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7DFE4C53" w:rsidR="00291F95" w:rsidRPr="00291F95" w:rsidRDefault="005140FB" w:rsidP="00291F95">
      <w:pPr>
        <w:tabs>
          <w:tab w:val="left" w:pos="1670"/>
        </w:tabs>
        <w:jc w:val="center"/>
        <w:rPr>
          <w:rFonts w:ascii="Times New Roman" w:hAnsi="Times New Roman" w:cs="Times New Roman"/>
          <w:color w:val="31849B" w:themeColor="accent5" w:themeShade="BF"/>
          <w:sz w:val="32"/>
          <w:u w:val="single"/>
        </w:rPr>
      </w:pPr>
      <w:r w:rsidRPr="00B94D1D">
        <w:rPr>
          <w:rFonts w:ascii="Times New Roman" w:hAnsi="Times New Roman" w:cs="Times New Roman"/>
          <w:color w:val="31849B" w:themeColor="accent5" w:themeShade="BF"/>
          <w:sz w:val="32"/>
        </w:rPr>
        <w:t>IDENTIFY CAR WASH SERVICES</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14:paraId="7FE0C034" w14:textId="77777777" w:rsidTr="00D05248">
        <w:trPr>
          <w:trHeight w:val="209"/>
        </w:trPr>
        <w:tc>
          <w:tcPr>
            <w:tcW w:w="2115" w:type="dxa"/>
          </w:tcPr>
          <w:p w14:paraId="46ABDF7D" w14:textId="77777777" w:rsidR="00291F95" w:rsidRDefault="00291F95" w:rsidP="00D05248">
            <w:pPr>
              <w:pStyle w:val="NormalWeb"/>
              <w:jc w:val="both"/>
              <w:rPr>
                <w:color w:val="000000"/>
                <w:sz w:val="27"/>
                <w:szCs w:val="27"/>
              </w:rPr>
            </w:pPr>
          </w:p>
        </w:tc>
        <w:tc>
          <w:tcPr>
            <w:tcW w:w="2290"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00D05248">
        <w:trPr>
          <w:trHeight w:val="209"/>
        </w:trPr>
        <w:tc>
          <w:tcPr>
            <w:tcW w:w="211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290" w:type="dxa"/>
          </w:tcPr>
          <w:p w14:paraId="1A0B8B18" w14:textId="5FDD3EF6" w:rsidR="00291F95" w:rsidRDefault="005231BE" w:rsidP="00D05248">
            <w:pPr>
              <w:pStyle w:val="NormalWeb"/>
              <w:jc w:val="both"/>
              <w:rPr>
                <w:color w:val="000000"/>
                <w:sz w:val="27"/>
                <w:szCs w:val="27"/>
              </w:rPr>
            </w:pPr>
            <w:r>
              <w:rPr>
                <w:color w:val="000000"/>
                <w:sz w:val="27"/>
                <w:szCs w:val="27"/>
              </w:rPr>
              <w:t>Zahid Mohi Ud din</w:t>
            </w:r>
          </w:p>
        </w:tc>
        <w:tc>
          <w:tcPr>
            <w:tcW w:w="2291" w:type="dxa"/>
          </w:tcPr>
          <w:p w14:paraId="47E3CF17" w14:textId="0A12CC49" w:rsidR="00291F95" w:rsidRDefault="00F03B7D" w:rsidP="00D05248">
            <w:pPr>
              <w:pStyle w:val="NormalWeb"/>
              <w:jc w:val="both"/>
              <w:rPr>
                <w:color w:val="000000"/>
                <w:sz w:val="27"/>
                <w:szCs w:val="27"/>
              </w:rPr>
            </w:pPr>
            <w:r>
              <w:rPr>
                <w:color w:val="000000"/>
                <w:sz w:val="27"/>
                <w:szCs w:val="27"/>
              </w:rPr>
              <w:t>Venkataraman Chandrasekar</w:t>
            </w:r>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00D05248">
        <w:trPr>
          <w:trHeight w:val="201"/>
        </w:trPr>
        <w:tc>
          <w:tcPr>
            <w:tcW w:w="211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290" w:type="dxa"/>
          </w:tcPr>
          <w:p w14:paraId="7FFA0FB4" w14:textId="77777777" w:rsidR="00291F95" w:rsidRDefault="00291F95" w:rsidP="00D05248">
            <w:pPr>
              <w:pStyle w:val="NormalWeb"/>
              <w:jc w:val="both"/>
              <w:rPr>
                <w:color w:val="000000"/>
                <w:sz w:val="27"/>
                <w:szCs w:val="27"/>
              </w:rPr>
            </w:pPr>
            <w:r>
              <w:rPr>
                <w:color w:val="000000"/>
                <w:sz w:val="27"/>
                <w:szCs w:val="27"/>
              </w:rPr>
              <w:t>Interns</w:t>
            </w:r>
          </w:p>
        </w:tc>
        <w:tc>
          <w:tcPr>
            <w:tcW w:w="2291"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56905461" w14:textId="01DDA567" w:rsidR="00683392" w:rsidRPr="008F2164" w:rsidRDefault="005140FB"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w:t>
      </w:r>
      <w:r>
        <w:rPr>
          <w:b/>
          <w:color w:val="000000" w:themeColor="text1"/>
          <w:sz w:val="32"/>
          <w:szCs w:val="32"/>
        </w:rPr>
        <w:t>F</w:t>
      </w:r>
      <w:r w:rsidRPr="00BE5580">
        <w:rPr>
          <w:b/>
          <w:color w:val="000000" w:themeColor="text1"/>
          <w:sz w:val="32"/>
          <w:szCs w:val="32"/>
        </w:rPr>
        <w:t>easibility:</w:t>
      </w:r>
    </w:p>
    <w:p w14:paraId="7A01F336" w14:textId="77777777" w:rsidR="00683392" w:rsidRDefault="00683392" w:rsidP="005140FB">
      <w:pPr>
        <w:tabs>
          <w:tab w:val="left" w:pos="458"/>
        </w:tabs>
        <w:jc w:val="both"/>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F8C91C" w14:textId="77777777" w:rsidR="005140FB" w:rsidRDefault="00683392" w:rsidP="005140FB">
      <w:pPr>
        <w:shd w:val="clear" w:color="auto" w:fill="FFFFFF"/>
        <w:spacing w:after="0" w:line="240" w:lineRule="auto"/>
        <w:jc w:val="both"/>
        <w:rPr>
          <w:rFonts w:eastAsia="Times New Roman" w:cstheme="minorHAnsi"/>
          <w:b/>
          <w:color w:val="FF0000"/>
          <w:sz w:val="32"/>
          <w:szCs w:val="32"/>
          <w:u w:val="single"/>
        </w:rPr>
      </w:pPr>
      <w:r w:rsidRPr="00BE5580">
        <w:rPr>
          <w:rFonts w:eastAsia="Times New Roman" w:cstheme="minorHAnsi"/>
          <w:b/>
          <w:color w:val="000000" w:themeColor="text1"/>
          <w:sz w:val="32"/>
          <w:szCs w:val="32"/>
        </w:rPr>
        <w:t>Automation Feasibility Checklist (AFC):</w:t>
      </w:r>
    </w:p>
    <w:p w14:paraId="1D67C1DE" w14:textId="5DDA6245" w:rsidR="00683392" w:rsidRDefault="00683392" w:rsidP="005140FB">
      <w:pPr>
        <w:shd w:val="clear" w:color="auto" w:fill="FFFFFF"/>
        <w:spacing w:after="0" w:line="240" w:lineRule="auto"/>
        <w:jc w:val="both"/>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34616F96" w14:textId="77777777" w:rsidR="005140FB" w:rsidRDefault="00683392" w:rsidP="005140FB">
      <w:pPr>
        <w:pStyle w:val="ListParagraph"/>
        <w:numPr>
          <w:ilvl w:val="0"/>
          <w:numId w:val="8"/>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Dependencies/Pre-requisites</w:t>
      </w:r>
    </w:p>
    <w:p w14:paraId="1AC43017" w14:textId="77777777" w:rsidR="005140FB" w:rsidRDefault="00683392" w:rsidP="005140FB">
      <w:pPr>
        <w:pStyle w:val="ListParagraph"/>
        <w:numPr>
          <w:ilvl w:val="0"/>
          <w:numId w:val="8"/>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Detailed Test steps</w:t>
      </w:r>
    </w:p>
    <w:p w14:paraId="6F76FCCC" w14:textId="4071C986" w:rsidR="005140FB" w:rsidRDefault="00683392" w:rsidP="005140FB">
      <w:pPr>
        <w:pStyle w:val="ListParagraph"/>
        <w:numPr>
          <w:ilvl w:val="0"/>
          <w:numId w:val="8"/>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 xml:space="preserve">Test Data </w:t>
      </w:r>
      <w:r w:rsidR="003F6523" w:rsidRPr="005140FB">
        <w:rPr>
          <w:rFonts w:eastAsia="Times New Roman" w:cstheme="minorHAnsi"/>
          <w:color w:val="262626" w:themeColor="text1" w:themeTint="D9"/>
          <w:sz w:val="28"/>
          <w:szCs w:val="28"/>
        </w:rPr>
        <w:t>availability.</w:t>
      </w:r>
    </w:p>
    <w:p w14:paraId="6318C36F" w14:textId="4BA8610B" w:rsidR="005140FB" w:rsidRDefault="00683392" w:rsidP="005140FB">
      <w:pPr>
        <w:pStyle w:val="ListParagraph"/>
        <w:numPr>
          <w:ilvl w:val="0"/>
          <w:numId w:val="8"/>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 xml:space="preserve">Expected </w:t>
      </w:r>
      <w:r w:rsidR="003F6523" w:rsidRPr="005140FB">
        <w:rPr>
          <w:rFonts w:eastAsia="Times New Roman" w:cstheme="minorHAnsi"/>
          <w:color w:val="262626" w:themeColor="text1" w:themeTint="D9"/>
          <w:sz w:val="28"/>
          <w:szCs w:val="28"/>
        </w:rPr>
        <w:t>results.</w:t>
      </w:r>
    </w:p>
    <w:p w14:paraId="0793D969" w14:textId="6CDC864A" w:rsidR="00683392" w:rsidRPr="005140FB" w:rsidRDefault="00683392" w:rsidP="005140FB">
      <w:pPr>
        <w:pStyle w:val="ListParagraph"/>
        <w:numPr>
          <w:ilvl w:val="0"/>
          <w:numId w:val="8"/>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5973F95" w14:textId="77777777" w:rsidR="005140FB" w:rsidRDefault="00683392" w:rsidP="005140FB">
      <w:pPr>
        <w:pStyle w:val="ListParagraph"/>
        <w:numPr>
          <w:ilvl w:val="0"/>
          <w:numId w:val="9"/>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Subject Matter Expert’s (SME) support</w:t>
      </w:r>
    </w:p>
    <w:p w14:paraId="1E14814D" w14:textId="77777777" w:rsidR="005140FB" w:rsidRDefault="00683392" w:rsidP="005140FB">
      <w:pPr>
        <w:pStyle w:val="ListParagraph"/>
        <w:numPr>
          <w:ilvl w:val="0"/>
          <w:numId w:val="9"/>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Duplication of test steps</w:t>
      </w:r>
    </w:p>
    <w:p w14:paraId="74DC5A4D" w14:textId="7FB6ACEA" w:rsidR="00683392" w:rsidRPr="005140FB" w:rsidRDefault="00683392" w:rsidP="005140FB">
      <w:pPr>
        <w:pStyle w:val="ListParagraph"/>
        <w:numPr>
          <w:ilvl w:val="0"/>
          <w:numId w:val="9"/>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Availability of multiple sets of data and 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49216CD4" w14:textId="77777777" w:rsidR="005140FB" w:rsidRDefault="00683392" w:rsidP="005140FB">
      <w:pPr>
        <w:pStyle w:val="ListParagraph"/>
        <w:numPr>
          <w:ilvl w:val="0"/>
          <w:numId w:val="10"/>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Reduces the Manual execution effort.</w:t>
      </w:r>
    </w:p>
    <w:p w14:paraId="1FA68D70" w14:textId="77777777" w:rsidR="005140FB" w:rsidRDefault="00683392" w:rsidP="005140FB">
      <w:pPr>
        <w:pStyle w:val="ListParagraph"/>
        <w:numPr>
          <w:ilvl w:val="0"/>
          <w:numId w:val="10"/>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Improves Automation efficiency.</w:t>
      </w:r>
    </w:p>
    <w:p w14:paraId="7889002F" w14:textId="77777777" w:rsidR="005140FB" w:rsidRDefault="00683392" w:rsidP="005140FB">
      <w:pPr>
        <w:pStyle w:val="ListParagraph"/>
        <w:numPr>
          <w:ilvl w:val="0"/>
          <w:numId w:val="10"/>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Helps to derive effective Manual test cases.</w:t>
      </w:r>
    </w:p>
    <w:p w14:paraId="21AF3818" w14:textId="1DB9B608" w:rsidR="00A95E08" w:rsidRPr="005140FB" w:rsidRDefault="00683392" w:rsidP="005140FB">
      <w:pPr>
        <w:pStyle w:val="ListParagraph"/>
        <w:numPr>
          <w:ilvl w:val="0"/>
          <w:numId w:val="10"/>
        </w:numPr>
        <w:shd w:val="clear" w:color="auto" w:fill="FFFFFF"/>
        <w:spacing w:after="0" w:line="240" w:lineRule="auto"/>
        <w:rPr>
          <w:rFonts w:eastAsia="Times New Roman" w:cstheme="minorHAnsi"/>
          <w:color w:val="262626" w:themeColor="text1" w:themeTint="D9"/>
          <w:sz w:val="28"/>
          <w:szCs w:val="28"/>
        </w:rPr>
      </w:pPr>
      <w:r w:rsidRPr="005140FB">
        <w:rPr>
          <w:rFonts w:eastAsia="Times New Roman" w:cstheme="minorHAnsi"/>
          <w:color w:val="262626" w:themeColor="text1" w:themeTint="D9"/>
          <w:sz w:val="28"/>
          <w:szCs w:val="28"/>
        </w:rPr>
        <w:t>Control and avoid risks in Automation</w:t>
      </w:r>
      <w:r w:rsidR="0091301A" w:rsidRPr="005140FB">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32CE0853">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32CE0853">
        <w:trPr>
          <w:trHeight w:val="750"/>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060"/>
        <w:gridCol w:w="3369"/>
        <w:gridCol w:w="1720"/>
        <w:gridCol w:w="1766"/>
        <w:gridCol w:w="1564"/>
      </w:tblGrid>
      <w:tr w:rsidR="0091301A" w:rsidRPr="00A95E08" w14:paraId="3D936916" w14:textId="77777777" w:rsidTr="002119E8">
        <w:trPr>
          <w:trHeight w:val="1566"/>
        </w:trPr>
        <w:tc>
          <w:tcPr>
            <w:tcW w:w="1060"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369"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20"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66"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64"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91301A" w:rsidRPr="00A95E08" w14:paraId="60163652" w14:textId="77777777" w:rsidTr="002119E8">
        <w:trPr>
          <w:trHeight w:val="78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369" w:type="dxa"/>
            <w:tcBorders>
              <w:top w:val="nil"/>
              <w:left w:val="nil"/>
              <w:bottom w:val="single" w:sz="4" w:space="0" w:color="auto"/>
              <w:right w:val="single" w:sz="4" w:space="0" w:color="auto"/>
            </w:tcBorders>
            <w:shd w:val="clear" w:color="auto" w:fill="auto"/>
            <w:vAlign w:val="center"/>
            <w:hideMark/>
          </w:tcPr>
          <w:p w14:paraId="5B93AA7D" w14:textId="1319F05B"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002119E8" w:rsidRPr="002119E8">
              <w:rPr>
                <w:rFonts w:ascii="Calibri" w:eastAsia="Times New Roman" w:hAnsi="Calibri" w:cs="Calibri"/>
                <w:color w:val="000000"/>
                <w:lang w:val="en-IN" w:eastAsia="en-IN"/>
              </w:rPr>
              <w:t>https://www.doorstepwash.com/</w:t>
            </w:r>
            <w:r w:rsidRPr="00A95E08">
              <w:rPr>
                <w:rFonts w:ascii="Calibri" w:eastAsia="Times New Roman" w:hAnsi="Calibri" w:cs="Calibri"/>
                <w:color w:val="000000"/>
                <w:lang w:val="en-IN" w:eastAsia="en-IN"/>
              </w:rPr>
              <w:t>)</w:t>
            </w:r>
          </w:p>
        </w:tc>
        <w:tc>
          <w:tcPr>
            <w:tcW w:w="1720"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6"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4"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2119E8">
        <w:trPr>
          <w:trHeight w:val="78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369" w:type="dxa"/>
            <w:tcBorders>
              <w:top w:val="nil"/>
              <w:left w:val="nil"/>
              <w:bottom w:val="single" w:sz="4" w:space="0" w:color="auto"/>
              <w:right w:val="single" w:sz="4" w:space="0" w:color="auto"/>
            </w:tcBorders>
            <w:shd w:val="clear" w:color="auto" w:fill="auto"/>
            <w:vAlign w:val="center"/>
            <w:hideMark/>
          </w:tcPr>
          <w:p w14:paraId="4F7972A7" w14:textId="7D76B340" w:rsidR="0091301A" w:rsidRPr="00A95E08" w:rsidRDefault="002119E8" w:rsidP="002119E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“car” from dropdown menu</w:t>
            </w:r>
          </w:p>
        </w:tc>
        <w:tc>
          <w:tcPr>
            <w:tcW w:w="1720"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6"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4"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2119E8">
        <w:trPr>
          <w:trHeight w:val="78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369" w:type="dxa"/>
            <w:tcBorders>
              <w:top w:val="nil"/>
              <w:left w:val="nil"/>
              <w:bottom w:val="single" w:sz="4" w:space="0" w:color="auto"/>
              <w:right w:val="single" w:sz="4" w:space="0" w:color="auto"/>
            </w:tcBorders>
            <w:shd w:val="clear" w:color="auto" w:fill="auto"/>
            <w:vAlign w:val="center"/>
            <w:hideMark/>
          </w:tcPr>
          <w:p w14:paraId="149C4FB7" w14:textId="2620CB02" w:rsidR="0091301A" w:rsidRPr="00A95E08" w:rsidRDefault="002119E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“SUV” from dropdown menu</w:t>
            </w:r>
          </w:p>
        </w:tc>
        <w:tc>
          <w:tcPr>
            <w:tcW w:w="1720"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6"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4"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2119E8">
        <w:trPr>
          <w:trHeight w:val="78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369" w:type="dxa"/>
            <w:tcBorders>
              <w:top w:val="nil"/>
              <w:left w:val="nil"/>
              <w:bottom w:val="single" w:sz="4" w:space="0" w:color="auto"/>
              <w:right w:val="single" w:sz="4" w:space="0" w:color="auto"/>
            </w:tcBorders>
            <w:shd w:val="clear" w:color="auto" w:fill="auto"/>
            <w:vAlign w:val="center"/>
            <w:hideMark/>
          </w:tcPr>
          <w:p w14:paraId="63F57A4C" w14:textId="175166E2" w:rsidR="0091301A" w:rsidRPr="00A95E08" w:rsidRDefault="0091301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w:t>
            </w:r>
            <w:r w:rsidR="002119E8">
              <w:rPr>
                <w:rFonts w:ascii="Calibri" w:eastAsia="Times New Roman" w:hAnsi="Calibri" w:cs="Calibri"/>
                <w:color w:val="000000"/>
                <w:lang w:val="en-IN" w:eastAsia="en-IN"/>
              </w:rPr>
              <w:t xml:space="preserve"> on “Go for it” button</w:t>
            </w:r>
          </w:p>
        </w:tc>
        <w:tc>
          <w:tcPr>
            <w:tcW w:w="1720"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6"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4"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2119E8">
        <w:trPr>
          <w:trHeight w:val="804"/>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369" w:type="dxa"/>
            <w:tcBorders>
              <w:top w:val="nil"/>
              <w:left w:val="nil"/>
              <w:bottom w:val="single" w:sz="4" w:space="0" w:color="auto"/>
              <w:right w:val="single" w:sz="4" w:space="0" w:color="auto"/>
            </w:tcBorders>
            <w:shd w:val="clear" w:color="auto" w:fill="auto"/>
            <w:vAlign w:val="center"/>
            <w:hideMark/>
          </w:tcPr>
          <w:p w14:paraId="15F25645" w14:textId="4A706809" w:rsidR="0091301A" w:rsidRPr="00A95E08" w:rsidRDefault="002119E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Capture service name with price</w:t>
            </w:r>
          </w:p>
        </w:tc>
        <w:tc>
          <w:tcPr>
            <w:tcW w:w="1720"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66"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64"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lastRenderedPageBreak/>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479" w:type="dxa"/>
        <w:tblInd w:w="113" w:type="dxa"/>
        <w:tblLook w:val="04A0" w:firstRow="1" w:lastRow="0" w:firstColumn="1" w:lastColumn="0" w:noHBand="0" w:noVBand="1"/>
      </w:tblPr>
      <w:tblGrid>
        <w:gridCol w:w="1261"/>
        <w:gridCol w:w="3125"/>
        <w:gridCol w:w="1735"/>
        <w:gridCol w:w="1781"/>
        <w:gridCol w:w="1577"/>
      </w:tblGrid>
      <w:tr w:rsidR="00C47897" w:rsidRPr="00A95E08" w14:paraId="6A1169FA"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tr w:rsidR="00C47897" w:rsidRPr="00A95E08" w14:paraId="1F704649"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71F89276" w14:textId="365EE9A1"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 on “</w:t>
            </w:r>
            <w:r w:rsidR="002119E8">
              <w:rPr>
                <w:rFonts w:ascii="Calibri" w:eastAsia="Times New Roman" w:hAnsi="Calibri" w:cs="Calibri"/>
                <w:color w:val="000000"/>
                <w:lang w:val="en-IN" w:eastAsia="en-IN"/>
              </w:rPr>
              <w:t>Register” button</w:t>
            </w:r>
          </w:p>
        </w:tc>
        <w:tc>
          <w:tcPr>
            <w:tcW w:w="1735"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652C9DBE" w14:textId="60183D76" w:rsidR="00C47897" w:rsidRPr="00A95E08" w:rsidRDefault="002119E8"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 the required field</w:t>
            </w:r>
          </w:p>
        </w:tc>
        <w:tc>
          <w:tcPr>
            <w:tcW w:w="1735"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48DB645C" w14:textId="03E6C00E" w:rsidR="00C47897" w:rsidRPr="00A95E08" w:rsidRDefault="002119E8"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 on “</w:t>
            </w:r>
            <w:r w:rsidR="003F6523">
              <w:rPr>
                <w:rFonts w:ascii="Calibri" w:eastAsia="Times New Roman" w:hAnsi="Calibri" w:cs="Calibri"/>
                <w:color w:val="000000"/>
                <w:lang w:val="en-IN" w:eastAsia="en-IN"/>
              </w:rPr>
              <w:t>Signup</w:t>
            </w:r>
            <w:r>
              <w:rPr>
                <w:rFonts w:ascii="Calibri" w:eastAsia="Times New Roman" w:hAnsi="Calibri" w:cs="Calibri"/>
                <w:color w:val="000000"/>
                <w:lang w:val="en-IN" w:eastAsia="en-IN"/>
              </w:rPr>
              <w:t>” button</w:t>
            </w:r>
          </w:p>
        </w:tc>
        <w:tc>
          <w:tcPr>
            <w:tcW w:w="1735"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01E505D6"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33959B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A347B22" w14:textId="160DE6FD"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w:t>
            </w:r>
            <w:r w:rsidR="002119E8">
              <w:rPr>
                <w:rFonts w:ascii="Calibri" w:eastAsia="Times New Roman" w:hAnsi="Calibri" w:cs="Calibri"/>
                <w:color w:val="000000"/>
                <w:lang w:val="en-IN" w:eastAsia="en-IN"/>
              </w:rPr>
              <w:t>apture the invalid email id error message</w:t>
            </w:r>
          </w:p>
        </w:tc>
        <w:tc>
          <w:tcPr>
            <w:tcW w:w="1735" w:type="dxa"/>
            <w:tcBorders>
              <w:top w:val="nil"/>
              <w:left w:val="nil"/>
              <w:bottom w:val="single" w:sz="4" w:space="0" w:color="auto"/>
              <w:right w:val="single" w:sz="4" w:space="0" w:color="auto"/>
            </w:tcBorders>
            <w:shd w:val="clear" w:color="auto" w:fill="auto"/>
            <w:vAlign w:val="center"/>
            <w:hideMark/>
          </w:tcPr>
          <w:p w14:paraId="0A64882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DC891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28921D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61"/>
        <w:gridCol w:w="3125"/>
        <w:gridCol w:w="1735"/>
        <w:gridCol w:w="1781"/>
        <w:gridCol w:w="1577"/>
      </w:tblGrid>
      <w:tr w:rsidR="00A95E08" w:rsidRPr="00A95E08" w14:paraId="627754EB" w14:textId="77777777" w:rsidTr="00A95E0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   (YES/NO)</w:t>
            </w:r>
          </w:p>
        </w:tc>
      </w:tr>
      <w:bookmarkEnd w:id="0"/>
      <w:tr w:rsidR="00A95E08" w:rsidRPr="00A95E08" w14:paraId="7996ADF9"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352D2E9D" w14:textId="221DFFE5" w:rsidR="00A95E08" w:rsidRPr="00A95E08" w:rsidRDefault="002119E8"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Navigate to home page</w:t>
            </w:r>
          </w:p>
        </w:tc>
        <w:tc>
          <w:tcPr>
            <w:tcW w:w="1735"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D9576C"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A37A275" w14:textId="259FC9FE"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Cl</w:t>
            </w:r>
            <w:r w:rsidR="002119E8">
              <w:rPr>
                <w:rFonts w:ascii="Calibri" w:eastAsia="Times New Roman" w:hAnsi="Calibri" w:cs="Calibri"/>
                <w:color w:val="000000"/>
                <w:lang w:val="en-IN" w:eastAsia="en-IN"/>
              </w:rPr>
              <w:t xml:space="preserve">ick on “Our </w:t>
            </w:r>
            <w:r w:rsidR="003F6523">
              <w:rPr>
                <w:rFonts w:ascii="Calibri" w:eastAsia="Times New Roman" w:hAnsi="Calibri" w:cs="Calibri"/>
                <w:color w:val="000000"/>
                <w:lang w:val="en-IN" w:eastAsia="en-IN"/>
              </w:rPr>
              <w:t>Centre</w:t>
            </w:r>
            <w:r w:rsidR="002119E8">
              <w:rPr>
                <w:rFonts w:ascii="Calibri" w:eastAsia="Times New Roman" w:hAnsi="Calibri" w:cs="Calibri"/>
                <w:color w:val="000000"/>
                <w:lang w:val="en-IN" w:eastAsia="en-IN"/>
              </w:rPr>
              <w:t>” button</w:t>
            </w:r>
          </w:p>
        </w:tc>
        <w:tc>
          <w:tcPr>
            <w:tcW w:w="1735" w:type="dxa"/>
            <w:tcBorders>
              <w:top w:val="nil"/>
              <w:left w:val="nil"/>
              <w:bottom w:val="single" w:sz="4" w:space="0" w:color="auto"/>
              <w:right w:val="single" w:sz="4" w:space="0" w:color="auto"/>
            </w:tcBorders>
            <w:shd w:val="clear" w:color="auto" w:fill="auto"/>
            <w:vAlign w:val="center"/>
            <w:hideMark/>
          </w:tcPr>
          <w:p w14:paraId="036023F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A5197A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734778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3AD7522"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BC181E2" w14:textId="70C24CE1" w:rsidR="00A95E08" w:rsidRPr="00A95E08" w:rsidRDefault="002119E8"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 state and city from drop down menu</w:t>
            </w:r>
          </w:p>
        </w:tc>
        <w:tc>
          <w:tcPr>
            <w:tcW w:w="1735" w:type="dxa"/>
            <w:tcBorders>
              <w:top w:val="nil"/>
              <w:left w:val="nil"/>
              <w:bottom w:val="single" w:sz="4" w:space="0" w:color="auto"/>
              <w:right w:val="single" w:sz="4" w:space="0" w:color="auto"/>
            </w:tcBorders>
            <w:shd w:val="clear" w:color="auto" w:fill="auto"/>
            <w:vAlign w:val="center"/>
            <w:hideMark/>
          </w:tcPr>
          <w:p w14:paraId="69A07AA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8DC09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5233B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1A0E63" w14:textId="77777777" w:rsidTr="00A95E0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073940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D01F7D4" w14:textId="2DC87C25"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C</w:t>
            </w:r>
            <w:r w:rsidR="002119E8">
              <w:rPr>
                <w:rFonts w:ascii="Calibri" w:eastAsia="Times New Roman" w:hAnsi="Calibri" w:cs="Calibri"/>
                <w:color w:val="000000"/>
                <w:lang w:val="en-IN" w:eastAsia="en-IN"/>
              </w:rPr>
              <w:t xml:space="preserve">apture the </w:t>
            </w:r>
            <w:r w:rsidR="003F6523">
              <w:rPr>
                <w:rFonts w:ascii="Calibri" w:eastAsia="Times New Roman" w:hAnsi="Calibri" w:cs="Calibri"/>
                <w:color w:val="000000"/>
                <w:lang w:val="en-IN" w:eastAsia="en-IN"/>
              </w:rPr>
              <w:t>centre</w:t>
            </w:r>
            <w:r w:rsidR="002119E8">
              <w:rPr>
                <w:rFonts w:ascii="Calibri" w:eastAsia="Times New Roman" w:hAnsi="Calibri" w:cs="Calibri"/>
                <w:color w:val="000000"/>
                <w:lang w:val="en-IN" w:eastAsia="en-IN"/>
              </w:rPr>
              <w:t xml:space="preserve"> name</w:t>
            </w:r>
          </w:p>
        </w:tc>
        <w:tc>
          <w:tcPr>
            <w:tcW w:w="1735" w:type="dxa"/>
            <w:tcBorders>
              <w:top w:val="nil"/>
              <w:left w:val="nil"/>
              <w:bottom w:val="single" w:sz="4" w:space="0" w:color="auto"/>
              <w:right w:val="single" w:sz="4" w:space="0" w:color="auto"/>
            </w:tcBorders>
            <w:shd w:val="clear" w:color="auto" w:fill="auto"/>
            <w:vAlign w:val="center"/>
            <w:hideMark/>
          </w:tcPr>
          <w:p w14:paraId="0F8D577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C60FC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BE8C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6FB610FD" w14:textId="77777777" w:rsidR="002119E8" w:rsidRDefault="002119E8" w:rsidP="009124CC">
      <w:pPr>
        <w:rPr>
          <w:b/>
          <w:color w:val="000000" w:themeColor="text1"/>
          <w:sz w:val="32"/>
          <w:szCs w:val="32"/>
        </w:rPr>
      </w:pPr>
    </w:p>
    <w:p w14:paraId="3D51239B" w14:textId="42F5EDF1" w:rsidR="00A95E08" w:rsidRDefault="009124CC" w:rsidP="009124CC">
      <w:pPr>
        <w:rPr>
          <w:b/>
          <w:color w:val="000000" w:themeColor="text1"/>
          <w:sz w:val="32"/>
          <w:szCs w:val="32"/>
        </w:rPr>
      </w:pPr>
      <w:r w:rsidRPr="00BE5580">
        <w:rPr>
          <w:b/>
          <w:color w:val="000000" w:themeColor="text1"/>
          <w:sz w:val="32"/>
          <w:szCs w:val="32"/>
        </w:rPr>
        <w:lastRenderedPageBreak/>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6F0EDE1C" w:rsidR="00A95E08" w:rsidRPr="00A95E08" w:rsidRDefault="003F6523"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DE95D23" w14:textId="3B490146" w:rsidR="00A95E08" w:rsidRPr="00A95E08" w:rsidRDefault="003F6523"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0EA6B35A" w:rsidR="00A95E08" w:rsidRPr="00A95E08" w:rsidRDefault="003F6523"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F362112" w14:textId="4448F240" w:rsidR="00A95E08" w:rsidRPr="00A95E08" w:rsidRDefault="003F6523"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p w14:paraId="3BB9B1E0" w14:textId="3CA824EF"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5B0DE2">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12ACC" w14:textId="77777777" w:rsidR="005B0DE2" w:rsidRDefault="005B0DE2" w:rsidP="00A95E08">
      <w:pPr>
        <w:spacing w:after="0" w:line="240" w:lineRule="auto"/>
      </w:pPr>
      <w:r>
        <w:separator/>
      </w:r>
    </w:p>
  </w:endnote>
  <w:endnote w:type="continuationSeparator" w:id="0">
    <w:p w14:paraId="0FEDFCEE" w14:textId="77777777" w:rsidR="005B0DE2" w:rsidRDefault="005B0DE2"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A83CF" w14:textId="77777777" w:rsidR="005B0DE2" w:rsidRDefault="005B0DE2" w:rsidP="00A95E08">
      <w:pPr>
        <w:spacing w:after="0" w:line="240" w:lineRule="auto"/>
      </w:pPr>
      <w:r>
        <w:separator/>
      </w:r>
    </w:p>
  </w:footnote>
  <w:footnote w:type="continuationSeparator" w:id="0">
    <w:p w14:paraId="1CAB78E1" w14:textId="77777777" w:rsidR="005B0DE2" w:rsidRDefault="005B0DE2"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1758A"/>
    <w:multiLevelType w:val="hybridMultilevel"/>
    <w:tmpl w:val="EF38D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4"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4181E"/>
    <w:multiLevelType w:val="hybridMultilevel"/>
    <w:tmpl w:val="CF3A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A03C3B"/>
    <w:multiLevelType w:val="hybridMultilevel"/>
    <w:tmpl w:val="EB665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922636">
    <w:abstractNumId w:val="5"/>
  </w:num>
  <w:num w:numId="2" w16cid:durableId="1063718202">
    <w:abstractNumId w:val="3"/>
  </w:num>
  <w:num w:numId="3" w16cid:durableId="487984868">
    <w:abstractNumId w:val="4"/>
  </w:num>
  <w:num w:numId="4" w16cid:durableId="1600022898">
    <w:abstractNumId w:val="6"/>
  </w:num>
  <w:num w:numId="5" w16cid:durableId="3944266">
    <w:abstractNumId w:val="9"/>
  </w:num>
  <w:num w:numId="6" w16cid:durableId="1455519656">
    <w:abstractNumId w:val="2"/>
  </w:num>
  <w:num w:numId="7" w16cid:durableId="679503753">
    <w:abstractNumId w:val="0"/>
  </w:num>
  <w:num w:numId="8" w16cid:durableId="1559785751">
    <w:abstractNumId w:val="7"/>
  </w:num>
  <w:num w:numId="9" w16cid:durableId="405344122">
    <w:abstractNumId w:val="8"/>
  </w:num>
  <w:num w:numId="10" w16cid:durableId="1770539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1E6FAF"/>
    <w:rsid w:val="002119E8"/>
    <w:rsid w:val="00291F95"/>
    <w:rsid w:val="003F6523"/>
    <w:rsid w:val="005140FB"/>
    <w:rsid w:val="005231BE"/>
    <w:rsid w:val="00590D07"/>
    <w:rsid w:val="005B0DE2"/>
    <w:rsid w:val="00683392"/>
    <w:rsid w:val="00790165"/>
    <w:rsid w:val="007A3517"/>
    <w:rsid w:val="008F2164"/>
    <w:rsid w:val="00910EF1"/>
    <w:rsid w:val="009124CC"/>
    <w:rsid w:val="0091301A"/>
    <w:rsid w:val="009140E0"/>
    <w:rsid w:val="00935DDB"/>
    <w:rsid w:val="009767A6"/>
    <w:rsid w:val="00990435"/>
    <w:rsid w:val="00A178E4"/>
    <w:rsid w:val="00A95E08"/>
    <w:rsid w:val="00BE5580"/>
    <w:rsid w:val="00C47897"/>
    <w:rsid w:val="00F03B7D"/>
    <w:rsid w:val="00FB7C9F"/>
    <w:rsid w:val="32CE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119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Mohi UD Din, Zahid (Contractor)</cp:lastModifiedBy>
  <cp:revision>6</cp:revision>
  <dcterms:created xsi:type="dcterms:W3CDTF">2024-04-18T04:37:00Z</dcterms:created>
  <dcterms:modified xsi:type="dcterms:W3CDTF">2024-04-18T10:23:00Z</dcterms:modified>
</cp:coreProperties>
</file>