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Inflation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Beschreibt die Teuereungsrate von Gütern und Diesntleistungen in einer bestimmten Periode.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none"/>
        </w:rPr>
        <w:t xml:space="preserve">=&gt; </w:t>
      </w:r>
      <w:r>
        <w:rPr>
          <w:b w:val="false"/>
          <w:bCs w:val="false"/>
          <w:u w:val="single"/>
        </w:rPr>
        <w:t>Kaufkraftverlust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Notenbank =&gt; druckt Geld</w:t>
        <w:tab/>
        <w:tab/>
        <w:tab/>
        <w:tab/>
        <w:tab/>
        <w:tab/>
        <w:t>Staat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LibreOffice/24.8.4.2$Windows_X86_64 LibreOffice_project/bb3cfa12c7b1bf994ecc5649a80400d06cd71002</Application>
  <AppVersion>15.0000</AppVersion>
  <Pages>1</Pages>
  <Words>19</Words>
  <Characters>134</Characters>
  <CharactersWithSpaces>154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2025-02-12T10:02:22Z</dcterms:created>
  <dc:creator/>
  <dc:description/>
  <dc:language>en-GB</dc:language>
  <cp:lastModifiedBy/>
  <dcterms:modified xsi:type="dcterms:W3CDTF">2025-02-12T10:49:15Z</dcterms:modified>
  <cp:revision>4</cp:revision>
  <dc:subject/>
  <dc:title/>
</cp:coreProperties>
</file>