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Vernetzte Systeme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Begriffe/ Definitionen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Instanz/ Objekte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jede Komponente welche eine Tätigkeit/ einen Service im Netzwerk zur verfügung stellt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Eigenschaften: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>Nebenläufigkeit (Gleichzeitig)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>Nichtdeterminismus (Unvorhersebarkeit)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single"/>
        </w:rPr>
        <w:t>Dienste/ Tätigkeiten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synchron/ asynchron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Dienstprimitiv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standartdisierte abfrage von Grundfunktionen zur Fehlererkennng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Dienstzugangspunkt (SAP)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Verbindungpunkt von Punkt A zu B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Protokolle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Regeln/ Regelwerk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Pakete/ Datenpakete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Netz/ Subnetz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Verbindung aus Instanzen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Host, Client, Server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Mathematik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Mengenlehre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– Graph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– Menge von Mengen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ist Paar Knoten/ Kanten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G(Vertices, Edges)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 ist eine Teilmenge  von V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86360</wp:posOffset>
            </wp:positionV>
            <wp:extent cx="2997200" cy="113030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G({(1,2,3,4), (1,2), (1,3), (2,3), (3,4)})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114300</wp:posOffset>
            </wp:positionV>
            <wp:extent cx="2000885" cy="14719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Gewichtung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-17145</wp:posOffset>
            </wp:positionH>
            <wp:positionV relativeFrom="paragraph">
              <wp:posOffset>76835</wp:posOffset>
            </wp:positionV>
            <wp:extent cx="1684655" cy="13093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Ungerichtet/ Gerichtet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127000</wp:posOffset>
            </wp:positionV>
            <wp:extent cx="1837055" cy="12744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2645410</wp:posOffset>
            </wp:positionH>
            <wp:positionV relativeFrom="paragraph">
              <wp:posOffset>50800</wp:posOffset>
            </wp:positionV>
            <wp:extent cx="1998345" cy="6851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68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sz w:val="42"/>
          <w:szCs w:val="42"/>
          <w:u w:val="none"/>
        </w:rPr>
        <w:tab/>
        <w:t>=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1821180" cy="61468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Topologien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räumliche Struktur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logische Struktur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Punkt zu Punkt (PP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</wp:posOffset>
            </wp:positionH>
            <wp:positionV relativeFrom="paragraph">
              <wp:posOffset>254000</wp:posOffset>
            </wp:positionV>
            <wp:extent cx="2319655" cy="8737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>)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+ einfach</w:t>
        <w:tab/>
        <w:tab/>
        <w:tab/>
        <w:t>3. + Kabel/Leitungsaufwand: n/2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- Störanfälligkeit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Linie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-7620</wp:posOffset>
            </wp:positionH>
            <wp:positionV relativeFrom="paragraph">
              <wp:posOffset>80645</wp:posOffset>
            </wp:positionV>
            <wp:extent cx="3933825" cy="64960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+</w:t>
        <w:tab/>
        <w:tab/>
        <w:t>3. - (n-1)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-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Auslastung/Fehlerverhalten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Bus-Topo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50800</wp:posOffset>
            </wp:positionV>
            <wp:extent cx="2705735" cy="143319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– (aufwendig)</w:t>
        <w:tab/>
        <w:tab/>
        <w:t>3. n+1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+ (ohne Bus) – (Bus)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Fehlersuche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Ring-Topo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-17780</wp:posOffset>
            </wp:positionH>
            <wp:positionV relativeFrom="paragraph">
              <wp:posOffset>50800</wp:posOffset>
            </wp:positionV>
            <wp:extent cx="1820545" cy="134556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– (schwierig)</w:t>
        <w:tab/>
        <w:tab/>
        <w:t>3. 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+ gut (setzt passende Protokolle vorraus)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Stern-Topo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1270</wp:posOffset>
            </wp:positionH>
            <wp:positionV relativeFrom="paragraph">
              <wp:posOffset>19050</wp:posOffset>
            </wp:positionV>
            <wp:extent cx="3835400" cy="269176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69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+ In Ordnung</w:t>
        <w:tab/>
        <w:tab/>
        <w:t>3. n - 1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– ist ähnlich Bus-Topo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Baum-Topo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Wurzel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510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4774565</wp:posOffset>
                </wp:positionH>
                <wp:positionV relativeFrom="paragraph">
                  <wp:posOffset>871855</wp:posOffset>
                </wp:positionV>
                <wp:extent cx="668655" cy="355600"/>
                <wp:effectExtent l="0" t="0" r="0" b="0"/>
                <wp:wrapNone/>
                <wp:docPr id="1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20" cy="35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Blatt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75.95pt;margin-top:68.65pt;width:52.6pt;height:2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</w:rPr>
                        <w:t>Blatt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  <w:u w:val="none"/>
        </w:rPr>
        <w:t>1. – aufwendig</w:t>
        <w:tab/>
        <w:tab/>
        <w:t>3. n – 1</w:t>
        <w:tab/>
        <w:tab/>
        <w:tab/>
        <w:tab/>
        <w:t>Unterblatt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– geht so/hoch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Vermaschte Netze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Knoten nach notwendigkeit miteinander verbunden.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Vollvermaschte Netze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Alles mit allem verbunden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LibreOffice/24.8.4.2$Windows_X86_64 LibreOffice_project/bb3cfa12c7b1bf994ecc5649a80400d06cd71002</Application>
  <AppVersion>15.0000</AppVersion>
  <Pages>9</Pages>
  <Words>185</Words>
  <Characters>1135</Characters>
  <CharactersWithSpaces>1287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2025-02-03T08:12:47Z</dcterms:created>
  <dc:creator/>
  <dc:description/>
  <dc:language>en-GB</dc:language>
  <cp:lastModifiedBy/>
  <dcterms:modified xsi:type="dcterms:W3CDTF">2025-02-10T10:32:48Z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