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  <w:gridCol w:w="9668"/>
      </w:tblGrid>
      <w:tr w:rsidR="001B0623" w14:paraId="0FB12015" w14:textId="77777777" w:rsidTr="00534B74">
        <w:trPr>
          <w:gridAfter w:val="1"/>
          <w:wAfter w:w="9668" w:type="dxa"/>
          <w:cantSplit/>
          <w:trHeight w:hRule="exact" w:val="119"/>
        </w:trPr>
        <w:tc>
          <w:tcPr>
            <w:tcW w:w="113" w:type="dxa"/>
          </w:tcPr>
          <w:p w14:paraId="26E73A37" w14:textId="77777777" w:rsidR="001B0623" w:rsidRDefault="001B0623">
            <w:pPr>
              <w:keepNext/>
              <w:spacing w:after="0" w:line="2" w:lineRule="auto"/>
            </w:pPr>
          </w:p>
        </w:tc>
      </w:tr>
      <w:tr w:rsidR="00681322" w:rsidRPr="001806E1" w14:paraId="720AD6BF" w14:textId="77777777" w:rsidTr="00534B74">
        <w:tblPrEx>
          <w:tblCellSpacing w:w="0" w:type="dxa"/>
          <w:tblLook w:val="04A0" w:firstRow="1" w:lastRow="0" w:firstColumn="1" w:lastColumn="0" w:noHBand="0" w:noVBand="1"/>
        </w:tblPrEx>
        <w:trPr>
          <w:tblCellSpacing w:w="0" w:type="dxa"/>
        </w:trPr>
        <w:tc>
          <w:tcPr>
            <w:tcW w:w="9781" w:type="dxa"/>
            <w:gridSpan w:val="2"/>
            <w:vAlign w:val="center"/>
            <w:hideMark/>
          </w:tcPr>
          <w:p w14:paraId="19287FC7" w14:textId="22DC8EFA" w:rsidR="00681322" w:rsidRPr="00681322" w:rsidRDefault="00681322" w:rsidP="0014631A">
            <w:pPr>
              <w:pStyle w:val="BodyText"/>
              <w:jc w:val="center"/>
              <w:rPr>
                <w:rFonts w:ascii="Verdana" w:hAnsi="Verdana"/>
              </w:rPr>
            </w:pPr>
            <w:r w:rsidRPr="00681322">
              <w:rPr>
                <w:rFonts w:ascii="Verdana" w:hAnsi="Verdana"/>
              </w:rPr>
              <w:t xml:space="preserve">MEMÓRIA DESCRITIVA E JUSTIFICATVA DA </w:t>
            </w:r>
            <w:r w:rsidR="00146339">
              <w:rPr>
                <w:rFonts w:ascii="Verdana" w:hAnsi="Verdana"/>
              </w:rPr>
              <w:t>REDE PREDIAL DE ÁGUA FRIA E QUENTE</w:t>
            </w:r>
          </w:p>
          <w:p w14:paraId="41BAA6F8" w14:textId="08CD619B" w:rsidR="00D37451" w:rsidRPr="00146339" w:rsidRDefault="00D37451" w:rsidP="00D37451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Requerente  -  </w:t>
            </w:r>
            <w:r w:rsidR="00A23B92">
              <w:rPr>
                <w:rFonts w:ascii="Verdana" w:hAnsi="Verdana"/>
                <w:sz w:val="20"/>
                <w:szCs w:val="20"/>
              </w:rPr>
              <w:t>{{</w:t>
            </w:r>
            <w:r w:rsidR="00B3594A">
              <w:rPr>
                <w:rFonts w:ascii="Verdana" w:hAnsi="Verdana"/>
                <w:sz w:val="20"/>
                <w:szCs w:val="20"/>
              </w:rPr>
              <w:t>r</w:t>
            </w:r>
            <w:r w:rsidR="00C20C53">
              <w:rPr>
                <w:rFonts w:ascii="Verdana" w:hAnsi="Verdana"/>
                <w:sz w:val="20"/>
                <w:szCs w:val="20"/>
              </w:rPr>
              <w:t>equerente</w:t>
            </w:r>
            <w:r w:rsidR="00A23B92">
              <w:rPr>
                <w:rFonts w:ascii="Verdana" w:hAnsi="Verdana"/>
                <w:sz w:val="20"/>
                <w:szCs w:val="20"/>
              </w:rPr>
              <w:t>}}</w:t>
            </w:r>
          </w:p>
          <w:p w14:paraId="30A46258" w14:textId="56B960EA" w:rsidR="00D37451" w:rsidRPr="00146339" w:rsidRDefault="00D37451" w:rsidP="00D37451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Projeto - </w:t>
            </w:r>
            <w:r w:rsidR="00BA7323">
              <w:rPr>
                <w:rFonts w:ascii="Verdana" w:hAnsi="Verdana"/>
                <w:sz w:val="20"/>
                <w:szCs w:val="20"/>
              </w:rPr>
              <w:t xml:space="preserve">       </w:t>
            </w:r>
            <w:r w:rsidRPr="00146339">
              <w:rPr>
                <w:rFonts w:ascii="Verdana" w:hAnsi="Verdana"/>
                <w:sz w:val="20"/>
                <w:szCs w:val="20"/>
              </w:rPr>
              <w:t xml:space="preserve"> </w:t>
            </w:r>
            <w:r w:rsidR="00A23B92">
              <w:rPr>
                <w:rFonts w:ascii="Verdana" w:hAnsi="Verdana"/>
                <w:sz w:val="20"/>
                <w:szCs w:val="20"/>
              </w:rPr>
              <w:t>{{</w:t>
            </w:r>
            <w:r w:rsidR="00B3594A">
              <w:rPr>
                <w:rFonts w:ascii="Verdana" w:hAnsi="Verdana"/>
                <w:sz w:val="20"/>
                <w:szCs w:val="20"/>
              </w:rPr>
              <w:t>t</w:t>
            </w:r>
            <w:r w:rsidR="00595B25">
              <w:rPr>
                <w:rFonts w:ascii="Verdana" w:hAnsi="Verdana"/>
                <w:sz w:val="20"/>
                <w:szCs w:val="20"/>
              </w:rPr>
              <w:t>í</w:t>
            </w:r>
            <w:r w:rsidR="00C20C53">
              <w:rPr>
                <w:rFonts w:ascii="Verdana" w:hAnsi="Verdana"/>
                <w:sz w:val="20"/>
                <w:szCs w:val="20"/>
              </w:rPr>
              <w:t>tulo</w:t>
            </w:r>
            <w:r w:rsidR="00A23B92">
              <w:rPr>
                <w:rFonts w:ascii="Verdana" w:hAnsi="Verdana"/>
                <w:sz w:val="20"/>
                <w:szCs w:val="20"/>
              </w:rPr>
              <w:t>}}</w:t>
            </w:r>
          </w:p>
          <w:p w14:paraId="2D5D932D" w14:textId="00A2F78A" w:rsidR="00D37451" w:rsidRPr="00146339" w:rsidRDefault="00D37451" w:rsidP="00D37451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Local -  </w:t>
            </w:r>
            <w:r w:rsidR="00BA7323">
              <w:rPr>
                <w:rFonts w:ascii="Verdana" w:hAnsi="Verdana"/>
                <w:sz w:val="20"/>
                <w:szCs w:val="20"/>
              </w:rPr>
              <w:t xml:space="preserve">          </w:t>
            </w:r>
            <w:r w:rsidR="00A23B92">
              <w:rPr>
                <w:rFonts w:ascii="Verdana" w:hAnsi="Verdana"/>
                <w:sz w:val="20"/>
                <w:szCs w:val="20"/>
              </w:rPr>
              <w:t>{{</w:t>
            </w:r>
            <w:r w:rsidR="00B3594A">
              <w:rPr>
                <w:rFonts w:ascii="Verdana" w:hAnsi="Verdana"/>
                <w:sz w:val="20"/>
                <w:szCs w:val="20"/>
              </w:rPr>
              <w:t>m</w:t>
            </w:r>
            <w:r w:rsidR="00C20C53">
              <w:rPr>
                <w:rFonts w:ascii="Verdana" w:hAnsi="Verdana"/>
                <w:sz w:val="20"/>
                <w:szCs w:val="20"/>
              </w:rPr>
              <w:t>orada</w:t>
            </w:r>
            <w:r w:rsidR="00A23B92">
              <w:rPr>
                <w:rFonts w:ascii="Verdana" w:hAnsi="Verdana"/>
                <w:sz w:val="20"/>
                <w:szCs w:val="20"/>
              </w:rPr>
              <w:t>}}</w:t>
            </w:r>
            <w:r w:rsidR="00476E43" w:rsidRPr="00146339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A23B92">
              <w:rPr>
                <w:rFonts w:ascii="Verdana" w:hAnsi="Verdana"/>
                <w:sz w:val="20"/>
                <w:szCs w:val="20"/>
              </w:rPr>
              <w:t>{{</w:t>
            </w:r>
            <w:r w:rsidR="00B3594A">
              <w:rPr>
                <w:rFonts w:ascii="Verdana" w:hAnsi="Verdana"/>
                <w:sz w:val="20"/>
                <w:szCs w:val="20"/>
              </w:rPr>
              <w:t>f</w:t>
            </w:r>
            <w:r w:rsidR="00C20C53">
              <w:rPr>
                <w:rFonts w:ascii="Verdana" w:hAnsi="Verdana"/>
                <w:sz w:val="20"/>
                <w:szCs w:val="20"/>
              </w:rPr>
              <w:t>re</w:t>
            </w:r>
            <w:r w:rsidR="00D7034C">
              <w:rPr>
                <w:rFonts w:ascii="Verdana" w:hAnsi="Verdana"/>
                <w:sz w:val="20"/>
                <w:szCs w:val="20"/>
              </w:rPr>
              <w:t>g</w:t>
            </w:r>
            <w:r w:rsidR="00C20C53">
              <w:rPr>
                <w:rFonts w:ascii="Verdana" w:hAnsi="Verdana"/>
                <w:sz w:val="20"/>
                <w:szCs w:val="20"/>
              </w:rPr>
              <w:t>uesia</w:t>
            </w:r>
            <w:r w:rsidR="00A23B92">
              <w:rPr>
                <w:rFonts w:ascii="Verdana" w:hAnsi="Verdana"/>
                <w:sz w:val="20"/>
                <w:szCs w:val="20"/>
              </w:rPr>
              <w:t>}}</w:t>
            </w:r>
            <w:r w:rsidR="00476E43" w:rsidRPr="00146339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A23B92">
              <w:rPr>
                <w:rFonts w:ascii="Verdana" w:hAnsi="Verdana"/>
                <w:sz w:val="20"/>
                <w:szCs w:val="20"/>
              </w:rPr>
              <w:t>{{</w:t>
            </w:r>
            <w:r w:rsidR="00B3594A">
              <w:rPr>
                <w:rFonts w:ascii="Verdana" w:hAnsi="Verdana"/>
                <w:sz w:val="20"/>
                <w:szCs w:val="20"/>
              </w:rPr>
              <w:t>c</w:t>
            </w:r>
            <w:r w:rsidR="00C20C53">
              <w:rPr>
                <w:rFonts w:ascii="Verdana" w:hAnsi="Verdana"/>
                <w:sz w:val="20"/>
                <w:szCs w:val="20"/>
              </w:rPr>
              <w:t>oncelho</w:t>
            </w:r>
            <w:r w:rsidR="00A23B92">
              <w:rPr>
                <w:rFonts w:ascii="Verdana" w:hAnsi="Verdana"/>
                <w:sz w:val="20"/>
                <w:szCs w:val="20"/>
              </w:rPr>
              <w:t>}}</w:t>
            </w:r>
          </w:p>
          <w:p w14:paraId="79E3EA94" w14:textId="01E59646" w:rsidR="00D37451" w:rsidRPr="00146339" w:rsidRDefault="00D37451" w:rsidP="00D37451">
            <w:pPr>
              <w:tabs>
                <w:tab w:val="left" w:pos="3184"/>
              </w:tabs>
              <w:spacing w:after="0" w:line="240" w:lineRule="auto"/>
              <w:rPr>
                <w:rFonts w:ascii="Verdana" w:hAnsi="Verdana"/>
                <w:sz w:val="20"/>
                <w:szCs w:val="20"/>
                <w:lang w:val="pt-PT"/>
              </w:rPr>
            </w:pP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 xml:space="preserve">Freguesia -  </w:t>
            </w:r>
            <w:r w:rsidR="00BA7323">
              <w:rPr>
                <w:rFonts w:ascii="Verdana" w:hAnsi="Verdana"/>
                <w:sz w:val="20"/>
                <w:szCs w:val="20"/>
                <w:lang w:val="pt-PT"/>
              </w:rPr>
              <w:t xml:space="preserve">    </w:t>
            </w:r>
            <w:r w:rsidR="00A23B92">
              <w:rPr>
                <w:rFonts w:ascii="Verdana" w:hAnsi="Verdana"/>
                <w:sz w:val="20"/>
                <w:szCs w:val="20"/>
                <w:lang w:val="pt-PT"/>
              </w:rPr>
              <w:t>{{</w:t>
            </w:r>
            <w:r w:rsidR="00B3594A">
              <w:rPr>
                <w:rFonts w:ascii="Verdana" w:hAnsi="Verdana"/>
                <w:sz w:val="20"/>
                <w:szCs w:val="20"/>
                <w:lang w:val="pt-PT"/>
              </w:rPr>
              <w:t>f</w:t>
            </w:r>
            <w:r w:rsidR="00C20C53" w:rsidRPr="00C20C53">
              <w:rPr>
                <w:rFonts w:ascii="Verdana" w:hAnsi="Verdana"/>
                <w:sz w:val="20"/>
                <w:szCs w:val="20"/>
                <w:lang w:val="pt-PT"/>
              </w:rPr>
              <w:t>re</w:t>
            </w:r>
            <w:r w:rsidR="00D7034C">
              <w:rPr>
                <w:rFonts w:ascii="Verdana" w:hAnsi="Verdana"/>
                <w:sz w:val="20"/>
                <w:szCs w:val="20"/>
                <w:lang w:val="pt-PT"/>
              </w:rPr>
              <w:t>g</w:t>
            </w:r>
            <w:r w:rsidR="00C20C53" w:rsidRPr="00C20C53">
              <w:rPr>
                <w:rFonts w:ascii="Verdana" w:hAnsi="Verdana"/>
                <w:sz w:val="20"/>
                <w:szCs w:val="20"/>
                <w:lang w:val="pt-PT"/>
              </w:rPr>
              <w:t>uesia</w:t>
            </w:r>
            <w:r w:rsidR="00A23B92">
              <w:rPr>
                <w:rFonts w:ascii="Verdana" w:hAnsi="Verdana"/>
                <w:sz w:val="20"/>
                <w:szCs w:val="20"/>
                <w:lang w:val="pt-PT"/>
              </w:rPr>
              <w:t>}}</w:t>
            </w: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ab/>
            </w:r>
          </w:p>
          <w:p w14:paraId="37AB29AD" w14:textId="47713E83" w:rsidR="00D37451" w:rsidRPr="00146339" w:rsidRDefault="00D37451" w:rsidP="00D37451">
            <w:pPr>
              <w:spacing w:after="0"/>
              <w:rPr>
                <w:rFonts w:ascii="Verdana" w:hAnsi="Verdana"/>
                <w:sz w:val="20"/>
                <w:szCs w:val="20"/>
                <w:lang w:val="pt-PT"/>
              </w:rPr>
            </w:pP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 xml:space="preserve">Concelho  -  </w:t>
            </w:r>
            <w:r w:rsidR="00BA7323">
              <w:rPr>
                <w:rFonts w:ascii="Verdana" w:hAnsi="Verdana"/>
                <w:sz w:val="20"/>
                <w:szCs w:val="20"/>
                <w:lang w:val="pt-PT"/>
              </w:rPr>
              <w:t xml:space="preserve">    </w:t>
            </w:r>
            <w:r w:rsidR="00A23B92">
              <w:rPr>
                <w:rFonts w:ascii="Verdana" w:hAnsi="Verdana"/>
                <w:sz w:val="20"/>
                <w:szCs w:val="20"/>
                <w:lang w:val="pt-PT"/>
              </w:rPr>
              <w:t>{{</w:t>
            </w:r>
            <w:r w:rsidR="00B3594A" w:rsidRPr="00CD7E7D">
              <w:rPr>
                <w:rFonts w:ascii="Verdana" w:hAnsi="Verdana"/>
                <w:sz w:val="20"/>
                <w:szCs w:val="20"/>
                <w:lang w:val="pt-PT"/>
              </w:rPr>
              <w:t>c</w:t>
            </w:r>
            <w:r w:rsidR="00C20C53" w:rsidRPr="00CD7E7D">
              <w:rPr>
                <w:rFonts w:ascii="Verdana" w:hAnsi="Verdana"/>
                <w:sz w:val="20"/>
                <w:szCs w:val="20"/>
                <w:lang w:val="pt-PT"/>
              </w:rPr>
              <w:t>oncelho</w:t>
            </w:r>
            <w:r w:rsidR="00A23B92">
              <w:rPr>
                <w:rFonts w:ascii="Verdana" w:hAnsi="Verdana"/>
                <w:sz w:val="20"/>
                <w:szCs w:val="20"/>
                <w:lang w:val="pt-PT"/>
              </w:rPr>
              <w:t>}}</w:t>
            </w:r>
          </w:p>
          <w:p w14:paraId="3C6A99B4" w14:textId="77777777" w:rsidR="00681322" w:rsidRDefault="00681322" w:rsidP="00681322">
            <w:pPr>
              <w:spacing w:after="0"/>
              <w:rPr>
                <w:rFonts w:ascii="Verdana" w:hAnsi="Verdana"/>
                <w:sz w:val="18"/>
                <w:lang w:val="pt-PT"/>
              </w:rPr>
            </w:pPr>
          </w:p>
          <w:p w14:paraId="0B1B31A4" w14:textId="77777777" w:rsidR="00CD7E7D" w:rsidRDefault="00CD7E7D" w:rsidP="00CD7E7D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</w:pPr>
          </w:p>
          <w:p w14:paraId="7788C1D9" w14:textId="54819AC4" w:rsidR="00CD7E7D" w:rsidRDefault="00CD7E7D" w:rsidP="00CD7E7D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Introdução</w:t>
            </w:r>
          </w:p>
          <w:p w14:paraId="12115A12" w14:textId="6C72109A" w:rsidR="00CD7E7D" w:rsidRDefault="00CD7E7D" w:rsidP="00CD7E7D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</w:pP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 xml:space="preserve">Refere-se a presente memória descritiva e justificativa ao projeto da Rede 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Predial de Água Fria e Quente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 xml:space="preserve"> referente à 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{{</w:t>
            </w:r>
            <w:r w:rsidR="00595B25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tí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tulo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}}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 xml:space="preserve">, situado na 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{{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morada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}}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 xml:space="preserve">, em 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{{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freguesia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}}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 xml:space="preserve">, concelho de 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{{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concelho</w:t>
            </w:r>
            <w:r w:rsidR="00A23B92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}}</w:t>
            </w:r>
            <w:r w:rsidRPr="00CD7E7D"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  <w:t>.</w:t>
            </w:r>
          </w:p>
          <w:p w14:paraId="22F931BB" w14:textId="77777777" w:rsidR="00CD7E7D" w:rsidRPr="00CD7E7D" w:rsidRDefault="00CD7E7D" w:rsidP="00CD7E7D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eastAsia="en-CA"/>
              </w:rPr>
            </w:pPr>
          </w:p>
          <w:p w14:paraId="0CFC054E" w14:textId="2EDDE7C6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Dimensionamento </w:t>
            </w:r>
          </w:p>
          <w:p w14:paraId="1004CAB0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>Na elaboração do projeto relativo à distribuição predial de água está definido os tipos de dispositivos de utilização e a sua localização identificados nas peças desenhadas do projeto. Os caudais instantâneos atribuídos aos dispositivos de utilização estão de acordo com o fim específico a que se destinam, tendo sido utilizado os valores dos caudais instantâneos em acordo com os indicados no Anexo IV do Regulamento Geral dos Sistemas Públicos e Prediais de Distribuição de Água e Drenagem de Águas Residuais.</w:t>
            </w:r>
          </w:p>
          <w:p w14:paraId="0FB7F0D0" w14:textId="3A2DF460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 </w:t>
            </w:r>
          </w:p>
          <w:p w14:paraId="32B08D6A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Coeficientes de Simultaneidade </w:t>
            </w:r>
          </w:p>
          <w:p w14:paraId="1A3B7BB5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Foi utilizado uma curva no Anexo V do Regulamento Geral dos Sistemas Públicos e Prediais de Distribuição de Água e Drenagem de Águas Residuais, tendo em conta os Coeficientes de Simultaneidade, que fornece os caudais de cálculo para um nível de conforto médio em função dos caudais acumulados. </w:t>
            </w:r>
          </w:p>
          <w:p w14:paraId="28620E9E" w14:textId="77777777" w:rsidR="00AC4F3F" w:rsidRDefault="00AC4F3F" w:rsidP="00C02128">
            <w:pPr>
              <w:spacing w:after="0"/>
              <w:rPr>
                <w:lang w:val="pt-PT"/>
              </w:rPr>
            </w:pPr>
          </w:p>
          <w:p w14:paraId="6C22DC93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Dimensionamento Hidráulico </w:t>
            </w:r>
          </w:p>
          <w:p w14:paraId="6FF1E73A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O dimensionamento hidráulico da rede predial de água fria e quente foi efetuado de acordo com os caudais de cálculo, velocidades que serão entre 0,5 m/s e 2.0 m/s e a rugosidade do material. </w:t>
            </w:r>
          </w:p>
          <w:p w14:paraId="7F4DA008" w14:textId="77777777" w:rsidR="00AC4F3F" w:rsidRDefault="00AC4F3F" w:rsidP="00C02128">
            <w:pPr>
              <w:spacing w:after="0"/>
              <w:rPr>
                <w:lang w:val="pt-PT"/>
              </w:rPr>
            </w:pPr>
          </w:p>
          <w:p w14:paraId="2FBE3566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Traçado </w:t>
            </w:r>
          </w:p>
          <w:p w14:paraId="128AE0CB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A distribuição de água fria e quente será executada com tubagem multi-camada PMC PN1O. Os traçados das canalizações de água são constituídas por troços retos com uma inclinação para favorecer a circulação de ar com cerca de 0.5%. </w:t>
            </w:r>
          </w:p>
          <w:p w14:paraId="189DCA0B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As canalizações de água são colocadas paralelamente às de água fria e nunca abaixo destas, e cujas a distância mínima entre canalizações de água fria e água quente. </w:t>
            </w:r>
          </w:p>
          <w:p w14:paraId="1A17D10B" w14:textId="77777777" w:rsidR="00AC4F3F" w:rsidRDefault="00AC4F3F" w:rsidP="00C02128">
            <w:pPr>
              <w:spacing w:after="0"/>
              <w:rPr>
                <w:lang w:val="pt-PT"/>
              </w:rPr>
            </w:pPr>
          </w:p>
          <w:p w14:paraId="13BEC849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Elementos Acessórios da Rede </w:t>
            </w:r>
          </w:p>
          <w:p w14:paraId="28A322F1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Haverá válvulas de seccionamento à entrada dos ramais de introdução individuais, dos ramais de distribuição das instalações sanitárias e das cozinhas e a montante dos autoclismos, do equipamento de lavagem de roupa e de louça, do equipamento de produção de água quente, de purgadores de água e ainda imediatamente a montante e jusante de contadores. </w:t>
            </w:r>
          </w:p>
          <w:p w14:paraId="7224B005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Haverá válvulas de retenção a montante de aparelhos produtores-acumuladores de água quente e no início de qualquer rede não destinada a fins alimentares e sanitários. </w:t>
            </w:r>
          </w:p>
          <w:p w14:paraId="7E787F7E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Haverá válvulas de segurança na alimentação de aparelhos produtores-acumuladores de água quente. </w:t>
            </w:r>
          </w:p>
          <w:p w14:paraId="316400FC" w14:textId="77777777" w:rsidR="00AC4F3F" w:rsidRDefault="00AC4F3F" w:rsidP="00C02128">
            <w:pPr>
              <w:spacing w:after="0"/>
              <w:rPr>
                <w:lang w:val="pt-PT"/>
              </w:rPr>
            </w:pPr>
          </w:p>
          <w:p w14:paraId="18AA4F29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Verificação </w:t>
            </w:r>
          </w:p>
          <w:p w14:paraId="4A02B6AE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A verificação da conformidade do sistema com o projeto aprovado e com as disposições legais em vigor deve ser feita com as canalizações e respetivos acessórios à vista. </w:t>
            </w:r>
          </w:p>
          <w:p w14:paraId="7D9939AC" w14:textId="77777777" w:rsidR="00AC4F3F" w:rsidRDefault="00AC4F3F" w:rsidP="00C02128">
            <w:pPr>
              <w:spacing w:after="0"/>
              <w:rPr>
                <w:lang w:val="pt-PT"/>
              </w:rPr>
            </w:pPr>
          </w:p>
          <w:p w14:paraId="2794AFBD" w14:textId="0E26B2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lastRenderedPageBreak/>
              <w:t xml:space="preserve">Ensaio de Estanquidade </w:t>
            </w:r>
          </w:p>
          <w:p w14:paraId="7B2C75E4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É obrigatório o ensaio de estanquidade das canalizações, juntas e acessórios à vista, conveniente travados e com as extremidades obturadas e desprovidas de dispositivos de utilização. O processo de execução do ensaio é o seguinte: </w:t>
            </w:r>
          </w:p>
          <w:p w14:paraId="4DA50E9F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Ligação a bomba de ensaio com manómetro, localizada tão próximo quanto possível do ponto de menor cota do troço a ensaiar; </w:t>
            </w:r>
          </w:p>
          <w:p w14:paraId="2BC54B9F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Enchimento das canalizações por intermédio da bomba, de forma a libertar todo o ar nelas contido e garantir uma pressão igual a uma vez e meia a máxima de serviço, com o mínimo de 900 kPa; </w:t>
            </w:r>
          </w:p>
          <w:p w14:paraId="61410616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Leitura do manómetro da bomba, que não deve acusar redução durante um período mínimo de quinze minutos; </w:t>
            </w:r>
          </w:p>
          <w:p w14:paraId="2EA1D16E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Esvaziamento do troço ensaiado. </w:t>
            </w:r>
          </w:p>
          <w:p w14:paraId="500863F5" w14:textId="77777777" w:rsidR="00AC4F3F" w:rsidRDefault="00AC4F3F" w:rsidP="00C02128">
            <w:pPr>
              <w:spacing w:after="0"/>
              <w:rPr>
                <w:lang w:val="pt-PT"/>
              </w:rPr>
            </w:pPr>
          </w:p>
          <w:p w14:paraId="3E9C9FB9" w14:textId="77777777" w:rsidR="00AC4F3F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Desinfeção dos Sistemas </w:t>
            </w:r>
          </w:p>
          <w:p w14:paraId="62FF350A" w14:textId="6CEF97BA" w:rsidR="00681322" w:rsidRPr="00844914" w:rsidRDefault="00AC4F3F" w:rsidP="00C02128">
            <w:pPr>
              <w:spacing w:after="0"/>
              <w:rPr>
                <w:lang w:val="pt-PT"/>
              </w:rPr>
            </w:pPr>
            <w:r w:rsidRPr="00AC4F3F">
              <w:rPr>
                <w:lang w:val="pt-PT"/>
              </w:rPr>
              <w:t xml:space="preserve">Todos os sistemas de distribuição predial de água, depois de equipados com os dispositivos de utilização e antes de entrarem em funcionamento, serão submetidos a uma operação de lavagem com o objetivo de desinfeção. </w:t>
            </w:r>
          </w:p>
          <w:p w14:paraId="73A2A269" w14:textId="77777777" w:rsidR="00681322" w:rsidRPr="00844914" w:rsidRDefault="00681322" w:rsidP="00C02128">
            <w:pPr>
              <w:spacing w:after="0" w:line="240" w:lineRule="auto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Nota de Cálculo</w:t>
            </w:r>
          </w:p>
          <w:p w14:paraId="78BC7CC0" w14:textId="77777777" w:rsidR="00681322" w:rsidRPr="00685310" w:rsidRDefault="00681322" w:rsidP="00C02128">
            <w:pPr>
              <w:rPr>
                <w:lang w:val="pt-PT"/>
              </w:rPr>
            </w:pPr>
          </w:p>
        </w:tc>
      </w:tr>
      <w:tr w:rsidR="00626DF6" w14:paraId="57FDE266" w14:textId="77777777" w:rsidTr="00534B74">
        <w:trPr>
          <w:gridAfter w:val="1"/>
          <w:wAfter w:w="9668" w:type="dxa"/>
          <w:cantSplit/>
          <w:trHeight w:hRule="exact" w:val="119"/>
        </w:trPr>
        <w:tc>
          <w:tcPr>
            <w:tcW w:w="113" w:type="dxa"/>
          </w:tcPr>
          <w:p w14:paraId="24DD471D" w14:textId="77777777" w:rsidR="00626DF6" w:rsidRDefault="00626DF6">
            <w:pPr>
              <w:keepNext/>
              <w:spacing w:after="0" w:line="2" w:lineRule="auto"/>
            </w:pPr>
            <w:bookmarkStart w:id="0" w:name="REF_HTML:#RC#:3"/>
            <w:bookmarkEnd w:id="0"/>
          </w:p>
        </w:tc>
      </w:tr>
    </w:tbl>
    <w:p w14:paraId="47EB749C" w14:textId="37275A56" w:rsidR="00626DF6" w:rsidRDefault="00626DF6">
      <w:pPr>
        <w:pStyle w:val="CAP1"/>
        <w:keepNext/>
        <w:rPr>
          <w:b w:val="0"/>
          <w:sz w:val="20"/>
          <w:szCs w:val="20"/>
        </w:rPr>
      </w:pPr>
    </w:p>
    <w:p w14:paraId="5E9234B9" w14:textId="77777777" w:rsidR="00C90B1B" w:rsidRPr="00C90B1B" w:rsidRDefault="00C90B1B" w:rsidP="00C90B1B">
      <w:pPr>
        <w:pStyle w:val="NoSpacing"/>
        <w:rPr>
          <w:sz w:val="18"/>
          <w:szCs w:val="18"/>
          <w:lang w:val="pt-PT"/>
        </w:rPr>
      </w:pPr>
      <w:r w:rsidRPr="00C90B1B">
        <w:rPr>
          <w:sz w:val="18"/>
          <w:szCs w:val="18"/>
          <w:lang w:val="pt-PT"/>
        </w:rPr>
        <w:t xml:space="preserve">Caudais com simultaneidade; conforto médio </w:t>
      </w:r>
    </w:p>
    <w:p w14:paraId="7C14B5CB" w14:textId="77777777" w:rsidR="00C90B1B" w:rsidRPr="00C90B1B" w:rsidRDefault="00C90B1B" w:rsidP="00C90B1B">
      <w:pPr>
        <w:pStyle w:val="NoSpacing"/>
        <w:rPr>
          <w:sz w:val="18"/>
          <w:szCs w:val="18"/>
          <w:lang w:val="pt-PT"/>
        </w:rPr>
      </w:pPr>
      <w:r w:rsidRPr="00C90B1B">
        <w:rPr>
          <w:sz w:val="18"/>
          <w:szCs w:val="18"/>
          <w:lang w:val="pt-PT"/>
        </w:rPr>
        <w:t xml:space="preserve">Velocidade mínima: 0.5 m/s; Velocidade máxima: 2.0 m/s; Velocidade ótima: 1.5 m/s </w:t>
      </w:r>
    </w:p>
    <w:p w14:paraId="2E79C40E" w14:textId="77777777" w:rsidR="00C90B1B" w:rsidRPr="00C90B1B" w:rsidRDefault="00C90B1B" w:rsidP="00C90B1B">
      <w:pPr>
        <w:pStyle w:val="NoSpacing"/>
        <w:rPr>
          <w:sz w:val="18"/>
          <w:szCs w:val="18"/>
          <w:lang w:val="pt-PT"/>
        </w:rPr>
      </w:pPr>
      <w:r w:rsidRPr="00C90B1B">
        <w:rPr>
          <w:sz w:val="18"/>
          <w:szCs w:val="18"/>
          <w:lang w:val="pt-PT"/>
        </w:rPr>
        <w:t xml:space="preserve">Coeficiente de perda de carga: 1.2 </w:t>
      </w:r>
    </w:p>
    <w:p w14:paraId="7BEFB9BA" w14:textId="77777777" w:rsidR="00C90B1B" w:rsidRPr="00C90B1B" w:rsidRDefault="00C90B1B" w:rsidP="00C90B1B">
      <w:pPr>
        <w:pStyle w:val="NoSpacing"/>
        <w:rPr>
          <w:sz w:val="18"/>
          <w:szCs w:val="18"/>
          <w:lang w:val="pt-PT"/>
        </w:rPr>
      </w:pPr>
      <w:r w:rsidRPr="00C90B1B">
        <w:rPr>
          <w:sz w:val="18"/>
          <w:szCs w:val="18"/>
          <w:lang w:val="pt-PT"/>
        </w:rPr>
        <w:t>Pressão mínima em pontos de débito: 10.0 m.c.a.; Pressão máxima em pontos de débito: 50.0 m.c.a.</w:t>
      </w:r>
    </w:p>
    <w:p w14:paraId="5A3A087B" w14:textId="77777777" w:rsidR="00C90B1B" w:rsidRPr="00C90B1B" w:rsidRDefault="00C90B1B" w:rsidP="00C90B1B">
      <w:pPr>
        <w:pStyle w:val="NoSpacing"/>
        <w:rPr>
          <w:sz w:val="18"/>
          <w:szCs w:val="18"/>
          <w:lang w:val="pt-PT"/>
        </w:rPr>
      </w:pPr>
      <w:r w:rsidRPr="00C90B1B">
        <w:rPr>
          <w:sz w:val="18"/>
          <w:szCs w:val="18"/>
          <w:lang w:val="pt-PT"/>
        </w:rPr>
        <w:t xml:space="preserve">Viscosidade de água fria: 1.01 x10-6 m2/s; Viscosidade de água quente: 0.478 x10-6 m2/s </w:t>
      </w:r>
    </w:p>
    <w:p w14:paraId="7FDC0925" w14:textId="5ADC8DD5" w:rsidR="00C90B1B" w:rsidRDefault="00C90B1B" w:rsidP="00C90B1B">
      <w:pPr>
        <w:pStyle w:val="NoSpacing"/>
        <w:rPr>
          <w:sz w:val="18"/>
          <w:szCs w:val="18"/>
          <w:lang w:val="pt-PT"/>
        </w:rPr>
      </w:pPr>
      <w:r w:rsidRPr="00C90B1B">
        <w:rPr>
          <w:sz w:val="18"/>
          <w:szCs w:val="18"/>
          <w:lang w:val="pt-PT"/>
        </w:rPr>
        <w:t>Coeficiente de resistência: Malafaya-Baptista Perda de temperatura admissível na rede de água quente: 5 °C</w:t>
      </w:r>
    </w:p>
    <w:p w14:paraId="4982CB34" w14:textId="4079CDFE" w:rsidR="001A65E5" w:rsidRPr="00C90B1B" w:rsidRDefault="001A65E5" w:rsidP="00C90B1B">
      <w:pPr>
        <w:pStyle w:val="NoSpacing"/>
        <w:rPr>
          <w:sz w:val="18"/>
          <w:szCs w:val="18"/>
          <w:lang w:val="pt-PT"/>
        </w:rPr>
      </w:pPr>
      <w:r>
        <w:rPr>
          <w:sz w:val="18"/>
          <w:szCs w:val="18"/>
          <w:lang w:val="pt-PT"/>
        </w:rPr>
        <w:t xml:space="preserve">Perda de carga da rede: </w:t>
      </w:r>
      <w:r w:rsidR="00E05797">
        <w:rPr>
          <w:sz w:val="18"/>
          <w:szCs w:val="18"/>
          <w:lang w:val="pt-PT"/>
        </w:rPr>
        <w:t>22 m.c.a</w:t>
      </w:r>
    </w:p>
    <w:tbl>
      <w:tblPr>
        <w:tblW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</w:tblGrid>
      <w:tr w:rsidR="00626DF6" w:rsidRPr="00595B25" w14:paraId="3172ED3C" w14:textId="77777777">
        <w:trPr>
          <w:cantSplit/>
          <w:trHeight w:hRule="exact" w:val="62"/>
        </w:trPr>
        <w:tc>
          <w:tcPr>
            <w:tcW w:w="113" w:type="dxa"/>
          </w:tcPr>
          <w:p w14:paraId="2EE5657B" w14:textId="77777777" w:rsidR="00626DF6" w:rsidRPr="00C90B1B" w:rsidRDefault="00626DF6">
            <w:pPr>
              <w:keepNext/>
              <w:spacing w:after="0" w:line="2" w:lineRule="auto"/>
              <w:rPr>
                <w:lang w:val="pt-PT"/>
              </w:rPr>
            </w:pPr>
          </w:p>
        </w:tc>
      </w:tr>
    </w:tbl>
    <w:p w14:paraId="2103F090" w14:textId="77777777" w:rsidR="00626DF6" w:rsidRPr="00C90B1B" w:rsidRDefault="00626DF6">
      <w:pPr>
        <w:keepNext/>
        <w:spacing w:after="0" w:line="2" w:lineRule="auto"/>
        <w:rPr>
          <w:lang w:val="pt-PT"/>
        </w:rPr>
      </w:pPr>
    </w:p>
    <w:p w14:paraId="2F308F04" w14:textId="77777777" w:rsidR="00626DF6" w:rsidRPr="00C90B1B" w:rsidRDefault="00626DF6">
      <w:pPr>
        <w:pStyle w:val="CUERPOTEXTO"/>
        <w:keepNext/>
        <w:spacing w:after="0"/>
        <w:rPr>
          <w:lang w:val="pt-PT"/>
        </w:rPr>
      </w:pPr>
      <w:r w:rsidRPr="00C90B1B">
        <w:rPr>
          <w:lang w:val="pt-PT"/>
        </w:rPr>
        <w:t xml:space="preserve"> </w:t>
      </w:r>
    </w:p>
    <w:p w14:paraId="153B24FB" w14:textId="77777777" w:rsidR="00C90B1B" w:rsidRPr="00A23B92" w:rsidRDefault="00C90B1B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5EAE087E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7704E3AD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2ACB38AD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206BDB6F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4E168CDF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427D38DC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3486E625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1A4390ED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182F15E8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753691DB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46EDB9B2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0D64CF04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4B23F52D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2E40AABC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71059C56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0FF07AEC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1CF63324" w14:textId="77777777" w:rsidR="00C20C53" w:rsidRPr="00A23B92" w:rsidRDefault="00C20C53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200F31EB" w14:textId="5B19CF52" w:rsidR="00C20C53" w:rsidRPr="00A23B92" w:rsidRDefault="00C20C53">
      <w:pPr>
        <w:rPr>
          <w:rFonts w:ascii="Calibri" w:eastAsia="Times New Roman" w:hAnsi="Calibri" w:cs="Calibri"/>
          <w:sz w:val="18"/>
          <w:szCs w:val="18"/>
          <w:lang w:val="pt-PT"/>
        </w:rPr>
      </w:pPr>
      <w:r w:rsidRPr="00A23B92">
        <w:rPr>
          <w:rFonts w:ascii="Calibri" w:eastAsia="Times New Roman" w:hAnsi="Calibri" w:cs="Calibri"/>
          <w:sz w:val="18"/>
          <w:szCs w:val="18"/>
          <w:lang w:val="pt-PT"/>
        </w:rPr>
        <w:br w:type="page"/>
      </w:r>
    </w:p>
    <w:p w14:paraId="08336E4F" w14:textId="77777777" w:rsidR="00C90B1B" w:rsidRPr="00A23B92" w:rsidRDefault="00C90B1B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23DE5EE7" w14:textId="77777777" w:rsidR="00C90B1B" w:rsidRPr="00A23B92" w:rsidRDefault="00C90B1B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04006351" w14:textId="77777777" w:rsidR="00C90B1B" w:rsidRPr="00A23B92" w:rsidRDefault="00C90B1B" w:rsidP="00C90B1B">
      <w:pPr>
        <w:rPr>
          <w:rFonts w:ascii="Calibri" w:eastAsia="Times New Roman" w:hAnsi="Calibri" w:cs="Calibri"/>
          <w:sz w:val="18"/>
          <w:szCs w:val="18"/>
          <w:lang w:val="pt-PT"/>
        </w:rPr>
      </w:pPr>
    </w:p>
    <w:p w14:paraId="402328F6" w14:textId="77777777" w:rsidR="00476E43" w:rsidRPr="00A23B92" w:rsidRDefault="00476E43">
      <w:pPr>
        <w:pStyle w:val="CUERPOTEXTO"/>
        <w:keepNext/>
        <w:spacing w:after="0"/>
        <w:rPr>
          <w:lang w:val="pt-PT"/>
        </w:rPr>
      </w:pPr>
    </w:p>
    <w:p w14:paraId="04962FC2" w14:textId="77777777" w:rsidR="00476E43" w:rsidRPr="00A23B92" w:rsidRDefault="00476E43">
      <w:pPr>
        <w:pStyle w:val="CUERPOTEXTO"/>
        <w:keepNext/>
        <w:spacing w:after="0"/>
        <w:rPr>
          <w:lang w:val="pt-PT"/>
        </w:rPr>
      </w:pPr>
    </w:p>
    <w:p w14:paraId="68FD2070" w14:textId="77777777" w:rsidR="00476E43" w:rsidRPr="00A23B92" w:rsidRDefault="00476E43">
      <w:pPr>
        <w:pStyle w:val="CUERPOTEXTO"/>
        <w:keepNext/>
        <w:spacing w:after="0"/>
        <w:rPr>
          <w:lang w:val="pt-PT"/>
        </w:rPr>
      </w:pPr>
    </w:p>
    <w:p w14:paraId="0CFB27F0" w14:textId="77777777" w:rsidR="00476E43" w:rsidRPr="00A23B92" w:rsidRDefault="00476E43">
      <w:pPr>
        <w:pStyle w:val="CUERPOTEXTO"/>
        <w:keepNext/>
        <w:spacing w:after="0"/>
        <w:rPr>
          <w:lang w:val="pt-PT"/>
        </w:rPr>
      </w:pPr>
    </w:p>
    <w:p w14:paraId="181BB8A4" w14:textId="77777777" w:rsidR="00476E43" w:rsidRPr="00A23B92" w:rsidRDefault="00476E43">
      <w:pPr>
        <w:pStyle w:val="CUERPOTEXTO"/>
        <w:keepNext/>
        <w:spacing w:after="0"/>
        <w:rPr>
          <w:lang w:val="pt-PT"/>
        </w:rPr>
      </w:pPr>
    </w:p>
    <w:p w14:paraId="6EFA8486" w14:textId="77777777" w:rsidR="00476E43" w:rsidRPr="00A23B92" w:rsidRDefault="00476E43">
      <w:pPr>
        <w:pStyle w:val="CUERPOTEXTO"/>
        <w:keepNext/>
        <w:spacing w:after="0"/>
        <w:rPr>
          <w:lang w:val="pt-PT"/>
        </w:rPr>
      </w:pPr>
    </w:p>
    <w:p w14:paraId="132223BD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6542A7BD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6A7B7EC6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710BFCB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5EE683D0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17AADDD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0F42E079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05EA3CD1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597A94AF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451D045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50572122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F87C7C8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4B2CFC28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DA09F56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228F4DFE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6B7ACEC9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BA84DD3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B51CBC4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6E8CEF48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2362D4EE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5E09806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5C332AFB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EE3D72E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21798CDE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49761DBB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0D587FD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75AB5E7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5DB215C1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636ADF3D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0F03922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456DF48C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3645D503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F7088F9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0F6F0463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BA3BD70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2CA3A11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1A446AC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4B1BC9C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793FFC38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258A493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528805BF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160F13EF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4F4FB918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077A3E8B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4E78FA2B" w14:textId="77777777" w:rsidR="00C20C53" w:rsidRPr="00A23B92" w:rsidRDefault="00C20C53">
      <w:pPr>
        <w:pStyle w:val="CUERPOTEXTO"/>
        <w:keepNext/>
        <w:spacing w:after="0"/>
        <w:rPr>
          <w:lang w:val="pt-PT"/>
        </w:rPr>
      </w:pPr>
    </w:p>
    <w:p w14:paraId="07B64EC3" w14:textId="77777777" w:rsidR="00476E43" w:rsidRDefault="00476E43" w:rsidP="00974234">
      <w:pPr>
        <w:pStyle w:val="PlainText"/>
        <w:rPr>
          <w:rFonts w:ascii="Verdana" w:hAnsi="Verdana"/>
          <w:sz w:val="18"/>
          <w:szCs w:val="18"/>
        </w:rPr>
      </w:pPr>
    </w:p>
    <w:p w14:paraId="0984E54E" w14:textId="616320B3" w:rsidR="00974234" w:rsidRPr="00283B0F" w:rsidRDefault="00C02128" w:rsidP="00974234">
      <w:pPr>
        <w:pStyle w:val="PlainTex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Minde, </w:t>
      </w:r>
      <w:r w:rsidR="00C20C53">
        <w:rPr>
          <w:rFonts w:ascii="Verdana" w:hAnsi="Verdana"/>
          <w:sz w:val="18"/>
          <w:szCs w:val="18"/>
        </w:rPr>
        <w:fldChar w:fldCharType="begin"/>
      </w:r>
      <w:r w:rsidR="00C20C53">
        <w:rPr>
          <w:rFonts w:ascii="Verdana" w:hAnsi="Verdana"/>
          <w:sz w:val="18"/>
          <w:szCs w:val="18"/>
        </w:rPr>
        <w:instrText xml:space="preserve"> TIME \@ "d' de 'MMMM' de 'yyyy" </w:instrText>
      </w:r>
      <w:r w:rsidR="00C20C53">
        <w:rPr>
          <w:rFonts w:ascii="Verdana" w:hAnsi="Verdana"/>
          <w:sz w:val="18"/>
          <w:szCs w:val="18"/>
        </w:rPr>
        <w:fldChar w:fldCharType="separate"/>
      </w:r>
      <w:r w:rsidR="00595B25">
        <w:rPr>
          <w:rFonts w:ascii="Verdana" w:hAnsi="Verdana"/>
          <w:noProof/>
          <w:sz w:val="18"/>
          <w:szCs w:val="18"/>
        </w:rPr>
        <w:t>28 de setembro de 2024</w:t>
      </w:r>
      <w:r w:rsidR="00C20C53">
        <w:rPr>
          <w:rFonts w:ascii="Verdana" w:hAnsi="Verdana"/>
          <w:sz w:val="18"/>
          <w:szCs w:val="18"/>
        </w:rPr>
        <w:fldChar w:fldCharType="end"/>
      </w:r>
    </w:p>
    <w:p w14:paraId="4A5D9E54" w14:textId="77777777" w:rsidR="00974234" w:rsidRDefault="00974234" w:rsidP="00974234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O Eng</w:t>
      </w:r>
      <w:r w:rsidR="00407771">
        <w:rPr>
          <w:rFonts w:ascii="Verdana" w:hAnsi="Verdana"/>
          <w:sz w:val="18"/>
          <w:szCs w:val="18"/>
        </w:rPr>
        <w:t>.</w:t>
      </w:r>
      <w:r w:rsidRPr="00283B0F">
        <w:rPr>
          <w:rFonts w:ascii="Verdana" w:hAnsi="Verdana"/>
          <w:sz w:val="18"/>
          <w:szCs w:val="18"/>
        </w:rPr>
        <w:t xml:space="preserve">º Responsável nº. 5942 </w:t>
      </w:r>
    </w:p>
    <w:p w14:paraId="480B3B13" w14:textId="77777777" w:rsidR="00A97246" w:rsidRDefault="00A97246" w:rsidP="00974234">
      <w:pPr>
        <w:pStyle w:val="PlainText"/>
        <w:rPr>
          <w:rFonts w:ascii="Verdana" w:hAnsi="Verdana"/>
          <w:sz w:val="18"/>
          <w:szCs w:val="18"/>
        </w:rPr>
      </w:pPr>
    </w:p>
    <w:p w14:paraId="2410EE8D" w14:textId="77777777" w:rsidR="00A97246" w:rsidRDefault="00A97246" w:rsidP="00974234">
      <w:pPr>
        <w:pStyle w:val="PlainText"/>
        <w:rPr>
          <w:rFonts w:ascii="Verdana" w:hAnsi="Verdana"/>
          <w:sz w:val="18"/>
          <w:szCs w:val="18"/>
        </w:rPr>
      </w:pPr>
    </w:p>
    <w:p w14:paraId="62D8996F" w14:textId="77777777" w:rsidR="00A97246" w:rsidRDefault="00A97246" w:rsidP="00974234">
      <w:pPr>
        <w:pStyle w:val="PlainText"/>
        <w:rPr>
          <w:rFonts w:ascii="Verdana" w:hAnsi="Verdana"/>
          <w:sz w:val="18"/>
          <w:szCs w:val="18"/>
        </w:rPr>
      </w:pPr>
    </w:p>
    <w:p w14:paraId="03753012" w14:textId="77777777" w:rsidR="00A97246" w:rsidRPr="00283B0F" w:rsidRDefault="00A97246" w:rsidP="00974234">
      <w:pPr>
        <w:pStyle w:val="PlainText"/>
        <w:rPr>
          <w:rFonts w:ascii="Verdana" w:hAnsi="Verdana"/>
          <w:sz w:val="18"/>
          <w:szCs w:val="18"/>
        </w:rPr>
      </w:pPr>
    </w:p>
    <w:p w14:paraId="048FD0D0" w14:textId="77777777" w:rsidR="00974234" w:rsidRDefault="00974234" w:rsidP="00974234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1C4A7C4E" w14:textId="77777777" w:rsidR="00681322" w:rsidRPr="00EF5DC9" w:rsidRDefault="00974234" w:rsidP="00491FAA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João Carlos Silva Ferreira</w:t>
      </w:r>
    </w:p>
    <w:sectPr w:rsidR="00681322" w:rsidRPr="00EF5DC9" w:rsidSect="00CF3F91">
      <w:headerReference w:type="even" r:id="rId7"/>
      <w:headerReference w:type="default" r:id="rId8"/>
      <w:pgSz w:w="11906" w:h="16838"/>
      <w:pgMar w:top="1134" w:right="567" w:bottom="567" w:left="1418" w:header="1412" w:footer="1021" w:gutter="289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3036F" w14:textId="77777777" w:rsidR="00223029" w:rsidRDefault="00223029">
      <w:pPr>
        <w:spacing w:after="0" w:line="240" w:lineRule="auto"/>
      </w:pPr>
      <w:r>
        <w:separator/>
      </w:r>
    </w:p>
  </w:endnote>
  <w:endnote w:type="continuationSeparator" w:id="0">
    <w:p w14:paraId="3C6F180C" w14:textId="77777777" w:rsidR="00223029" w:rsidRDefault="00223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15AA6A" w14:textId="77777777" w:rsidR="00223029" w:rsidRDefault="00223029">
      <w:pPr>
        <w:spacing w:after="0" w:line="240" w:lineRule="auto"/>
      </w:pPr>
      <w:r>
        <w:separator/>
      </w:r>
    </w:p>
  </w:footnote>
  <w:footnote w:type="continuationSeparator" w:id="0">
    <w:p w14:paraId="1486D30D" w14:textId="77777777" w:rsidR="00223029" w:rsidRDefault="00223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137DF" w14:textId="77777777" w:rsidR="006F4919" w:rsidRDefault="006F4919">
    <w:pPr>
      <w:spacing w:after="10" w:line="10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ADB36" w14:textId="77777777" w:rsidR="006F4919" w:rsidRDefault="006F4919">
    <w:pPr>
      <w:spacing w:after="10" w:line="10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23"/>
    <w:rsid w:val="000622EA"/>
    <w:rsid w:val="000733C1"/>
    <w:rsid w:val="000970A0"/>
    <w:rsid w:val="000A629E"/>
    <w:rsid w:val="000A66E8"/>
    <w:rsid w:val="000F5050"/>
    <w:rsid w:val="0010184B"/>
    <w:rsid w:val="00110002"/>
    <w:rsid w:val="00132F6D"/>
    <w:rsid w:val="0014631A"/>
    <w:rsid w:val="00146339"/>
    <w:rsid w:val="00162611"/>
    <w:rsid w:val="001806E1"/>
    <w:rsid w:val="001903FE"/>
    <w:rsid w:val="001A65E5"/>
    <w:rsid w:val="001A71BB"/>
    <w:rsid w:val="001B0623"/>
    <w:rsid w:val="001B1C81"/>
    <w:rsid w:val="001C532B"/>
    <w:rsid w:val="001E75BD"/>
    <w:rsid w:val="00213BE9"/>
    <w:rsid w:val="00223029"/>
    <w:rsid w:val="002343A7"/>
    <w:rsid w:val="002706A8"/>
    <w:rsid w:val="002A3AB3"/>
    <w:rsid w:val="002C384D"/>
    <w:rsid w:val="002E4F1F"/>
    <w:rsid w:val="002F0D1A"/>
    <w:rsid w:val="00324014"/>
    <w:rsid w:val="003260D3"/>
    <w:rsid w:val="00344487"/>
    <w:rsid w:val="00365275"/>
    <w:rsid w:val="00392BBA"/>
    <w:rsid w:val="003C7832"/>
    <w:rsid w:val="003E2399"/>
    <w:rsid w:val="00400F13"/>
    <w:rsid w:val="00407771"/>
    <w:rsid w:val="00447C72"/>
    <w:rsid w:val="0045410F"/>
    <w:rsid w:val="00476E43"/>
    <w:rsid w:val="00487EA2"/>
    <w:rsid w:val="00491FAA"/>
    <w:rsid w:val="004A33A9"/>
    <w:rsid w:val="004B4893"/>
    <w:rsid w:val="004F4932"/>
    <w:rsid w:val="005005D9"/>
    <w:rsid w:val="005137B8"/>
    <w:rsid w:val="00520355"/>
    <w:rsid w:val="00534B74"/>
    <w:rsid w:val="0058214D"/>
    <w:rsid w:val="00595B25"/>
    <w:rsid w:val="005E5E6D"/>
    <w:rsid w:val="00612505"/>
    <w:rsid w:val="0061265B"/>
    <w:rsid w:val="00614764"/>
    <w:rsid w:val="00626DF6"/>
    <w:rsid w:val="006374B9"/>
    <w:rsid w:val="006628AE"/>
    <w:rsid w:val="00667712"/>
    <w:rsid w:val="00681322"/>
    <w:rsid w:val="00685310"/>
    <w:rsid w:val="00694D36"/>
    <w:rsid w:val="006B28D1"/>
    <w:rsid w:val="006C213E"/>
    <w:rsid w:val="006E12ED"/>
    <w:rsid w:val="006E18C4"/>
    <w:rsid w:val="006F3D7D"/>
    <w:rsid w:val="006F4919"/>
    <w:rsid w:val="007571DE"/>
    <w:rsid w:val="007633A2"/>
    <w:rsid w:val="00772B92"/>
    <w:rsid w:val="00772FEA"/>
    <w:rsid w:val="007864D0"/>
    <w:rsid w:val="00876926"/>
    <w:rsid w:val="009051D2"/>
    <w:rsid w:val="009107CD"/>
    <w:rsid w:val="00974234"/>
    <w:rsid w:val="009836B9"/>
    <w:rsid w:val="00993C3B"/>
    <w:rsid w:val="009C5571"/>
    <w:rsid w:val="009D4986"/>
    <w:rsid w:val="009E3519"/>
    <w:rsid w:val="009E7308"/>
    <w:rsid w:val="00A17FF2"/>
    <w:rsid w:val="00A23B92"/>
    <w:rsid w:val="00A96F71"/>
    <w:rsid w:val="00A97246"/>
    <w:rsid w:val="00A97E71"/>
    <w:rsid w:val="00AC4F3F"/>
    <w:rsid w:val="00B0530D"/>
    <w:rsid w:val="00B3594A"/>
    <w:rsid w:val="00B727C4"/>
    <w:rsid w:val="00B7449B"/>
    <w:rsid w:val="00B76926"/>
    <w:rsid w:val="00BA7323"/>
    <w:rsid w:val="00BC1F7A"/>
    <w:rsid w:val="00BC762D"/>
    <w:rsid w:val="00C02128"/>
    <w:rsid w:val="00C16592"/>
    <w:rsid w:val="00C20C53"/>
    <w:rsid w:val="00C64E8C"/>
    <w:rsid w:val="00C90B1B"/>
    <w:rsid w:val="00CC33D2"/>
    <w:rsid w:val="00CD7E7D"/>
    <w:rsid w:val="00CF3F91"/>
    <w:rsid w:val="00D16AD5"/>
    <w:rsid w:val="00D37451"/>
    <w:rsid w:val="00D61DE0"/>
    <w:rsid w:val="00D65645"/>
    <w:rsid w:val="00D66A54"/>
    <w:rsid w:val="00D7034C"/>
    <w:rsid w:val="00D93F15"/>
    <w:rsid w:val="00DE54F9"/>
    <w:rsid w:val="00DF082C"/>
    <w:rsid w:val="00E05797"/>
    <w:rsid w:val="00E32931"/>
    <w:rsid w:val="00E84871"/>
    <w:rsid w:val="00E9414E"/>
    <w:rsid w:val="00E95973"/>
    <w:rsid w:val="00EA7F48"/>
    <w:rsid w:val="00EE57BA"/>
    <w:rsid w:val="00EF5DC9"/>
    <w:rsid w:val="00F01936"/>
    <w:rsid w:val="00F02F2D"/>
    <w:rsid w:val="00F46248"/>
    <w:rsid w:val="00F54883"/>
    <w:rsid w:val="00FC7271"/>
    <w:rsid w:val="00FE6D06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D9276"/>
  <w15:docId w15:val="{C1961F07-E90A-4501-B5C9-30837330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1">
    <w:name w:val="CAP.1"/>
    <w:basedOn w:val="Normal"/>
    <w:next w:val="CUERPOTEXTO"/>
    <w:uiPriority w:val="9"/>
    <w:qFormat/>
    <w:pPr>
      <w:spacing w:after="0" w:line="240" w:lineRule="auto"/>
    </w:pPr>
    <w:rPr>
      <w:rFonts w:ascii="Verdana" w:hAnsi="Verdana" w:cs="Verdana"/>
      <w:b/>
      <w:sz w:val="26"/>
    </w:rPr>
  </w:style>
  <w:style w:type="paragraph" w:customStyle="1" w:styleId="CUERPOTEXTO">
    <w:name w:val="CUERPO_TEXTO"/>
    <w:basedOn w:val="Normal"/>
    <w:uiPriority w:val="9"/>
    <w:qFormat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UERPOTEXTOTABLA">
    <w:name w:val="CUERPO_TEXTO_TABLA"/>
    <w:basedOn w:val="Normal"/>
    <w:uiPriority w:val="9"/>
    <w:qFormat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titulo">
    <w:name w:val="CABEZA_PAG_titulo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7BA"/>
  </w:style>
  <w:style w:type="paragraph" w:styleId="Footer">
    <w:name w:val="footer"/>
    <w:basedOn w:val="Normal"/>
    <w:link w:val="Foot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7BA"/>
  </w:style>
  <w:style w:type="paragraph" w:styleId="NormalWeb">
    <w:name w:val="Normal (Web)"/>
    <w:basedOn w:val="Normal"/>
    <w:unhideWhenUsed/>
    <w:rsid w:val="0061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BodyText">
    <w:name w:val="Body Text"/>
    <w:basedOn w:val="Normal"/>
    <w:link w:val="BodyTextChar"/>
    <w:semiHidden/>
    <w:rsid w:val="00614764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character" w:customStyle="1" w:styleId="BodyTextChar">
    <w:name w:val="Body Text Char"/>
    <w:basedOn w:val="DefaultParagraphFont"/>
    <w:link w:val="BodyText"/>
    <w:semiHidden/>
    <w:rsid w:val="00614764"/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D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E3519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  <w:style w:type="paragraph" w:styleId="PlainText">
    <w:name w:val="Plain Text"/>
    <w:basedOn w:val="Normal"/>
    <w:link w:val="PlainTextChar"/>
    <w:unhideWhenUsed/>
    <w:rsid w:val="002A3AB3"/>
    <w:pPr>
      <w:spacing w:after="0" w:line="240" w:lineRule="auto"/>
    </w:pPr>
    <w:rPr>
      <w:rFonts w:ascii="Consolas" w:eastAsia="Calibri" w:hAnsi="Consolas" w:cs="Times New Roman"/>
      <w:sz w:val="21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rsid w:val="002A3AB3"/>
    <w:rPr>
      <w:rFonts w:ascii="Consolas" w:eastAsia="Calibri" w:hAnsi="Consolas" w:cs="Times New Roman"/>
      <w:sz w:val="21"/>
      <w:szCs w:val="21"/>
      <w:lang w:val="pt-PT" w:eastAsia="en-US"/>
    </w:rPr>
  </w:style>
  <w:style w:type="table" w:styleId="TableGrid">
    <w:name w:val="Table Grid"/>
    <w:basedOn w:val="TableNormal"/>
    <w:uiPriority w:val="59"/>
    <w:rsid w:val="00491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90B1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pt-PT" w:eastAsia="pt-PT"/>
    </w:rPr>
  </w:style>
  <w:style w:type="paragraph" w:customStyle="1" w:styleId="report-title">
    <w:name w:val="report-title"/>
    <w:basedOn w:val="Normal"/>
    <w:rsid w:val="00C90B1B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lang w:val="pt-PT" w:eastAsia="pt-PT"/>
    </w:rPr>
  </w:style>
  <w:style w:type="paragraph" w:customStyle="1" w:styleId="report-subtitle">
    <w:name w:val="report-subtitle"/>
    <w:basedOn w:val="Normal"/>
    <w:rsid w:val="00C90B1B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report-name-column">
    <w:name w:val="report-name-column"/>
    <w:basedOn w:val="Normal"/>
    <w:rsid w:val="00C90B1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pt-PT" w:eastAsia="pt-PT"/>
    </w:rPr>
  </w:style>
  <w:style w:type="paragraph" w:customStyle="1" w:styleId="report-detaildata-column">
    <w:name w:val="report-detaildata-column"/>
    <w:basedOn w:val="Normal"/>
    <w:rsid w:val="00C90B1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pt-PT" w:eastAsia="pt-PT"/>
    </w:rPr>
  </w:style>
  <w:style w:type="paragraph" w:customStyle="1" w:styleId="report-embedded-table">
    <w:name w:val="report-embedded-table"/>
    <w:basedOn w:val="Normal"/>
    <w:rsid w:val="00C90B1B"/>
    <w:pPr>
      <w:spacing w:after="0" w:line="240" w:lineRule="auto"/>
    </w:pPr>
    <w:rPr>
      <w:rFonts w:ascii="Times New Roman" w:hAnsi="Times New Roman" w:cs="Times New Roman"/>
      <w:sz w:val="24"/>
      <w:szCs w:val="24"/>
      <w:lang w:val="pt-PT" w:eastAsia="pt-PT"/>
    </w:rPr>
  </w:style>
  <w:style w:type="paragraph" w:customStyle="1" w:styleId="specialtd">
    <w:name w:val="specialtd"/>
    <w:basedOn w:val="Normal"/>
    <w:rsid w:val="00C90B1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pt-PT" w:eastAsia="pt-PT"/>
    </w:rPr>
  </w:style>
  <w:style w:type="paragraph" w:styleId="NoSpacing">
    <w:name w:val="No Spacing"/>
    <w:uiPriority w:val="1"/>
    <w:qFormat/>
    <w:rsid w:val="00C90B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7C483-46ED-42F4-9317-CC576BA45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695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9</cp:revision>
  <cp:lastPrinted>2022-11-24T18:48:00Z</cp:lastPrinted>
  <dcterms:created xsi:type="dcterms:W3CDTF">2024-07-21T21:08:00Z</dcterms:created>
  <dcterms:modified xsi:type="dcterms:W3CDTF">2024-09-28T22:28:00Z</dcterms:modified>
</cp:coreProperties>
</file>