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481" w:rsidRDefault="00461481" w:rsidP="002C6D27">
      <w:pPr>
        <w:jc w:val="center"/>
      </w:pPr>
      <w:r>
        <w:t>Aukti</w:t>
      </w:r>
      <w:r w:rsidR="007160BD">
        <w:t xml:space="preserve">onen im Beschaffungsmanagement - </w:t>
      </w:r>
      <w:r>
        <w:t>Erarbeitung eines wettbewerbsintensiven Aukt</w:t>
      </w:r>
      <w:r>
        <w:t>i</w:t>
      </w:r>
      <w:r>
        <w:t>onsde</w:t>
      </w:r>
      <w:r>
        <w:t>s</w:t>
      </w:r>
      <w:r>
        <w:t>igns im Rahmen der Mustergeräte</w:t>
      </w:r>
      <w:r w:rsidR="007160BD">
        <w:t>-Ausschreibung der Muste</w:t>
      </w:r>
      <w:r w:rsidR="007160BD">
        <w:t>r</w:t>
      </w:r>
      <w:r w:rsidR="007160BD">
        <w:t>firma</w:t>
      </w:r>
    </w:p>
    <w:p w:rsidR="00461481" w:rsidRDefault="00461481" w:rsidP="002C6D27">
      <w:pPr>
        <w:jc w:val="center"/>
      </w:pPr>
    </w:p>
    <w:p w:rsidR="00461481" w:rsidRDefault="00461481" w:rsidP="002C6D27">
      <w:pPr>
        <w:jc w:val="center"/>
      </w:pPr>
    </w:p>
    <w:p w:rsidR="002C6D27" w:rsidRDefault="002C6D27" w:rsidP="002C6D27">
      <w:pPr>
        <w:jc w:val="center"/>
      </w:pPr>
    </w:p>
    <w:p w:rsidR="00461481" w:rsidRDefault="00461481" w:rsidP="002C6D27">
      <w:pPr>
        <w:jc w:val="center"/>
      </w:pPr>
    </w:p>
    <w:p w:rsidR="00461481" w:rsidRDefault="00461481" w:rsidP="002C6D27">
      <w:pPr>
        <w:jc w:val="center"/>
      </w:pPr>
    </w:p>
    <w:p w:rsidR="00461481" w:rsidRDefault="00B8796A" w:rsidP="002C6D27">
      <w:pPr>
        <w:jc w:val="center"/>
      </w:pPr>
      <w:r>
        <w:t>2. Projektarbeit</w:t>
      </w:r>
    </w:p>
    <w:p w:rsidR="00B8796A" w:rsidRDefault="00B8796A" w:rsidP="002C6D27">
      <w:pPr>
        <w:jc w:val="center"/>
      </w:pPr>
    </w:p>
    <w:p w:rsidR="00461481" w:rsidRDefault="007160BD" w:rsidP="002C6D27">
      <w:pPr>
        <w:jc w:val="center"/>
      </w:pPr>
      <w:r>
        <w:t>vorgelegt am</w:t>
      </w:r>
      <w:r w:rsidR="00B8796A">
        <w:t xml:space="preserve"> ……………………</w:t>
      </w:r>
    </w:p>
    <w:p w:rsidR="007160BD" w:rsidRDefault="007160BD" w:rsidP="002C6D27">
      <w:pPr>
        <w:jc w:val="center"/>
      </w:pPr>
    </w:p>
    <w:p w:rsidR="00461481" w:rsidRDefault="00B8796A" w:rsidP="002C6D27">
      <w:pPr>
        <w:spacing w:after="120"/>
        <w:jc w:val="center"/>
      </w:pPr>
      <w:r>
        <w:t>Fakultät</w:t>
      </w:r>
      <w:r w:rsidR="007160BD">
        <w:t xml:space="preserve"> </w:t>
      </w:r>
      <w:r w:rsidR="00461481">
        <w:t>Wirtschaft</w:t>
      </w:r>
    </w:p>
    <w:p w:rsidR="00461481" w:rsidRDefault="00B8796A" w:rsidP="002C6D27">
      <w:pPr>
        <w:spacing w:after="120"/>
        <w:jc w:val="center"/>
      </w:pPr>
      <w:r>
        <w:t>Studiengang</w:t>
      </w:r>
      <w:r w:rsidR="007160BD">
        <w:t xml:space="preserve"> Wirtschaftsinformatik</w:t>
      </w:r>
    </w:p>
    <w:p w:rsidR="00461481" w:rsidRDefault="00B8796A" w:rsidP="002C6D27">
      <w:pPr>
        <w:spacing w:after="120"/>
        <w:jc w:val="center"/>
      </w:pPr>
      <w:r>
        <w:t>Kurs</w:t>
      </w:r>
      <w:r w:rsidR="007160BD">
        <w:t xml:space="preserve"> Musterkurs</w:t>
      </w:r>
    </w:p>
    <w:p w:rsidR="00461481" w:rsidRDefault="00461481" w:rsidP="002C6D27">
      <w:pPr>
        <w:jc w:val="center"/>
      </w:pPr>
    </w:p>
    <w:p w:rsidR="007160BD" w:rsidRDefault="007160BD" w:rsidP="002C6D27">
      <w:pPr>
        <w:jc w:val="center"/>
      </w:pPr>
    </w:p>
    <w:p w:rsidR="00461481" w:rsidRDefault="00461481" w:rsidP="002C6D27">
      <w:pPr>
        <w:jc w:val="center"/>
      </w:pPr>
      <w:r>
        <w:t>von</w:t>
      </w:r>
    </w:p>
    <w:p w:rsidR="00B8796A" w:rsidRDefault="00B8796A" w:rsidP="002C6D27">
      <w:pPr>
        <w:jc w:val="center"/>
      </w:pPr>
    </w:p>
    <w:p w:rsidR="00461481" w:rsidRDefault="007160BD" w:rsidP="002C6D27">
      <w:pPr>
        <w:jc w:val="center"/>
      </w:pPr>
      <w:r>
        <w:t>Max Mustermann</w:t>
      </w:r>
    </w:p>
    <w:p w:rsidR="007160BD" w:rsidRDefault="007160BD"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2C6D27" w:rsidRDefault="002C6D27" w:rsidP="00461481"/>
    <w:p w:rsidR="007160BD" w:rsidRDefault="007160BD" w:rsidP="00461481"/>
    <w:p w:rsidR="007160BD" w:rsidRDefault="00B8796A" w:rsidP="00933CC0">
      <w:pPr>
        <w:tabs>
          <w:tab w:val="left" w:pos="4536"/>
        </w:tabs>
      </w:pPr>
      <w:r>
        <w:t xml:space="preserve">Betreuer in der </w:t>
      </w:r>
      <w:r w:rsidR="007160BD">
        <w:t>Ausbildungsstätte:</w:t>
      </w:r>
      <w:r w:rsidR="002C6D27">
        <w:tab/>
        <w:t>DHBW Stuttgart:</w:t>
      </w:r>
    </w:p>
    <w:p w:rsidR="007160BD" w:rsidRDefault="007160BD" w:rsidP="00933CC0">
      <w:pPr>
        <w:tabs>
          <w:tab w:val="left" w:pos="4536"/>
        </w:tabs>
      </w:pPr>
      <w:r>
        <w:t>Musterfirma AG</w:t>
      </w:r>
      <w:r w:rsidR="002C6D27">
        <w:tab/>
        <w:t xml:space="preserve">Prof. Dr. Jürgen </w:t>
      </w:r>
      <w:proofErr w:type="spellStart"/>
      <w:r w:rsidR="002C6D27">
        <w:t>Schwille</w:t>
      </w:r>
      <w:proofErr w:type="spellEnd"/>
    </w:p>
    <w:p w:rsidR="007160BD" w:rsidRDefault="007160BD" w:rsidP="00933CC0">
      <w:pPr>
        <w:tabs>
          <w:tab w:val="left" w:pos="4536"/>
        </w:tabs>
      </w:pPr>
      <w:r>
        <w:t>Dipl. – Kfm. Wilhelm Mustermann</w:t>
      </w:r>
    </w:p>
    <w:p w:rsidR="002C6D27" w:rsidRDefault="002C6D27" w:rsidP="00933CC0">
      <w:pPr>
        <w:tabs>
          <w:tab w:val="left" w:pos="4536"/>
        </w:tabs>
      </w:pPr>
      <w:r>
        <w:t>Oberster Qualitätsmufti</w:t>
      </w:r>
    </w:p>
    <w:p w:rsidR="002C6D27" w:rsidRDefault="002C6D27" w:rsidP="00933CC0">
      <w:pPr>
        <w:tabs>
          <w:tab w:val="left" w:pos="4536"/>
        </w:tabs>
      </w:pPr>
    </w:p>
    <w:p w:rsidR="002C6D27" w:rsidRDefault="002C6D27" w:rsidP="00933CC0">
      <w:pPr>
        <w:tabs>
          <w:tab w:val="left" w:pos="4536"/>
        </w:tabs>
      </w:pPr>
    </w:p>
    <w:p w:rsidR="002C6D27" w:rsidRDefault="002C6D27" w:rsidP="007160BD"/>
    <w:p w:rsidR="00933CC0" w:rsidRDefault="00933CC0" w:rsidP="007160BD"/>
    <w:p w:rsidR="00933CC0" w:rsidRDefault="00933CC0">
      <w:r>
        <w:t>____________________________</w:t>
      </w:r>
    </w:p>
    <w:p w:rsidR="00933CC0" w:rsidRDefault="00933CC0" w:rsidP="007160BD"/>
    <w:p w:rsidR="00933CC0" w:rsidRDefault="00933CC0" w:rsidP="007160BD"/>
    <w:p w:rsidR="002C6D27" w:rsidRDefault="002C6D27" w:rsidP="007160BD"/>
    <w:p w:rsidR="00811423" w:rsidRDefault="00811423" w:rsidP="00461481">
      <w:pPr>
        <w:sectPr w:rsidR="00811423" w:rsidSect="00811423">
          <w:pgSz w:w="11906" w:h="16838"/>
          <w:pgMar w:top="1418" w:right="851" w:bottom="1134" w:left="1985" w:header="709" w:footer="709" w:gutter="0"/>
          <w:cols w:space="708"/>
          <w:docGrid w:linePitch="360"/>
        </w:sectPr>
      </w:pPr>
    </w:p>
    <w:p w:rsidR="00852B52" w:rsidRDefault="00852B52" w:rsidP="00852B52">
      <w:pPr>
        <w:pStyle w:val="Text"/>
      </w:pPr>
      <w:r>
        <w:lastRenderedPageBreak/>
        <w:t>Hinweis zu dieser Vorlage (zuletzt im November 201</w:t>
      </w:r>
      <w:r w:rsidR="001E0230">
        <w:t>7</w:t>
      </w:r>
      <w:r>
        <w:t xml:space="preserve"> aktualisiert):</w:t>
      </w:r>
    </w:p>
    <w:p w:rsidR="00852B52" w:rsidRDefault="00852B52" w:rsidP="00852B52">
      <w:pPr>
        <w:pStyle w:val="Text"/>
      </w:pPr>
      <w:r>
        <w:t>Der Originaltext dieser Arbeit stammt aus einer 2. Projektarbeit, die mit einem Sperrvermerk versehen ist. Aufgrund dieses Sperrvermerks und der damit verbundenen Geheimhaltung</w:t>
      </w:r>
      <w:r>
        <w:t>s</w:t>
      </w:r>
      <w:r>
        <w:t>pflicht mus</w:t>
      </w:r>
      <w:r>
        <w:t>s</w:t>
      </w:r>
      <w:r>
        <w:t>ten die Begriffe Musterfirma und Muste</w:t>
      </w:r>
      <w:r>
        <w:t>r</w:t>
      </w:r>
      <w:r>
        <w:t>geräte eingeführt und die Namen der beteiligten Personen sowie der Anhang verändert werden. In der vorliegenden Form wurde die Arbeit für die Verwendung an der DHBW Stuttgart im Rahmen der Vorlesung Wisse</w:t>
      </w:r>
      <w:r>
        <w:t>n</w:t>
      </w:r>
      <w:r>
        <w:t xml:space="preserve">schaftliches Arbeiten freigegeben. </w:t>
      </w:r>
    </w:p>
    <w:p w:rsidR="00852B52" w:rsidRDefault="00852B52" w:rsidP="00852B52">
      <w:pPr>
        <w:pStyle w:val="Text"/>
      </w:pPr>
      <w:r>
        <w:t xml:space="preserve">Ergänzende Hinweise zur Nutzung dieser Vorlage sind in </w:t>
      </w:r>
      <w:r w:rsidRPr="005E0509">
        <w:rPr>
          <w:color w:val="FF0000"/>
        </w:rPr>
        <w:t xml:space="preserve">roter Schrift </w:t>
      </w:r>
      <w:r>
        <w:t>markiert. Hinweise finden sich bis zur Seite 6 sowie im Anhang. Grundlage für diese Vorlage sind die Zitierrich</w:t>
      </w:r>
      <w:r>
        <w:t>t</w:t>
      </w:r>
      <w:r>
        <w:t>linien des Studiengangs Wirtschaftsinformatik, die im Studienportal des Studiengangs Wir</w:t>
      </w:r>
      <w:r>
        <w:t>t</w:t>
      </w:r>
      <w:r>
        <w:t>schaftsinformatik zu finden sind.</w:t>
      </w:r>
    </w:p>
    <w:p w:rsidR="00852B52" w:rsidRDefault="00852B52" w:rsidP="00852B52">
      <w:pPr>
        <w:pStyle w:val="Text"/>
      </w:pPr>
      <w:r>
        <w:t>Für die Arbeit sind u. a. folgende Formatvorlagen zu verwenden:</w:t>
      </w:r>
    </w:p>
    <w:p w:rsidR="00852B52" w:rsidRDefault="00852B52" w:rsidP="00852B52">
      <w:pPr>
        <w:pStyle w:val="Text"/>
        <w:numPr>
          <w:ilvl w:val="0"/>
          <w:numId w:val="7"/>
        </w:numPr>
      </w:pPr>
      <w:r>
        <w:t>Text: Für Fließtext</w:t>
      </w:r>
    </w:p>
    <w:p w:rsidR="00852B52" w:rsidRDefault="00852B52" w:rsidP="00852B52">
      <w:pPr>
        <w:pStyle w:val="Text"/>
        <w:numPr>
          <w:ilvl w:val="0"/>
          <w:numId w:val="7"/>
        </w:numPr>
      </w:pPr>
      <w:r>
        <w:t>Überschrift 1 / 2 / 3: Für normale Kapitel- bzw. Abschnittsüberschriften</w:t>
      </w:r>
    </w:p>
    <w:p w:rsidR="00852B52" w:rsidRDefault="00852B52" w:rsidP="00852B52">
      <w:pPr>
        <w:pStyle w:val="Text"/>
        <w:numPr>
          <w:ilvl w:val="0"/>
          <w:numId w:val="7"/>
        </w:numPr>
      </w:pPr>
      <w:r>
        <w:t>Überschrift ohne Kapitelnummer: Für Überschriften, die im Inhaltsverzeichnis e</w:t>
      </w:r>
      <w:r>
        <w:t>r</w:t>
      </w:r>
      <w:r>
        <w:t>scheinen sollen, aber keine Nummer erhalten sollen, z. B. Abkürzungs-, Abbildungs- und Tabelle</w:t>
      </w:r>
      <w:r>
        <w:t>n</w:t>
      </w:r>
      <w:r>
        <w:t>verzeichnis.</w:t>
      </w:r>
    </w:p>
    <w:p w:rsidR="00852B52" w:rsidRDefault="00852B52" w:rsidP="00852B52">
      <w:pPr>
        <w:pStyle w:val="Text"/>
        <w:numPr>
          <w:ilvl w:val="0"/>
          <w:numId w:val="7"/>
        </w:numPr>
      </w:pPr>
      <w:r>
        <w:t>Abbildung: Für Abbildungen und Tabellen</w:t>
      </w:r>
    </w:p>
    <w:p w:rsidR="00852B52" w:rsidRDefault="00852B52" w:rsidP="00852B52">
      <w:pPr>
        <w:pStyle w:val="Text"/>
        <w:numPr>
          <w:ilvl w:val="0"/>
          <w:numId w:val="7"/>
        </w:numPr>
      </w:pPr>
      <w:r>
        <w:t>Tabelle: Für Tabellen</w:t>
      </w:r>
    </w:p>
    <w:p w:rsidR="00852B52" w:rsidRDefault="00852B52" w:rsidP="00852B52">
      <w:pPr>
        <w:pStyle w:val="Text"/>
        <w:numPr>
          <w:ilvl w:val="0"/>
          <w:numId w:val="7"/>
        </w:numPr>
      </w:pPr>
      <w:r>
        <w:t>Beschriftung: Für Beschriftungen unter Abbildungen oder Tabellen</w:t>
      </w:r>
    </w:p>
    <w:p w:rsidR="00852B52" w:rsidRDefault="00852B52" w:rsidP="00852B52">
      <w:pPr>
        <w:pStyle w:val="Text"/>
        <w:numPr>
          <w:ilvl w:val="0"/>
          <w:numId w:val="7"/>
        </w:numPr>
      </w:pPr>
      <w:r>
        <w:t>Literatur: Für Quellenangaben im Quellenverzeichnis</w:t>
      </w:r>
    </w:p>
    <w:p w:rsidR="00852B52" w:rsidRDefault="00852B52" w:rsidP="00852B52">
      <w:pPr>
        <w:pStyle w:val="Text"/>
        <w:numPr>
          <w:ilvl w:val="0"/>
          <w:numId w:val="7"/>
        </w:numPr>
      </w:pPr>
      <w:r>
        <w:t>Für die Überschrift „Quellenverzeichnisse“ ist die Formatvorlage „</w:t>
      </w:r>
      <w:r w:rsidRPr="00027539">
        <w:t>Überschrift ohne Kapitelnummer</w:t>
      </w:r>
      <w:r>
        <w:t>“</w:t>
      </w:r>
      <w:r w:rsidR="001E0230">
        <w:t xml:space="preserve"> zu verwenden</w:t>
      </w:r>
      <w:r>
        <w:t>. Die darin enthaltenen Verzeichnisse „Literaturve</w:t>
      </w:r>
      <w:r>
        <w:t>r</w:t>
      </w:r>
      <w:r>
        <w:t>zeichnis“, „</w:t>
      </w:r>
      <w:r w:rsidRPr="00027539">
        <w:t>Inte</w:t>
      </w:r>
      <w:r w:rsidRPr="00027539">
        <w:t>r</w:t>
      </w:r>
      <w:r w:rsidRPr="00027539">
        <w:lastRenderedPageBreak/>
        <w:t xml:space="preserve">net- und </w:t>
      </w:r>
      <w:proofErr w:type="spellStart"/>
      <w:r w:rsidRPr="00027539">
        <w:t>Intranetquellen</w:t>
      </w:r>
      <w:proofErr w:type="spellEnd"/>
      <w:r>
        <w:t>“ sowie „Gesprächsverzeichnis“ sollen nicht im Inhaltsverzeichnis erscheinen.</w:t>
      </w:r>
    </w:p>
    <w:p w:rsidR="00852B52" w:rsidRDefault="00852B52" w:rsidP="00852B52">
      <w:pPr>
        <w:pStyle w:val="Text"/>
      </w:pPr>
      <w:r>
        <w:t>Für allgemeine Word-Grundlagen, wie die Nutzung von Formatvorlagen, wird auf die en</w:t>
      </w:r>
      <w:r>
        <w:t>t</w:t>
      </w:r>
      <w:r>
        <w:t>spreche</w:t>
      </w:r>
      <w:r>
        <w:t>n</w:t>
      </w:r>
      <w:r>
        <w:t xml:space="preserve">den Lernlektionen in </w:t>
      </w:r>
      <w:proofErr w:type="spellStart"/>
      <w:r>
        <w:t>Moodle</w:t>
      </w:r>
      <w:proofErr w:type="spellEnd"/>
      <w:r>
        <w:t xml:space="preserve"> verwiesen.</w:t>
      </w:r>
    </w:p>
    <w:p w:rsidR="00852B52" w:rsidRDefault="00852B52" w:rsidP="00852B52">
      <w:pPr>
        <w:pStyle w:val="Text"/>
      </w:pPr>
      <w:r>
        <w:t xml:space="preserve">Für Hinweise zu dieser Vorlage wenden Sie sich bitte an Herrn Prof. Jürgen </w:t>
      </w:r>
      <w:proofErr w:type="spellStart"/>
      <w:r>
        <w:t>Schwille</w:t>
      </w:r>
      <w:proofErr w:type="spellEnd"/>
      <w:r>
        <w:t xml:space="preserve"> (jue</w:t>
      </w:r>
      <w:r>
        <w:t>r</w:t>
      </w:r>
      <w:r>
        <w:t>gen.schwille@dhbw-stuttgart.de).</w:t>
      </w:r>
    </w:p>
    <w:p w:rsidR="003A529E" w:rsidRDefault="003A529E">
      <w:pPr>
        <w:spacing w:after="200" w:line="276" w:lineRule="auto"/>
      </w:pPr>
      <w:r>
        <w:br w:type="page"/>
      </w:r>
    </w:p>
    <w:sdt>
      <w:sdtPr>
        <w:rPr>
          <w:rFonts w:ascii="Arial" w:eastAsiaTheme="minorHAnsi" w:hAnsi="Arial" w:cstheme="minorBidi"/>
          <w:b w:val="0"/>
          <w:color w:val="auto"/>
          <w:sz w:val="22"/>
          <w:szCs w:val="22"/>
          <w:lang w:eastAsia="en-US"/>
        </w:rPr>
        <w:id w:val="1220252135"/>
        <w:docPartObj>
          <w:docPartGallery w:val="Table of Contents"/>
          <w:docPartUnique/>
        </w:docPartObj>
      </w:sdtPr>
      <w:sdtEndPr>
        <w:rPr>
          <w:bCs/>
        </w:rPr>
      </w:sdtEndPr>
      <w:sdtContent>
        <w:p w:rsidR="003A529E" w:rsidRDefault="003A529E">
          <w:pPr>
            <w:pStyle w:val="Inhaltsverzeichnisberschrift"/>
            <w:rPr>
              <w:rFonts w:ascii="Arial" w:hAnsi="Arial" w:cs="Arial"/>
              <w:color w:val="auto"/>
            </w:rPr>
          </w:pPr>
          <w:r w:rsidRPr="003A529E">
            <w:rPr>
              <w:rFonts w:ascii="Arial" w:hAnsi="Arial" w:cs="Arial"/>
              <w:color w:val="auto"/>
            </w:rPr>
            <w:t>Inhaltsverzeichnis</w:t>
          </w:r>
        </w:p>
        <w:p w:rsidR="00852B52" w:rsidRPr="00852B52" w:rsidRDefault="00852B52" w:rsidP="00852B52">
          <w:pPr>
            <w:rPr>
              <w:lang w:eastAsia="de-DE"/>
            </w:rPr>
          </w:pPr>
        </w:p>
        <w:p w:rsidR="00F46DBB" w:rsidRDefault="003A529E">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8284277" w:history="1">
            <w:r w:rsidR="00F46DBB" w:rsidRPr="000F018D">
              <w:rPr>
                <w:rStyle w:val="Hyperlink"/>
                <w:noProof/>
              </w:rPr>
              <w:t>Abkürzungsverzeichnis</w:t>
            </w:r>
            <w:r w:rsidR="00F46DBB">
              <w:rPr>
                <w:noProof/>
                <w:webHidden/>
              </w:rPr>
              <w:tab/>
            </w:r>
            <w:r w:rsidR="00F46DBB">
              <w:rPr>
                <w:noProof/>
                <w:webHidden/>
              </w:rPr>
              <w:fldChar w:fldCharType="begin"/>
            </w:r>
            <w:r w:rsidR="00F46DBB">
              <w:rPr>
                <w:noProof/>
                <w:webHidden/>
              </w:rPr>
              <w:instrText xml:space="preserve"> PAGEREF _Toc468284277 \h </w:instrText>
            </w:r>
            <w:r w:rsidR="00F46DBB">
              <w:rPr>
                <w:noProof/>
                <w:webHidden/>
              </w:rPr>
            </w:r>
            <w:r w:rsidR="00F46DBB">
              <w:rPr>
                <w:noProof/>
                <w:webHidden/>
              </w:rPr>
              <w:fldChar w:fldCharType="separate"/>
            </w:r>
            <w:r w:rsidR="00F46DBB">
              <w:rPr>
                <w:noProof/>
                <w:webHidden/>
              </w:rPr>
              <w:t>IV</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78" w:history="1">
            <w:r w:rsidR="00F46DBB" w:rsidRPr="000F018D">
              <w:rPr>
                <w:rStyle w:val="Hyperlink"/>
                <w:noProof/>
                <w:lang w:val="en-US"/>
              </w:rPr>
              <w:t>Abbildungsverzeichnis</w:t>
            </w:r>
            <w:r w:rsidR="00F46DBB">
              <w:rPr>
                <w:noProof/>
                <w:webHidden/>
              </w:rPr>
              <w:tab/>
            </w:r>
            <w:r w:rsidR="00F46DBB">
              <w:rPr>
                <w:noProof/>
                <w:webHidden/>
              </w:rPr>
              <w:fldChar w:fldCharType="begin"/>
            </w:r>
            <w:r w:rsidR="00F46DBB">
              <w:rPr>
                <w:noProof/>
                <w:webHidden/>
              </w:rPr>
              <w:instrText xml:space="preserve"> PAGEREF _Toc468284278 \h </w:instrText>
            </w:r>
            <w:r w:rsidR="00F46DBB">
              <w:rPr>
                <w:noProof/>
                <w:webHidden/>
              </w:rPr>
            </w:r>
            <w:r w:rsidR="00F46DBB">
              <w:rPr>
                <w:noProof/>
                <w:webHidden/>
              </w:rPr>
              <w:fldChar w:fldCharType="separate"/>
            </w:r>
            <w:r w:rsidR="00F46DBB">
              <w:rPr>
                <w:noProof/>
                <w:webHidden/>
              </w:rPr>
              <w:t>V</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79" w:history="1">
            <w:r w:rsidR="00F46DBB" w:rsidRPr="000F018D">
              <w:rPr>
                <w:rStyle w:val="Hyperlink"/>
                <w:noProof/>
                <w:lang w:val="en-US"/>
              </w:rPr>
              <w:t>Tabellenverzeichnis</w:t>
            </w:r>
            <w:r w:rsidR="00F46DBB">
              <w:rPr>
                <w:noProof/>
                <w:webHidden/>
              </w:rPr>
              <w:tab/>
            </w:r>
            <w:r w:rsidR="00F46DBB">
              <w:rPr>
                <w:noProof/>
                <w:webHidden/>
              </w:rPr>
              <w:fldChar w:fldCharType="begin"/>
            </w:r>
            <w:r w:rsidR="00F46DBB">
              <w:rPr>
                <w:noProof/>
                <w:webHidden/>
              </w:rPr>
              <w:instrText xml:space="preserve"> PAGEREF _Toc468284279 \h </w:instrText>
            </w:r>
            <w:r w:rsidR="00F46DBB">
              <w:rPr>
                <w:noProof/>
                <w:webHidden/>
              </w:rPr>
            </w:r>
            <w:r w:rsidR="00F46DBB">
              <w:rPr>
                <w:noProof/>
                <w:webHidden/>
              </w:rPr>
              <w:fldChar w:fldCharType="separate"/>
            </w:r>
            <w:r w:rsidR="00F46DBB">
              <w:rPr>
                <w:noProof/>
                <w:webHidden/>
              </w:rPr>
              <w:t>VI</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80" w:history="1">
            <w:r w:rsidR="00F46DBB" w:rsidRPr="000F018D">
              <w:rPr>
                <w:rStyle w:val="Hyperlink"/>
                <w:noProof/>
              </w:rPr>
              <w:t>1</w:t>
            </w:r>
            <w:r w:rsidR="00F46DBB">
              <w:rPr>
                <w:rFonts w:asciiTheme="minorHAnsi" w:eastAsiaTheme="minorEastAsia" w:hAnsiTheme="minorHAnsi"/>
                <w:noProof/>
                <w:lang w:eastAsia="de-DE"/>
              </w:rPr>
              <w:tab/>
            </w:r>
            <w:r w:rsidR="00F46DBB" w:rsidRPr="000F018D">
              <w:rPr>
                <w:rStyle w:val="Hyperlink"/>
                <w:noProof/>
              </w:rPr>
              <w:t>Einleitung</w:t>
            </w:r>
            <w:r w:rsidR="00F46DBB">
              <w:rPr>
                <w:noProof/>
                <w:webHidden/>
              </w:rPr>
              <w:tab/>
            </w:r>
            <w:r w:rsidR="00F46DBB">
              <w:rPr>
                <w:noProof/>
                <w:webHidden/>
              </w:rPr>
              <w:fldChar w:fldCharType="begin"/>
            </w:r>
            <w:r w:rsidR="00F46DBB">
              <w:rPr>
                <w:noProof/>
                <w:webHidden/>
              </w:rPr>
              <w:instrText xml:space="preserve"> PAGEREF _Toc468284280 \h </w:instrText>
            </w:r>
            <w:r w:rsidR="00F46DBB">
              <w:rPr>
                <w:noProof/>
                <w:webHidden/>
              </w:rPr>
            </w:r>
            <w:r w:rsidR="00F46DBB">
              <w:rPr>
                <w:noProof/>
                <w:webHidden/>
              </w:rPr>
              <w:fldChar w:fldCharType="separate"/>
            </w:r>
            <w:r w:rsidR="00F46DBB">
              <w:rPr>
                <w:noProof/>
                <w:webHidden/>
              </w:rPr>
              <w:t>1</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81" w:history="1">
            <w:r w:rsidR="00F46DBB" w:rsidRPr="000F018D">
              <w:rPr>
                <w:rStyle w:val="Hyperlink"/>
                <w:noProof/>
              </w:rPr>
              <w:t>2</w:t>
            </w:r>
            <w:r w:rsidR="00F46DBB">
              <w:rPr>
                <w:rFonts w:asciiTheme="minorHAnsi" w:eastAsiaTheme="minorEastAsia" w:hAnsiTheme="minorHAnsi"/>
                <w:noProof/>
                <w:lang w:eastAsia="de-DE"/>
              </w:rPr>
              <w:tab/>
            </w:r>
            <w:r w:rsidR="00F46DBB" w:rsidRPr="000F018D">
              <w:rPr>
                <w:rStyle w:val="Hyperlink"/>
                <w:noProof/>
              </w:rPr>
              <w:t>Theorie zur Erarbeitung eines wettbewerbsintensiven Auktionsdesigns</w:t>
            </w:r>
            <w:r w:rsidR="00F46DBB">
              <w:rPr>
                <w:noProof/>
                <w:webHidden/>
              </w:rPr>
              <w:tab/>
            </w:r>
            <w:r w:rsidR="00F46DBB">
              <w:rPr>
                <w:noProof/>
                <w:webHidden/>
              </w:rPr>
              <w:fldChar w:fldCharType="begin"/>
            </w:r>
            <w:r w:rsidR="00F46DBB">
              <w:rPr>
                <w:noProof/>
                <w:webHidden/>
              </w:rPr>
              <w:instrText xml:space="preserve"> PAGEREF _Toc468284281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2" w:history="1">
            <w:r w:rsidR="00F46DBB" w:rsidRPr="000F018D">
              <w:rPr>
                <w:rStyle w:val="Hyperlink"/>
                <w:noProof/>
              </w:rPr>
              <w:t>2.1</w:t>
            </w:r>
            <w:r w:rsidR="00F46DBB">
              <w:rPr>
                <w:rFonts w:asciiTheme="minorHAnsi" w:eastAsiaTheme="minorEastAsia" w:hAnsiTheme="minorHAnsi"/>
                <w:noProof/>
                <w:lang w:eastAsia="de-DE"/>
              </w:rPr>
              <w:tab/>
            </w:r>
            <w:r w:rsidR="00F46DBB" w:rsidRPr="000F018D">
              <w:rPr>
                <w:rStyle w:val="Hyperlink"/>
                <w:noProof/>
              </w:rPr>
              <w:t>Einführung in die Grundlagen der Auktionstheorie</w:t>
            </w:r>
            <w:r w:rsidR="00F46DBB">
              <w:rPr>
                <w:noProof/>
                <w:webHidden/>
              </w:rPr>
              <w:tab/>
            </w:r>
            <w:r w:rsidR="00F46DBB">
              <w:rPr>
                <w:noProof/>
                <w:webHidden/>
              </w:rPr>
              <w:fldChar w:fldCharType="begin"/>
            </w:r>
            <w:r w:rsidR="00F46DBB">
              <w:rPr>
                <w:noProof/>
                <w:webHidden/>
              </w:rPr>
              <w:instrText xml:space="preserve"> PAGEREF _Toc468284282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3" w:history="1">
            <w:r w:rsidR="00F46DBB" w:rsidRPr="000F018D">
              <w:rPr>
                <w:rStyle w:val="Hyperlink"/>
                <w:noProof/>
              </w:rPr>
              <w:t>2.1.1</w:t>
            </w:r>
            <w:r w:rsidR="00F46DBB">
              <w:rPr>
                <w:rFonts w:asciiTheme="minorHAnsi" w:eastAsiaTheme="minorEastAsia" w:hAnsiTheme="minorHAnsi"/>
                <w:noProof/>
                <w:lang w:eastAsia="de-DE"/>
              </w:rPr>
              <w:tab/>
            </w:r>
            <w:r w:rsidR="00F46DBB" w:rsidRPr="000F018D">
              <w:rPr>
                <w:rStyle w:val="Hyperlink"/>
                <w:noProof/>
              </w:rPr>
              <w:t>Definition und Klassifikation der zentralen Begriffe</w:t>
            </w:r>
            <w:r w:rsidR="00F46DBB">
              <w:rPr>
                <w:noProof/>
                <w:webHidden/>
              </w:rPr>
              <w:tab/>
            </w:r>
            <w:r w:rsidR="00F46DBB">
              <w:rPr>
                <w:noProof/>
                <w:webHidden/>
              </w:rPr>
              <w:fldChar w:fldCharType="begin"/>
            </w:r>
            <w:r w:rsidR="00F46DBB">
              <w:rPr>
                <w:noProof/>
                <w:webHidden/>
              </w:rPr>
              <w:instrText xml:space="preserve"> PAGEREF _Toc468284283 \h </w:instrText>
            </w:r>
            <w:r w:rsidR="00F46DBB">
              <w:rPr>
                <w:noProof/>
                <w:webHidden/>
              </w:rPr>
            </w:r>
            <w:r w:rsidR="00F46DBB">
              <w:rPr>
                <w:noProof/>
                <w:webHidden/>
              </w:rPr>
              <w:fldChar w:fldCharType="separate"/>
            </w:r>
            <w:r w:rsidR="00F46DBB">
              <w:rPr>
                <w:noProof/>
                <w:webHidden/>
              </w:rPr>
              <w:t>3</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4" w:history="1">
            <w:r w:rsidR="00F46DBB" w:rsidRPr="000F018D">
              <w:rPr>
                <w:rStyle w:val="Hyperlink"/>
                <w:noProof/>
              </w:rPr>
              <w:t>2.1.2</w:t>
            </w:r>
            <w:r w:rsidR="00F46DBB">
              <w:rPr>
                <w:rFonts w:asciiTheme="minorHAnsi" w:eastAsiaTheme="minorEastAsia" w:hAnsiTheme="minorHAnsi"/>
                <w:noProof/>
                <w:lang w:eastAsia="de-DE"/>
              </w:rPr>
              <w:tab/>
            </w:r>
            <w:r w:rsidR="00F46DBB" w:rsidRPr="000F018D">
              <w:rPr>
                <w:rStyle w:val="Hyperlink"/>
                <w:noProof/>
              </w:rPr>
              <w:t>Spiel- und verhandlungstheoretische Hintergründe einer Auktion – die Auktionstheorie</w:t>
            </w:r>
            <w:r w:rsidR="00F46DBB">
              <w:rPr>
                <w:noProof/>
                <w:webHidden/>
              </w:rPr>
              <w:tab/>
            </w:r>
            <w:r w:rsidR="00F46DBB">
              <w:rPr>
                <w:noProof/>
                <w:webHidden/>
              </w:rPr>
              <w:fldChar w:fldCharType="begin"/>
            </w:r>
            <w:r w:rsidR="00F46DBB">
              <w:rPr>
                <w:noProof/>
                <w:webHidden/>
              </w:rPr>
              <w:instrText xml:space="preserve"> PAGEREF _Toc468284284 \h </w:instrText>
            </w:r>
            <w:r w:rsidR="00F46DBB">
              <w:rPr>
                <w:noProof/>
                <w:webHidden/>
              </w:rPr>
            </w:r>
            <w:r w:rsidR="00F46DBB">
              <w:rPr>
                <w:noProof/>
                <w:webHidden/>
              </w:rPr>
              <w:fldChar w:fldCharType="separate"/>
            </w:r>
            <w:r w:rsidR="00F46DBB">
              <w:rPr>
                <w:noProof/>
                <w:webHidden/>
              </w:rPr>
              <w:t>5</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5" w:history="1">
            <w:r w:rsidR="00F46DBB" w:rsidRPr="000F018D">
              <w:rPr>
                <w:rStyle w:val="Hyperlink"/>
                <w:noProof/>
              </w:rPr>
              <w:t>2.2</w:t>
            </w:r>
            <w:r w:rsidR="00F46DBB">
              <w:rPr>
                <w:rFonts w:asciiTheme="minorHAnsi" w:eastAsiaTheme="minorEastAsia" w:hAnsiTheme="minorHAnsi"/>
                <w:noProof/>
                <w:lang w:eastAsia="de-DE"/>
              </w:rPr>
              <w:tab/>
            </w:r>
            <w:r w:rsidR="00F46DBB" w:rsidRPr="000F018D">
              <w:rPr>
                <w:rStyle w:val="Hyperlink"/>
                <w:noProof/>
              </w:rPr>
              <w:t>Die Auktionstheorie im Beschaffungsmanagement – Inhalte und Anforderungen an das Auktionsdesign</w:t>
            </w:r>
            <w:r w:rsidR="00F46DBB">
              <w:rPr>
                <w:noProof/>
                <w:webHidden/>
              </w:rPr>
              <w:tab/>
            </w:r>
            <w:r w:rsidR="00F46DBB">
              <w:rPr>
                <w:noProof/>
                <w:webHidden/>
              </w:rPr>
              <w:fldChar w:fldCharType="begin"/>
            </w:r>
            <w:r w:rsidR="00F46DBB">
              <w:rPr>
                <w:noProof/>
                <w:webHidden/>
              </w:rPr>
              <w:instrText xml:space="preserve"> PAGEREF _Toc468284285 \h </w:instrText>
            </w:r>
            <w:r w:rsidR="00F46DBB">
              <w:rPr>
                <w:noProof/>
                <w:webHidden/>
              </w:rPr>
            </w:r>
            <w:r w:rsidR="00F46DBB">
              <w:rPr>
                <w:noProof/>
                <w:webHidden/>
              </w:rPr>
              <w:fldChar w:fldCharType="separate"/>
            </w:r>
            <w:r w:rsidR="00F46DBB">
              <w:rPr>
                <w:noProof/>
                <w:webHidden/>
              </w:rPr>
              <w:t>8</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6" w:history="1">
            <w:r w:rsidR="00F46DBB" w:rsidRPr="000F018D">
              <w:rPr>
                <w:rStyle w:val="Hyperlink"/>
                <w:noProof/>
              </w:rPr>
              <w:t>2.2.1</w:t>
            </w:r>
            <w:r w:rsidR="00F46DBB">
              <w:rPr>
                <w:rFonts w:asciiTheme="minorHAnsi" w:eastAsiaTheme="minorEastAsia" w:hAnsiTheme="minorHAnsi"/>
                <w:noProof/>
                <w:lang w:eastAsia="de-DE"/>
              </w:rPr>
              <w:tab/>
            </w:r>
            <w:r w:rsidR="00F46DBB" w:rsidRPr="000F018D">
              <w:rPr>
                <w:rStyle w:val="Hyperlink"/>
                <w:noProof/>
              </w:rPr>
              <w:t>Vorstellung der klassischen Auktionsformen</w:t>
            </w:r>
            <w:r w:rsidR="00F46DBB">
              <w:rPr>
                <w:noProof/>
                <w:webHidden/>
              </w:rPr>
              <w:tab/>
            </w:r>
            <w:r w:rsidR="00F46DBB">
              <w:rPr>
                <w:noProof/>
                <w:webHidden/>
              </w:rPr>
              <w:fldChar w:fldCharType="begin"/>
            </w:r>
            <w:r w:rsidR="00F46DBB">
              <w:rPr>
                <w:noProof/>
                <w:webHidden/>
              </w:rPr>
              <w:instrText xml:space="preserve"> PAGEREF _Toc468284286 \h </w:instrText>
            </w:r>
            <w:r w:rsidR="00F46DBB">
              <w:rPr>
                <w:noProof/>
                <w:webHidden/>
              </w:rPr>
            </w:r>
            <w:r w:rsidR="00F46DBB">
              <w:rPr>
                <w:noProof/>
                <w:webHidden/>
              </w:rPr>
              <w:fldChar w:fldCharType="separate"/>
            </w:r>
            <w:r w:rsidR="00F46DBB">
              <w:rPr>
                <w:noProof/>
                <w:webHidden/>
              </w:rPr>
              <w:t>8</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7" w:history="1">
            <w:r w:rsidR="00F46DBB" w:rsidRPr="000F018D">
              <w:rPr>
                <w:rStyle w:val="Hyperlink"/>
                <w:noProof/>
              </w:rPr>
              <w:t>2.2.2</w:t>
            </w:r>
            <w:r w:rsidR="00F46DBB">
              <w:rPr>
                <w:rFonts w:asciiTheme="minorHAnsi" w:eastAsiaTheme="minorEastAsia" w:hAnsiTheme="minorHAnsi"/>
                <w:noProof/>
                <w:lang w:eastAsia="de-DE"/>
              </w:rPr>
              <w:tab/>
            </w:r>
            <w:r w:rsidR="00F46DBB" w:rsidRPr="000F018D">
              <w:rPr>
                <w:rStyle w:val="Hyperlink"/>
                <w:noProof/>
              </w:rPr>
              <w:t>Analyse der Voraussetzungen des Revenue-Equivalence-Theorems zur Identifikation von Störfaktoren in Beschaffungsauktionen</w:t>
            </w:r>
            <w:r w:rsidR="00F46DBB">
              <w:rPr>
                <w:noProof/>
                <w:webHidden/>
              </w:rPr>
              <w:tab/>
            </w:r>
            <w:r w:rsidR="00F46DBB">
              <w:rPr>
                <w:noProof/>
                <w:webHidden/>
              </w:rPr>
              <w:fldChar w:fldCharType="begin"/>
            </w:r>
            <w:r w:rsidR="00F46DBB">
              <w:rPr>
                <w:noProof/>
                <w:webHidden/>
              </w:rPr>
              <w:instrText xml:space="preserve"> PAGEREF _Toc468284287 \h </w:instrText>
            </w:r>
            <w:r w:rsidR="00F46DBB">
              <w:rPr>
                <w:noProof/>
                <w:webHidden/>
              </w:rPr>
            </w:r>
            <w:r w:rsidR="00F46DBB">
              <w:rPr>
                <w:noProof/>
                <w:webHidden/>
              </w:rPr>
              <w:fldChar w:fldCharType="separate"/>
            </w:r>
            <w:r w:rsidR="00F46DBB">
              <w:rPr>
                <w:noProof/>
                <w:webHidden/>
              </w:rPr>
              <w:t>10</w:t>
            </w:r>
            <w:r w:rsidR="00F46DBB">
              <w:rPr>
                <w:noProof/>
                <w:webHidden/>
              </w:rPr>
              <w:fldChar w:fldCharType="end"/>
            </w:r>
          </w:hyperlink>
        </w:p>
        <w:p w:rsidR="00F46DBB" w:rsidRDefault="00713429">
          <w:pPr>
            <w:pStyle w:val="Verzeichnis3"/>
            <w:tabs>
              <w:tab w:val="left" w:pos="1320"/>
              <w:tab w:val="right" w:leader="dot" w:pos="9060"/>
            </w:tabs>
            <w:rPr>
              <w:rFonts w:asciiTheme="minorHAnsi" w:eastAsiaTheme="minorEastAsia" w:hAnsiTheme="minorHAnsi"/>
              <w:noProof/>
              <w:lang w:eastAsia="de-DE"/>
            </w:rPr>
          </w:pPr>
          <w:hyperlink w:anchor="_Toc468284288" w:history="1">
            <w:r w:rsidR="00F46DBB" w:rsidRPr="000F018D">
              <w:rPr>
                <w:rStyle w:val="Hyperlink"/>
                <w:noProof/>
              </w:rPr>
              <w:t>2.2.3</w:t>
            </w:r>
            <w:r w:rsidR="00F46DBB">
              <w:rPr>
                <w:rFonts w:asciiTheme="minorHAnsi" w:eastAsiaTheme="minorEastAsia" w:hAnsiTheme="minorHAnsi"/>
                <w:noProof/>
                <w:lang w:eastAsia="de-DE"/>
              </w:rPr>
              <w:tab/>
            </w:r>
            <w:r w:rsidR="00F46DBB" w:rsidRPr="000F018D">
              <w:rPr>
                <w:rStyle w:val="Hyperlink"/>
                <w:noProof/>
              </w:rPr>
              <w:t>Ausgestaltungsmöglichkeiten des Auktionsdesigns zur Neutralisierung der vorgestellten Störfaktoren</w:t>
            </w:r>
            <w:r w:rsidR="00F46DBB">
              <w:rPr>
                <w:noProof/>
                <w:webHidden/>
              </w:rPr>
              <w:tab/>
            </w:r>
            <w:r w:rsidR="00F46DBB">
              <w:rPr>
                <w:noProof/>
                <w:webHidden/>
              </w:rPr>
              <w:fldChar w:fldCharType="begin"/>
            </w:r>
            <w:r w:rsidR="00F46DBB">
              <w:rPr>
                <w:noProof/>
                <w:webHidden/>
              </w:rPr>
              <w:instrText xml:space="preserve"> PAGEREF _Toc468284288 \h </w:instrText>
            </w:r>
            <w:r w:rsidR="00F46DBB">
              <w:rPr>
                <w:noProof/>
                <w:webHidden/>
              </w:rPr>
            </w:r>
            <w:r w:rsidR="00F46DBB">
              <w:rPr>
                <w:noProof/>
                <w:webHidden/>
              </w:rPr>
              <w:fldChar w:fldCharType="separate"/>
            </w:r>
            <w:r w:rsidR="00F46DBB">
              <w:rPr>
                <w:noProof/>
                <w:webHidden/>
              </w:rPr>
              <w:t>13</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89" w:history="1">
            <w:r w:rsidR="00F46DBB" w:rsidRPr="000F018D">
              <w:rPr>
                <w:rStyle w:val="Hyperlink"/>
                <w:noProof/>
              </w:rPr>
              <w:t>2.3</w:t>
            </w:r>
            <w:r w:rsidR="00F46DBB">
              <w:rPr>
                <w:rFonts w:asciiTheme="minorHAnsi" w:eastAsiaTheme="minorEastAsia" w:hAnsiTheme="minorHAnsi"/>
                <w:noProof/>
                <w:lang w:eastAsia="de-DE"/>
              </w:rPr>
              <w:tab/>
            </w:r>
            <w:r w:rsidR="00F46DBB" w:rsidRPr="000F018D">
              <w:rPr>
                <w:rStyle w:val="Hyperlink"/>
                <w:noProof/>
              </w:rPr>
              <w:t>Das richtige Auktionsdesign – Ableitung eines Vorgehens zur Identifikation der passenden Auktionsform und deren spezifischen Ausgestaltungsmöglichkeiten</w:t>
            </w:r>
            <w:r w:rsidR="00F46DBB">
              <w:rPr>
                <w:noProof/>
                <w:webHidden/>
              </w:rPr>
              <w:tab/>
            </w:r>
            <w:r w:rsidR="00F46DBB">
              <w:rPr>
                <w:noProof/>
                <w:webHidden/>
              </w:rPr>
              <w:fldChar w:fldCharType="begin"/>
            </w:r>
            <w:r w:rsidR="00F46DBB">
              <w:rPr>
                <w:noProof/>
                <w:webHidden/>
              </w:rPr>
              <w:instrText xml:space="preserve"> PAGEREF _Toc468284289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0" w:history="1">
            <w:r w:rsidR="00F46DBB" w:rsidRPr="000F018D">
              <w:rPr>
                <w:rStyle w:val="Hyperlink"/>
                <w:noProof/>
              </w:rPr>
              <w:t>3</w:t>
            </w:r>
            <w:r w:rsidR="00F46DBB">
              <w:rPr>
                <w:rFonts w:asciiTheme="minorHAnsi" w:eastAsiaTheme="minorEastAsia" w:hAnsiTheme="minorHAnsi"/>
                <w:noProof/>
                <w:lang w:eastAsia="de-DE"/>
              </w:rPr>
              <w:tab/>
            </w:r>
            <w:r w:rsidR="00F46DBB" w:rsidRPr="000F018D">
              <w:rPr>
                <w:rStyle w:val="Hyperlink"/>
                <w:noProof/>
              </w:rPr>
              <w:t>Erarbeitung des passenden Auktionsdesigns für die Musterfirma im Rahmen der Muster-Ausschreibung</w:t>
            </w:r>
            <w:r w:rsidR="00F46DBB">
              <w:rPr>
                <w:noProof/>
                <w:webHidden/>
              </w:rPr>
              <w:tab/>
            </w:r>
            <w:r w:rsidR="00F46DBB">
              <w:rPr>
                <w:noProof/>
                <w:webHidden/>
              </w:rPr>
              <w:fldChar w:fldCharType="begin"/>
            </w:r>
            <w:r w:rsidR="00F46DBB">
              <w:rPr>
                <w:noProof/>
                <w:webHidden/>
              </w:rPr>
              <w:instrText xml:space="preserve"> PAGEREF _Toc468284290 \h </w:instrText>
            </w:r>
            <w:r w:rsidR="00F46DBB">
              <w:rPr>
                <w:noProof/>
                <w:webHidden/>
              </w:rPr>
            </w:r>
            <w:r w:rsidR="00F46DBB">
              <w:rPr>
                <w:noProof/>
                <w:webHidden/>
              </w:rPr>
              <w:fldChar w:fldCharType="separate"/>
            </w:r>
            <w:r w:rsidR="00F46DBB">
              <w:rPr>
                <w:noProof/>
                <w:webHidden/>
              </w:rPr>
              <w:t>18</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1" w:history="1">
            <w:r w:rsidR="00F46DBB" w:rsidRPr="000F018D">
              <w:rPr>
                <w:rStyle w:val="Hyperlink"/>
                <w:noProof/>
              </w:rPr>
              <w:t>3.1</w:t>
            </w:r>
            <w:r w:rsidR="00F46DBB">
              <w:rPr>
                <w:rFonts w:asciiTheme="minorHAnsi" w:eastAsiaTheme="minorEastAsia" w:hAnsiTheme="minorHAnsi"/>
                <w:noProof/>
                <w:lang w:eastAsia="de-DE"/>
              </w:rPr>
              <w:tab/>
            </w:r>
            <w:r w:rsidR="00F46DBB" w:rsidRPr="000F018D">
              <w:rPr>
                <w:rStyle w:val="Hyperlink"/>
                <w:noProof/>
              </w:rPr>
              <w:t>Vorbereitungen zur Erarbeitung des Auktionsdesigns</w:t>
            </w:r>
            <w:r w:rsidR="00F46DBB">
              <w:rPr>
                <w:noProof/>
                <w:webHidden/>
              </w:rPr>
              <w:tab/>
            </w:r>
            <w:r w:rsidR="00F46DBB">
              <w:rPr>
                <w:noProof/>
                <w:webHidden/>
              </w:rPr>
              <w:fldChar w:fldCharType="begin"/>
            </w:r>
            <w:r w:rsidR="00F46DBB">
              <w:rPr>
                <w:noProof/>
                <w:webHidden/>
              </w:rPr>
              <w:instrText xml:space="preserve"> PAGEREF _Toc468284291 \h </w:instrText>
            </w:r>
            <w:r w:rsidR="00F46DBB">
              <w:rPr>
                <w:noProof/>
                <w:webHidden/>
              </w:rPr>
            </w:r>
            <w:r w:rsidR="00F46DBB">
              <w:rPr>
                <w:noProof/>
                <w:webHidden/>
              </w:rPr>
              <w:fldChar w:fldCharType="separate"/>
            </w:r>
            <w:r w:rsidR="00F46DBB">
              <w:rPr>
                <w:noProof/>
                <w:webHidden/>
              </w:rPr>
              <w:t>18</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2" w:history="1">
            <w:r w:rsidR="00F46DBB" w:rsidRPr="000F018D">
              <w:rPr>
                <w:rStyle w:val="Hyperlink"/>
                <w:noProof/>
              </w:rPr>
              <w:t>3.2</w:t>
            </w:r>
            <w:r w:rsidR="00F46DBB">
              <w:rPr>
                <w:rFonts w:asciiTheme="minorHAnsi" w:eastAsiaTheme="minorEastAsia" w:hAnsiTheme="minorHAnsi"/>
                <w:noProof/>
                <w:lang w:eastAsia="de-DE"/>
              </w:rPr>
              <w:tab/>
            </w:r>
            <w:r w:rsidR="00F46DBB" w:rsidRPr="000F018D">
              <w:rPr>
                <w:rStyle w:val="Hyperlink"/>
                <w:noProof/>
              </w:rPr>
              <w:t>Vorstellung des praktischen Untersuchungsbereichs und der Ergebnisse der Auswertungen</w:t>
            </w:r>
            <w:r w:rsidR="00F46DBB">
              <w:rPr>
                <w:noProof/>
                <w:webHidden/>
              </w:rPr>
              <w:tab/>
            </w:r>
            <w:r w:rsidR="00F46DBB">
              <w:rPr>
                <w:noProof/>
                <w:webHidden/>
              </w:rPr>
              <w:fldChar w:fldCharType="begin"/>
            </w:r>
            <w:r w:rsidR="00F46DBB">
              <w:rPr>
                <w:noProof/>
                <w:webHidden/>
              </w:rPr>
              <w:instrText xml:space="preserve"> PAGEREF _Toc468284292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3" w:history="1">
            <w:r w:rsidR="00F46DBB" w:rsidRPr="000F018D">
              <w:rPr>
                <w:rStyle w:val="Hyperlink"/>
                <w:noProof/>
              </w:rPr>
              <w:t>3.3</w:t>
            </w:r>
            <w:r w:rsidR="00F46DBB">
              <w:rPr>
                <w:rFonts w:asciiTheme="minorHAnsi" w:eastAsiaTheme="minorEastAsia" w:hAnsiTheme="minorHAnsi"/>
                <w:noProof/>
                <w:lang w:eastAsia="de-DE"/>
              </w:rPr>
              <w:tab/>
            </w:r>
            <w:r w:rsidR="00F46DBB" w:rsidRPr="000F018D">
              <w:rPr>
                <w:rStyle w:val="Hyperlink"/>
                <w:noProof/>
              </w:rPr>
              <w:t>Analyse der Ausgangssituation durch das Revenue-Equivalence-Theorem</w:t>
            </w:r>
            <w:r w:rsidR="00F46DBB">
              <w:rPr>
                <w:noProof/>
                <w:webHidden/>
              </w:rPr>
              <w:tab/>
            </w:r>
            <w:r w:rsidR="00F46DBB">
              <w:rPr>
                <w:noProof/>
                <w:webHidden/>
              </w:rPr>
              <w:fldChar w:fldCharType="begin"/>
            </w:r>
            <w:r w:rsidR="00F46DBB">
              <w:rPr>
                <w:noProof/>
                <w:webHidden/>
              </w:rPr>
              <w:instrText xml:space="preserve"> PAGEREF _Toc468284293 \h </w:instrText>
            </w:r>
            <w:r w:rsidR="00F46DBB">
              <w:rPr>
                <w:noProof/>
                <w:webHidden/>
              </w:rPr>
            </w:r>
            <w:r w:rsidR="00F46DBB">
              <w:rPr>
                <w:noProof/>
                <w:webHidden/>
              </w:rPr>
              <w:fldChar w:fldCharType="separate"/>
            </w:r>
            <w:r w:rsidR="00F46DBB">
              <w:rPr>
                <w:noProof/>
                <w:webHidden/>
              </w:rPr>
              <w:t>20</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4" w:history="1">
            <w:r w:rsidR="00F46DBB" w:rsidRPr="000F018D">
              <w:rPr>
                <w:rStyle w:val="Hyperlink"/>
                <w:noProof/>
              </w:rPr>
              <w:t>3.4</w:t>
            </w:r>
            <w:r w:rsidR="00F46DBB">
              <w:rPr>
                <w:rFonts w:asciiTheme="minorHAnsi" w:eastAsiaTheme="minorEastAsia" w:hAnsiTheme="minorHAnsi"/>
                <w:noProof/>
                <w:lang w:eastAsia="de-DE"/>
              </w:rPr>
              <w:tab/>
            </w:r>
            <w:r w:rsidR="00F46DBB" w:rsidRPr="000F018D">
              <w:rPr>
                <w:rStyle w:val="Hyperlink"/>
                <w:noProof/>
              </w:rPr>
              <w:t>Konzeptentwurf für ein passendes Auktionsdesign auf Basis der Analyse</w:t>
            </w:r>
            <w:r w:rsidR="00F46DBB">
              <w:rPr>
                <w:noProof/>
                <w:webHidden/>
              </w:rPr>
              <w:tab/>
            </w:r>
            <w:r w:rsidR="00F46DBB">
              <w:rPr>
                <w:noProof/>
                <w:webHidden/>
              </w:rPr>
              <w:fldChar w:fldCharType="begin"/>
            </w:r>
            <w:r w:rsidR="00F46DBB">
              <w:rPr>
                <w:noProof/>
                <w:webHidden/>
              </w:rPr>
              <w:instrText xml:space="preserve"> PAGEREF _Toc468284294 \h </w:instrText>
            </w:r>
            <w:r w:rsidR="00F46DBB">
              <w:rPr>
                <w:noProof/>
                <w:webHidden/>
              </w:rPr>
            </w:r>
            <w:r w:rsidR="00F46DBB">
              <w:rPr>
                <w:noProof/>
                <w:webHidden/>
              </w:rPr>
              <w:fldChar w:fldCharType="separate"/>
            </w:r>
            <w:r w:rsidR="00F46DBB">
              <w:rPr>
                <w:noProof/>
                <w:webHidden/>
              </w:rPr>
              <w:t>24</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5" w:history="1">
            <w:r w:rsidR="00F46DBB" w:rsidRPr="000F018D">
              <w:rPr>
                <w:rStyle w:val="Hyperlink"/>
                <w:noProof/>
              </w:rPr>
              <w:t>4</w:t>
            </w:r>
            <w:r w:rsidR="00F46DBB">
              <w:rPr>
                <w:rFonts w:asciiTheme="minorHAnsi" w:eastAsiaTheme="minorEastAsia" w:hAnsiTheme="minorHAnsi"/>
                <w:noProof/>
                <w:lang w:eastAsia="de-DE"/>
              </w:rPr>
              <w:tab/>
            </w:r>
            <w:r w:rsidR="00F46DBB" w:rsidRPr="000F018D">
              <w:rPr>
                <w:rStyle w:val="Hyperlink"/>
                <w:noProof/>
              </w:rPr>
              <w:t>Das angewandte Auktionsdesign der Musterfirma im Rahmen der Muster-Ausschreibung</w:t>
            </w:r>
            <w:r w:rsidR="00F46DBB">
              <w:rPr>
                <w:noProof/>
                <w:webHidden/>
              </w:rPr>
              <w:tab/>
            </w:r>
            <w:r w:rsidR="00F46DBB">
              <w:rPr>
                <w:noProof/>
                <w:webHidden/>
              </w:rPr>
              <w:fldChar w:fldCharType="begin"/>
            </w:r>
            <w:r w:rsidR="00F46DBB">
              <w:rPr>
                <w:noProof/>
                <w:webHidden/>
              </w:rPr>
              <w:instrText xml:space="preserve"> PAGEREF _Toc468284295 \h </w:instrText>
            </w:r>
            <w:r w:rsidR="00F46DBB">
              <w:rPr>
                <w:noProof/>
                <w:webHidden/>
              </w:rPr>
            </w:r>
            <w:r w:rsidR="00F46DBB">
              <w:rPr>
                <w:noProof/>
                <w:webHidden/>
              </w:rPr>
              <w:fldChar w:fldCharType="separate"/>
            </w:r>
            <w:r w:rsidR="00F46DBB">
              <w:rPr>
                <w:noProof/>
                <w:webHidden/>
              </w:rPr>
              <w:t>27</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6" w:history="1">
            <w:r w:rsidR="00F46DBB" w:rsidRPr="000F018D">
              <w:rPr>
                <w:rStyle w:val="Hyperlink"/>
                <w:noProof/>
              </w:rPr>
              <w:t>4.1</w:t>
            </w:r>
            <w:r w:rsidR="00F46DBB">
              <w:rPr>
                <w:rFonts w:asciiTheme="minorHAnsi" w:eastAsiaTheme="minorEastAsia" w:hAnsiTheme="minorHAnsi"/>
                <w:noProof/>
                <w:lang w:eastAsia="de-DE"/>
              </w:rPr>
              <w:tab/>
            </w:r>
            <w:r w:rsidR="00F46DBB" w:rsidRPr="000F018D">
              <w:rPr>
                <w:rStyle w:val="Hyperlink"/>
                <w:noProof/>
              </w:rPr>
              <w:t>Vorstellung des angewandten Auktionsdesigns</w:t>
            </w:r>
            <w:r w:rsidR="00F46DBB">
              <w:rPr>
                <w:noProof/>
                <w:webHidden/>
              </w:rPr>
              <w:tab/>
            </w:r>
            <w:r w:rsidR="00F46DBB">
              <w:rPr>
                <w:noProof/>
                <w:webHidden/>
              </w:rPr>
              <w:fldChar w:fldCharType="begin"/>
            </w:r>
            <w:r w:rsidR="00F46DBB">
              <w:rPr>
                <w:noProof/>
                <w:webHidden/>
              </w:rPr>
              <w:instrText xml:space="preserve"> PAGEREF _Toc468284296 \h </w:instrText>
            </w:r>
            <w:r w:rsidR="00F46DBB">
              <w:rPr>
                <w:noProof/>
                <w:webHidden/>
              </w:rPr>
            </w:r>
            <w:r w:rsidR="00F46DBB">
              <w:rPr>
                <w:noProof/>
                <w:webHidden/>
              </w:rPr>
              <w:fldChar w:fldCharType="separate"/>
            </w:r>
            <w:r w:rsidR="00F46DBB">
              <w:rPr>
                <w:noProof/>
                <w:webHidden/>
              </w:rPr>
              <w:t>27</w:t>
            </w:r>
            <w:r w:rsidR="00F46DBB">
              <w:rPr>
                <w:noProof/>
                <w:webHidden/>
              </w:rPr>
              <w:fldChar w:fldCharType="end"/>
            </w:r>
          </w:hyperlink>
        </w:p>
        <w:p w:rsidR="00F46DBB" w:rsidRDefault="00713429">
          <w:pPr>
            <w:pStyle w:val="Verzeichnis2"/>
            <w:tabs>
              <w:tab w:val="left" w:pos="880"/>
              <w:tab w:val="right" w:leader="dot" w:pos="9060"/>
            </w:tabs>
            <w:rPr>
              <w:rFonts w:asciiTheme="minorHAnsi" w:eastAsiaTheme="minorEastAsia" w:hAnsiTheme="minorHAnsi"/>
              <w:noProof/>
              <w:lang w:eastAsia="de-DE"/>
            </w:rPr>
          </w:pPr>
          <w:hyperlink w:anchor="_Toc468284297" w:history="1">
            <w:r w:rsidR="00F46DBB" w:rsidRPr="000F018D">
              <w:rPr>
                <w:rStyle w:val="Hyperlink"/>
                <w:noProof/>
              </w:rPr>
              <w:t>4.2</w:t>
            </w:r>
            <w:r w:rsidR="00F46DBB">
              <w:rPr>
                <w:rFonts w:asciiTheme="minorHAnsi" w:eastAsiaTheme="minorEastAsia" w:hAnsiTheme="minorHAnsi"/>
                <w:noProof/>
                <w:lang w:eastAsia="de-DE"/>
              </w:rPr>
              <w:tab/>
            </w:r>
            <w:r w:rsidR="00F46DBB" w:rsidRPr="000F018D">
              <w:rPr>
                <w:rStyle w:val="Hyperlink"/>
                <w:noProof/>
              </w:rPr>
              <w:t>Bewertung des angewandten Auktionsdesigns</w:t>
            </w:r>
            <w:r w:rsidR="00F46DBB">
              <w:rPr>
                <w:noProof/>
                <w:webHidden/>
              </w:rPr>
              <w:tab/>
            </w:r>
            <w:r w:rsidR="00F46DBB">
              <w:rPr>
                <w:noProof/>
                <w:webHidden/>
              </w:rPr>
              <w:fldChar w:fldCharType="begin"/>
            </w:r>
            <w:r w:rsidR="00F46DBB">
              <w:rPr>
                <w:noProof/>
                <w:webHidden/>
              </w:rPr>
              <w:instrText xml:space="preserve"> PAGEREF _Toc468284297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F46DBB" w:rsidRDefault="00713429">
          <w:pPr>
            <w:pStyle w:val="Verzeichnis1"/>
            <w:tabs>
              <w:tab w:val="left" w:pos="440"/>
              <w:tab w:val="right" w:leader="dot" w:pos="9060"/>
            </w:tabs>
            <w:rPr>
              <w:rFonts w:asciiTheme="minorHAnsi" w:eastAsiaTheme="minorEastAsia" w:hAnsiTheme="minorHAnsi"/>
              <w:noProof/>
              <w:lang w:eastAsia="de-DE"/>
            </w:rPr>
          </w:pPr>
          <w:hyperlink w:anchor="_Toc468284298" w:history="1">
            <w:r w:rsidR="00F46DBB" w:rsidRPr="000F018D">
              <w:rPr>
                <w:rStyle w:val="Hyperlink"/>
                <w:noProof/>
              </w:rPr>
              <w:t>5</w:t>
            </w:r>
            <w:r w:rsidR="00F46DBB">
              <w:rPr>
                <w:rFonts w:asciiTheme="minorHAnsi" w:eastAsiaTheme="minorEastAsia" w:hAnsiTheme="minorHAnsi"/>
                <w:noProof/>
                <w:lang w:eastAsia="de-DE"/>
              </w:rPr>
              <w:tab/>
            </w:r>
            <w:r w:rsidR="00F46DBB" w:rsidRPr="000F018D">
              <w:rPr>
                <w:rStyle w:val="Hyperlink"/>
                <w:noProof/>
              </w:rPr>
              <w:t>Schlussbetrachtung</w:t>
            </w:r>
            <w:r w:rsidR="00F46DBB">
              <w:rPr>
                <w:noProof/>
                <w:webHidden/>
              </w:rPr>
              <w:tab/>
            </w:r>
            <w:r w:rsidR="00F46DBB">
              <w:rPr>
                <w:noProof/>
                <w:webHidden/>
              </w:rPr>
              <w:fldChar w:fldCharType="begin"/>
            </w:r>
            <w:r w:rsidR="00F46DBB">
              <w:rPr>
                <w:noProof/>
                <w:webHidden/>
              </w:rPr>
              <w:instrText xml:space="preserve"> PAGEREF _Toc468284298 \h </w:instrText>
            </w:r>
            <w:r w:rsidR="00F46DBB">
              <w:rPr>
                <w:noProof/>
                <w:webHidden/>
              </w:rPr>
            </w:r>
            <w:r w:rsidR="00F46DBB">
              <w:rPr>
                <w:noProof/>
                <w:webHidden/>
              </w:rPr>
              <w:fldChar w:fldCharType="separate"/>
            </w:r>
            <w:r w:rsidR="00F46DBB">
              <w:rPr>
                <w:noProof/>
                <w:webHidden/>
              </w:rPr>
              <w:t>32</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299" w:history="1">
            <w:r w:rsidR="00F46DBB" w:rsidRPr="000F018D">
              <w:rPr>
                <w:rStyle w:val="Hyperlink"/>
                <w:noProof/>
              </w:rPr>
              <w:t>Anhang</w:t>
            </w:r>
            <w:r w:rsidR="00F46DBB">
              <w:rPr>
                <w:noProof/>
                <w:webHidden/>
              </w:rPr>
              <w:tab/>
            </w:r>
            <w:r w:rsidR="00F46DBB">
              <w:rPr>
                <w:noProof/>
                <w:webHidden/>
              </w:rPr>
              <w:fldChar w:fldCharType="begin"/>
            </w:r>
            <w:r w:rsidR="00F46DBB">
              <w:rPr>
                <w:noProof/>
                <w:webHidden/>
              </w:rPr>
              <w:instrText xml:space="preserve"> PAGEREF _Toc468284299 \h </w:instrText>
            </w:r>
            <w:r w:rsidR="00F46DBB">
              <w:rPr>
                <w:noProof/>
                <w:webHidden/>
              </w:rPr>
            </w:r>
            <w:r w:rsidR="00F46DBB">
              <w:rPr>
                <w:noProof/>
                <w:webHidden/>
              </w:rPr>
              <w:fldChar w:fldCharType="separate"/>
            </w:r>
            <w:r w:rsidR="00F46DBB">
              <w:rPr>
                <w:noProof/>
                <w:webHidden/>
              </w:rPr>
              <w:t>34</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300" w:history="1">
            <w:r w:rsidR="00F46DBB" w:rsidRPr="000F018D">
              <w:rPr>
                <w:rStyle w:val="Hyperlink"/>
                <w:noProof/>
              </w:rPr>
              <w:t>Quellenverzeichnisse</w:t>
            </w:r>
            <w:r w:rsidR="00F46DBB">
              <w:rPr>
                <w:noProof/>
                <w:webHidden/>
              </w:rPr>
              <w:tab/>
            </w:r>
            <w:r w:rsidR="00F46DBB">
              <w:rPr>
                <w:noProof/>
                <w:webHidden/>
              </w:rPr>
              <w:fldChar w:fldCharType="begin"/>
            </w:r>
            <w:r w:rsidR="00F46DBB">
              <w:rPr>
                <w:noProof/>
                <w:webHidden/>
              </w:rPr>
              <w:instrText xml:space="preserve"> PAGEREF _Toc468284300 \h </w:instrText>
            </w:r>
            <w:r w:rsidR="00F46DBB">
              <w:rPr>
                <w:noProof/>
                <w:webHidden/>
              </w:rPr>
            </w:r>
            <w:r w:rsidR="00F46DBB">
              <w:rPr>
                <w:noProof/>
                <w:webHidden/>
              </w:rPr>
              <w:fldChar w:fldCharType="separate"/>
            </w:r>
            <w:r w:rsidR="00F46DBB">
              <w:rPr>
                <w:noProof/>
                <w:webHidden/>
              </w:rPr>
              <w:t>36</w:t>
            </w:r>
            <w:r w:rsidR="00F46DBB">
              <w:rPr>
                <w:noProof/>
                <w:webHidden/>
              </w:rPr>
              <w:fldChar w:fldCharType="end"/>
            </w:r>
          </w:hyperlink>
        </w:p>
        <w:p w:rsidR="00F46DBB" w:rsidRDefault="00713429">
          <w:pPr>
            <w:pStyle w:val="Verzeichnis1"/>
            <w:tabs>
              <w:tab w:val="right" w:leader="dot" w:pos="9060"/>
            </w:tabs>
            <w:rPr>
              <w:rFonts w:asciiTheme="minorHAnsi" w:eastAsiaTheme="minorEastAsia" w:hAnsiTheme="minorHAnsi"/>
              <w:noProof/>
              <w:lang w:eastAsia="de-DE"/>
            </w:rPr>
          </w:pPr>
          <w:hyperlink w:anchor="_Toc468284301" w:history="1">
            <w:r w:rsidR="00F46DBB" w:rsidRPr="000F018D">
              <w:rPr>
                <w:rStyle w:val="Hyperlink"/>
                <w:noProof/>
              </w:rPr>
              <w:t>Erklärung</w:t>
            </w:r>
            <w:r w:rsidR="00F46DBB">
              <w:rPr>
                <w:noProof/>
                <w:webHidden/>
              </w:rPr>
              <w:tab/>
            </w:r>
            <w:r w:rsidR="00F46DBB">
              <w:rPr>
                <w:noProof/>
                <w:webHidden/>
              </w:rPr>
              <w:fldChar w:fldCharType="begin"/>
            </w:r>
            <w:r w:rsidR="00F46DBB">
              <w:rPr>
                <w:noProof/>
                <w:webHidden/>
              </w:rPr>
              <w:instrText xml:space="preserve"> PAGEREF _Toc468284301 \h </w:instrText>
            </w:r>
            <w:r w:rsidR="00F46DBB">
              <w:rPr>
                <w:noProof/>
                <w:webHidden/>
              </w:rPr>
            </w:r>
            <w:r w:rsidR="00F46DBB">
              <w:rPr>
                <w:noProof/>
                <w:webHidden/>
              </w:rPr>
              <w:fldChar w:fldCharType="separate"/>
            </w:r>
            <w:r w:rsidR="00F46DBB">
              <w:rPr>
                <w:noProof/>
                <w:webHidden/>
              </w:rPr>
              <w:t>38</w:t>
            </w:r>
            <w:r w:rsidR="00F46DBB">
              <w:rPr>
                <w:noProof/>
                <w:webHidden/>
              </w:rPr>
              <w:fldChar w:fldCharType="end"/>
            </w:r>
          </w:hyperlink>
        </w:p>
        <w:p w:rsidR="003A529E" w:rsidRDefault="003A529E">
          <w:r>
            <w:rPr>
              <w:b/>
              <w:bCs/>
            </w:rPr>
            <w:fldChar w:fldCharType="end"/>
          </w:r>
        </w:p>
      </w:sdtContent>
    </w:sdt>
    <w:p w:rsidR="003A529E" w:rsidRDefault="003A529E" w:rsidP="00461481"/>
    <w:p w:rsidR="001A62AC" w:rsidRDefault="001A62AC">
      <w:pPr>
        <w:spacing w:after="200" w:line="276" w:lineRule="auto"/>
      </w:pPr>
      <w:r>
        <w:br w:type="page"/>
      </w:r>
    </w:p>
    <w:p w:rsidR="00461481" w:rsidRDefault="00461481" w:rsidP="003A529E">
      <w:pPr>
        <w:pStyle w:val="berschriftohneKapitelnummer"/>
      </w:pPr>
      <w:bookmarkStart w:id="0" w:name="_Toc468284277"/>
      <w:r>
        <w:lastRenderedPageBreak/>
        <w:t>Abkürzungsverzeichnis</w:t>
      </w:r>
      <w:bookmarkEnd w:id="0"/>
      <w:r>
        <w:t xml:space="preserve"> </w:t>
      </w:r>
    </w:p>
    <w:p w:rsidR="00461481" w:rsidRDefault="00461481" w:rsidP="00461481"/>
    <w:p w:rsidR="00D27CA1" w:rsidRDefault="00804565" w:rsidP="00811423">
      <w:pPr>
        <w:tabs>
          <w:tab w:val="left" w:pos="1134"/>
        </w:tabs>
      </w:pPr>
      <w:r>
        <w:t>ZTB</w:t>
      </w:r>
      <w:r w:rsidR="00D27CA1">
        <w:tab/>
      </w:r>
      <w:r>
        <w:t>Zentrale Transaktionsbestätigung</w:t>
      </w:r>
    </w:p>
    <w:p w:rsidR="00852B52" w:rsidRPr="00A8612C" w:rsidRDefault="00852B52" w:rsidP="00811423">
      <w:pPr>
        <w:tabs>
          <w:tab w:val="left" w:pos="1134"/>
        </w:tabs>
      </w:pPr>
    </w:p>
    <w:p w:rsidR="00852B52" w:rsidRPr="005E0509" w:rsidRDefault="00852B52" w:rsidP="00852B52">
      <w:pPr>
        <w:tabs>
          <w:tab w:val="left" w:pos="993"/>
        </w:tabs>
        <w:rPr>
          <w:color w:val="FF0000"/>
        </w:rPr>
      </w:pPr>
      <w:r w:rsidRPr="005E0509">
        <w:rPr>
          <w:color w:val="FF0000"/>
        </w:rPr>
        <w:t>Die Begriffe im Abkürzungsverzeichnis sind alphabetisch zu sortieren.</w:t>
      </w:r>
      <w:r>
        <w:rPr>
          <w:color w:val="FF0000"/>
        </w:rPr>
        <w:t xml:space="preserve"> Auch das Literaturve</w:t>
      </w:r>
      <w:r>
        <w:rPr>
          <w:color w:val="FF0000"/>
        </w:rPr>
        <w:t>r</w:t>
      </w:r>
      <w:r>
        <w:rPr>
          <w:color w:val="FF0000"/>
        </w:rPr>
        <w:t>zeic</w:t>
      </w:r>
      <w:r>
        <w:rPr>
          <w:color w:val="FF0000"/>
        </w:rPr>
        <w:t>h</w:t>
      </w:r>
      <w:r>
        <w:rPr>
          <w:color w:val="FF0000"/>
        </w:rPr>
        <w:t>nis ist alphabetisch nach dem Nachnamen des 1. Autors zu sortieren.</w:t>
      </w:r>
    </w:p>
    <w:p w:rsidR="00852B52" w:rsidRPr="00852B52" w:rsidRDefault="00852B52" w:rsidP="00811423">
      <w:pPr>
        <w:tabs>
          <w:tab w:val="left" w:pos="1134"/>
        </w:tabs>
      </w:pPr>
    </w:p>
    <w:p w:rsidR="002F7ABD" w:rsidRPr="00852B52" w:rsidRDefault="002F7ABD">
      <w:pPr>
        <w:spacing w:after="200" w:line="276" w:lineRule="auto"/>
      </w:pPr>
      <w:r w:rsidRPr="00852B52">
        <w:br w:type="page"/>
      </w:r>
    </w:p>
    <w:p w:rsidR="002F7ABD" w:rsidRDefault="002F7ABD" w:rsidP="002F7ABD">
      <w:pPr>
        <w:pStyle w:val="berschriftohneKapitelnummer"/>
        <w:rPr>
          <w:lang w:val="en-US"/>
        </w:rPr>
      </w:pPr>
      <w:bookmarkStart w:id="1" w:name="_Toc468284278"/>
      <w:proofErr w:type="spellStart"/>
      <w:r>
        <w:rPr>
          <w:lang w:val="en-US"/>
        </w:rPr>
        <w:lastRenderedPageBreak/>
        <w:t>Abbildungsverzeichnis</w:t>
      </w:r>
      <w:bookmarkEnd w:id="1"/>
      <w:proofErr w:type="spellEnd"/>
    </w:p>
    <w:p w:rsidR="00F46DBB" w:rsidRDefault="002F7ABD">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"Abbildung" </w:instrText>
      </w:r>
      <w:r>
        <w:rPr>
          <w:lang w:val="en-US"/>
        </w:rPr>
        <w:fldChar w:fldCharType="separate"/>
      </w:r>
      <w:hyperlink w:anchor="_Toc468284302" w:history="1">
        <w:r w:rsidR="00F46DBB" w:rsidRPr="007A695D">
          <w:rPr>
            <w:rStyle w:val="Hyperlink"/>
            <w:noProof/>
          </w:rPr>
          <w:t>Abb. 1: Ablauf einer Auktion im Kontext des Beschaffungsmanagements</w:t>
        </w:r>
        <w:r w:rsidR="00F46DBB">
          <w:rPr>
            <w:noProof/>
            <w:webHidden/>
          </w:rPr>
          <w:tab/>
        </w:r>
        <w:r w:rsidR="00F46DBB">
          <w:rPr>
            <w:noProof/>
            <w:webHidden/>
          </w:rPr>
          <w:fldChar w:fldCharType="begin"/>
        </w:r>
        <w:r w:rsidR="00F46DBB">
          <w:rPr>
            <w:noProof/>
            <w:webHidden/>
          </w:rPr>
          <w:instrText xml:space="preserve"> PAGEREF _Toc468284302 \h </w:instrText>
        </w:r>
        <w:r w:rsidR="00F46DBB">
          <w:rPr>
            <w:noProof/>
            <w:webHidden/>
          </w:rPr>
        </w:r>
        <w:r w:rsidR="00F46DBB">
          <w:rPr>
            <w:noProof/>
            <w:webHidden/>
          </w:rPr>
          <w:fldChar w:fldCharType="separate"/>
        </w:r>
        <w:r w:rsidR="00F46DBB">
          <w:rPr>
            <w:noProof/>
            <w:webHidden/>
          </w:rPr>
          <w:t>4</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3" w:history="1">
        <w:r w:rsidR="00F46DBB" w:rsidRPr="007A695D">
          <w:rPr>
            <w:rStyle w:val="Hyperlink"/>
            <w:noProof/>
          </w:rPr>
          <w:t>Abb. 2: Das Gefangenendilemma anhand einer vereinfachten Auktion</w:t>
        </w:r>
        <w:r w:rsidR="00F46DBB">
          <w:rPr>
            <w:noProof/>
            <w:webHidden/>
          </w:rPr>
          <w:tab/>
        </w:r>
        <w:r w:rsidR="00F46DBB">
          <w:rPr>
            <w:noProof/>
            <w:webHidden/>
          </w:rPr>
          <w:fldChar w:fldCharType="begin"/>
        </w:r>
        <w:r w:rsidR="00F46DBB">
          <w:rPr>
            <w:noProof/>
            <w:webHidden/>
          </w:rPr>
          <w:instrText xml:space="preserve"> PAGEREF _Toc468284303 \h </w:instrText>
        </w:r>
        <w:r w:rsidR="00F46DBB">
          <w:rPr>
            <w:noProof/>
            <w:webHidden/>
          </w:rPr>
        </w:r>
        <w:r w:rsidR="00F46DBB">
          <w:rPr>
            <w:noProof/>
            <w:webHidden/>
          </w:rPr>
          <w:fldChar w:fldCharType="separate"/>
        </w:r>
        <w:r w:rsidR="00F46DBB">
          <w:rPr>
            <w:noProof/>
            <w:webHidden/>
          </w:rPr>
          <w:t>6</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4" w:history="1">
        <w:r w:rsidR="00F46DBB" w:rsidRPr="007A695D">
          <w:rPr>
            <w:rStyle w:val="Hyperlink"/>
            <w:noProof/>
          </w:rPr>
          <w:t>Abb. 3: Matrix zur Übersicht über die klassischen Auktionsformen</w:t>
        </w:r>
        <w:r w:rsidR="00F46DBB">
          <w:rPr>
            <w:noProof/>
            <w:webHidden/>
          </w:rPr>
          <w:tab/>
        </w:r>
        <w:r w:rsidR="00F46DBB">
          <w:rPr>
            <w:noProof/>
            <w:webHidden/>
          </w:rPr>
          <w:fldChar w:fldCharType="begin"/>
        </w:r>
        <w:r w:rsidR="00F46DBB">
          <w:rPr>
            <w:noProof/>
            <w:webHidden/>
          </w:rPr>
          <w:instrText xml:space="preserve"> PAGEREF _Toc468284304 \h </w:instrText>
        </w:r>
        <w:r w:rsidR="00F46DBB">
          <w:rPr>
            <w:noProof/>
            <w:webHidden/>
          </w:rPr>
        </w:r>
        <w:r w:rsidR="00F46DBB">
          <w:rPr>
            <w:noProof/>
            <w:webHidden/>
          </w:rPr>
          <w:fldChar w:fldCharType="separate"/>
        </w:r>
        <w:r w:rsidR="00F46DBB">
          <w:rPr>
            <w:noProof/>
            <w:webHidden/>
          </w:rPr>
          <w:t>9</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5" w:history="1">
        <w:r w:rsidR="00F46DBB" w:rsidRPr="007A695D">
          <w:rPr>
            <w:rStyle w:val="Hyperlink"/>
            <w:noProof/>
          </w:rPr>
          <w:t>Abb. 4: Visualisierung des Vorgehens zur Identifikation der passenden Auktionsform</w:t>
        </w:r>
        <w:r w:rsidR="00F46DBB">
          <w:rPr>
            <w:noProof/>
            <w:webHidden/>
          </w:rPr>
          <w:tab/>
        </w:r>
        <w:r w:rsidR="00F46DBB">
          <w:rPr>
            <w:noProof/>
            <w:webHidden/>
          </w:rPr>
          <w:fldChar w:fldCharType="begin"/>
        </w:r>
        <w:r w:rsidR="00F46DBB">
          <w:rPr>
            <w:noProof/>
            <w:webHidden/>
          </w:rPr>
          <w:instrText xml:space="preserve"> PAGEREF _Toc468284305 \h </w:instrText>
        </w:r>
        <w:r w:rsidR="00F46DBB">
          <w:rPr>
            <w:noProof/>
            <w:webHidden/>
          </w:rPr>
        </w:r>
        <w:r w:rsidR="00F46DBB">
          <w:rPr>
            <w:noProof/>
            <w:webHidden/>
          </w:rPr>
          <w:fldChar w:fldCharType="separate"/>
        </w:r>
        <w:r w:rsidR="00F46DBB">
          <w:rPr>
            <w:noProof/>
            <w:webHidden/>
          </w:rPr>
          <w:t>16</w:t>
        </w:r>
        <w:r w:rsidR="00F46DBB">
          <w:rPr>
            <w:noProof/>
            <w:webHidden/>
          </w:rPr>
          <w:fldChar w:fldCharType="end"/>
        </w:r>
      </w:hyperlink>
    </w:p>
    <w:p w:rsidR="007A0697" w:rsidRDefault="002F7ABD" w:rsidP="00811423">
      <w:pPr>
        <w:tabs>
          <w:tab w:val="left" w:pos="1134"/>
        </w:tabs>
        <w:rPr>
          <w:lang w:val="en-US"/>
        </w:rPr>
      </w:pPr>
      <w:r>
        <w:rPr>
          <w:lang w:val="en-US"/>
        </w:rPr>
        <w:fldChar w:fldCharType="end"/>
      </w:r>
    </w:p>
    <w:p w:rsidR="007A0697" w:rsidRDefault="007A0697" w:rsidP="007A0697">
      <w:pPr>
        <w:pStyle w:val="Text"/>
        <w:rPr>
          <w:lang w:val="en-US"/>
        </w:rPr>
      </w:pPr>
      <w:r>
        <w:rPr>
          <w:lang w:val="en-US"/>
        </w:rPr>
        <w:br w:type="page"/>
      </w:r>
    </w:p>
    <w:p w:rsidR="002F7ABD" w:rsidRDefault="007A0697" w:rsidP="007A0697">
      <w:pPr>
        <w:pStyle w:val="berschriftohneKapitelnummer"/>
        <w:rPr>
          <w:lang w:val="en-US"/>
        </w:rPr>
      </w:pPr>
      <w:bookmarkStart w:id="2" w:name="_Toc468284279"/>
      <w:proofErr w:type="spellStart"/>
      <w:r>
        <w:rPr>
          <w:lang w:val="en-US"/>
        </w:rPr>
        <w:lastRenderedPageBreak/>
        <w:t>Tabellenverzeichnis</w:t>
      </w:r>
      <w:bookmarkEnd w:id="2"/>
      <w:proofErr w:type="spellEnd"/>
    </w:p>
    <w:p w:rsidR="007A0697" w:rsidRDefault="007A0697" w:rsidP="00811423">
      <w:pPr>
        <w:tabs>
          <w:tab w:val="left" w:pos="1134"/>
        </w:tabs>
        <w:rPr>
          <w:lang w:val="en-US"/>
        </w:rPr>
      </w:pPr>
    </w:p>
    <w:p w:rsidR="00F46DBB" w:rsidRDefault="007A0697">
      <w:pPr>
        <w:pStyle w:val="Abbildungsverzeichnis"/>
        <w:tabs>
          <w:tab w:val="right" w:leader="dot" w:pos="9060"/>
        </w:tabs>
        <w:rPr>
          <w:rFonts w:asciiTheme="minorHAnsi" w:eastAsiaTheme="minorEastAsia" w:hAnsiTheme="minorHAnsi"/>
          <w:noProof/>
          <w:lang w:eastAsia="de-DE"/>
        </w:rPr>
      </w:pPr>
      <w:r>
        <w:rPr>
          <w:lang w:val="en-US"/>
        </w:rPr>
        <w:fldChar w:fldCharType="begin"/>
      </w:r>
      <w:r>
        <w:rPr>
          <w:lang w:val="en-US"/>
        </w:rPr>
        <w:instrText xml:space="preserve"> TOC \h \z \c "Tabelle" </w:instrText>
      </w:r>
      <w:r>
        <w:rPr>
          <w:lang w:val="en-US"/>
        </w:rPr>
        <w:fldChar w:fldCharType="separate"/>
      </w:r>
      <w:hyperlink w:anchor="_Toc468284306" w:history="1">
        <w:r w:rsidR="00F46DBB" w:rsidRPr="00036BDF">
          <w:rPr>
            <w:rStyle w:val="Hyperlink"/>
            <w:noProof/>
          </w:rPr>
          <w:t>Tabelle 1: Zusammenfassung der Ausgestaltungsmöglichkeiten von Auktionen und deren zugehörigen Vor- und Nachteile</w:t>
        </w:r>
        <w:r w:rsidR="00F46DBB">
          <w:rPr>
            <w:noProof/>
            <w:webHidden/>
          </w:rPr>
          <w:tab/>
        </w:r>
        <w:r w:rsidR="00F46DBB">
          <w:rPr>
            <w:noProof/>
            <w:webHidden/>
          </w:rPr>
          <w:fldChar w:fldCharType="begin"/>
        </w:r>
        <w:r w:rsidR="00F46DBB">
          <w:rPr>
            <w:noProof/>
            <w:webHidden/>
          </w:rPr>
          <w:instrText xml:space="preserve"> PAGEREF _Toc468284306 \h </w:instrText>
        </w:r>
        <w:r w:rsidR="00F46DBB">
          <w:rPr>
            <w:noProof/>
            <w:webHidden/>
          </w:rPr>
        </w:r>
        <w:r w:rsidR="00F46DBB">
          <w:rPr>
            <w:noProof/>
            <w:webHidden/>
          </w:rPr>
          <w:fldChar w:fldCharType="separate"/>
        </w:r>
        <w:r w:rsidR="00F46DBB">
          <w:rPr>
            <w:noProof/>
            <w:webHidden/>
          </w:rPr>
          <w:t>17</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7" w:history="1">
        <w:r w:rsidR="00F46DBB" w:rsidRPr="00036BDF">
          <w:rPr>
            <w:rStyle w:val="Hyperlink"/>
            <w:noProof/>
          </w:rPr>
          <w:t>Tabelle 2: Ergebnis der kaufmännischen Auswertung der Angebote</w:t>
        </w:r>
        <w:r w:rsidR="00F46DBB">
          <w:rPr>
            <w:noProof/>
            <w:webHidden/>
          </w:rPr>
          <w:tab/>
        </w:r>
        <w:r w:rsidR="00F46DBB">
          <w:rPr>
            <w:noProof/>
            <w:webHidden/>
          </w:rPr>
          <w:fldChar w:fldCharType="begin"/>
        </w:r>
        <w:r w:rsidR="00F46DBB">
          <w:rPr>
            <w:noProof/>
            <w:webHidden/>
          </w:rPr>
          <w:instrText xml:space="preserve"> PAGEREF _Toc468284307 \h </w:instrText>
        </w:r>
        <w:r w:rsidR="00F46DBB">
          <w:rPr>
            <w:noProof/>
            <w:webHidden/>
          </w:rPr>
        </w:r>
        <w:r w:rsidR="00F46DBB">
          <w:rPr>
            <w:noProof/>
            <w:webHidden/>
          </w:rPr>
          <w:fldChar w:fldCharType="separate"/>
        </w:r>
        <w:r w:rsidR="00F46DBB">
          <w:rPr>
            <w:noProof/>
            <w:webHidden/>
          </w:rPr>
          <w:t>19</w:t>
        </w:r>
        <w:r w:rsidR="00F46DBB">
          <w:rPr>
            <w:noProof/>
            <w:webHidden/>
          </w:rPr>
          <w:fldChar w:fldCharType="end"/>
        </w:r>
      </w:hyperlink>
    </w:p>
    <w:p w:rsidR="00F46DBB" w:rsidRDefault="00713429">
      <w:pPr>
        <w:pStyle w:val="Abbildungsverzeichnis"/>
        <w:tabs>
          <w:tab w:val="right" w:leader="dot" w:pos="9060"/>
        </w:tabs>
        <w:rPr>
          <w:rFonts w:asciiTheme="minorHAnsi" w:eastAsiaTheme="minorEastAsia" w:hAnsiTheme="minorHAnsi"/>
          <w:noProof/>
          <w:lang w:eastAsia="de-DE"/>
        </w:rPr>
      </w:pPr>
      <w:hyperlink w:anchor="_Toc468284308" w:history="1">
        <w:r w:rsidR="00F46DBB" w:rsidRPr="00036BDF">
          <w:rPr>
            <w:rStyle w:val="Hyperlink"/>
            <w:noProof/>
          </w:rPr>
          <w:t>Tabelle 3: Gegenüberstellung des SOLL-Konzepts und des IST-Konzepts</w:t>
        </w:r>
        <w:r w:rsidR="00F46DBB">
          <w:rPr>
            <w:noProof/>
            <w:webHidden/>
          </w:rPr>
          <w:tab/>
        </w:r>
        <w:r w:rsidR="00F46DBB">
          <w:rPr>
            <w:noProof/>
            <w:webHidden/>
          </w:rPr>
          <w:fldChar w:fldCharType="begin"/>
        </w:r>
        <w:r w:rsidR="00F46DBB">
          <w:rPr>
            <w:noProof/>
            <w:webHidden/>
          </w:rPr>
          <w:instrText xml:space="preserve"> PAGEREF _Toc468284308 \h </w:instrText>
        </w:r>
        <w:r w:rsidR="00F46DBB">
          <w:rPr>
            <w:noProof/>
            <w:webHidden/>
          </w:rPr>
        </w:r>
        <w:r w:rsidR="00F46DBB">
          <w:rPr>
            <w:noProof/>
            <w:webHidden/>
          </w:rPr>
          <w:fldChar w:fldCharType="separate"/>
        </w:r>
        <w:r w:rsidR="00F46DBB">
          <w:rPr>
            <w:noProof/>
            <w:webHidden/>
          </w:rPr>
          <w:t>29</w:t>
        </w:r>
        <w:r w:rsidR="00F46DBB">
          <w:rPr>
            <w:noProof/>
            <w:webHidden/>
          </w:rPr>
          <w:fldChar w:fldCharType="end"/>
        </w:r>
      </w:hyperlink>
    </w:p>
    <w:p w:rsidR="007A0697" w:rsidRPr="00077557" w:rsidRDefault="007A0697" w:rsidP="00811423">
      <w:pPr>
        <w:tabs>
          <w:tab w:val="left" w:pos="1134"/>
        </w:tabs>
        <w:rPr>
          <w:lang w:val="en-US"/>
        </w:rPr>
      </w:pPr>
      <w:r>
        <w:rPr>
          <w:lang w:val="en-US"/>
        </w:rPr>
        <w:fldChar w:fldCharType="end"/>
      </w:r>
    </w:p>
    <w:p w:rsidR="001A62AC" w:rsidRPr="00077557" w:rsidRDefault="001A62AC">
      <w:pPr>
        <w:spacing w:after="200" w:line="276" w:lineRule="auto"/>
        <w:rPr>
          <w:lang w:val="en-US"/>
        </w:rPr>
      </w:pPr>
    </w:p>
    <w:p w:rsidR="00811423" w:rsidRDefault="00811423" w:rsidP="004B0A2A">
      <w:pPr>
        <w:sectPr w:rsidR="00811423" w:rsidSect="00B64407">
          <w:headerReference w:type="default" r:id="rId9"/>
          <w:pgSz w:w="11906" w:h="16838"/>
          <w:pgMar w:top="1418" w:right="851" w:bottom="1134" w:left="1985" w:header="709" w:footer="709" w:gutter="0"/>
          <w:pgNumType w:fmt="upperRoman"/>
          <w:cols w:space="708"/>
          <w:docGrid w:linePitch="360"/>
        </w:sectPr>
      </w:pPr>
    </w:p>
    <w:p w:rsidR="004B0A2A" w:rsidRDefault="004B0A2A" w:rsidP="0067766C">
      <w:pPr>
        <w:pStyle w:val="berschrift1"/>
      </w:pPr>
      <w:bookmarkStart w:id="3" w:name="_Toc468284280"/>
      <w:r>
        <w:lastRenderedPageBreak/>
        <w:t>Einleitung</w:t>
      </w:r>
      <w:bookmarkEnd w:id="3"/>
      <w:r>
        <w:t xml:space="preserve"> </w:t>
      </w:r>
    </w:p>
    <w:p w:rsidR="004B0A2A" w:rsidRDefault="004B0A2A" w:rsidP="00004F9D">
      <w:pPr>
        <w:pStyle w:val="Text"/>
      </w:pPr>
      <w:r>
        <w:t>„Paradoxerweise entspricht es der menschlichen Natur, dass in ihren Augen der Wert einer Sache schon bloß dadurch steigt, dass sich mehrere darum bem</w:t>
      </w:r>
      <w:r>
        <w:t>ü</w:t>
      </w:r>
      <w:r>
        <w:t>hen.“</w:t>
      </w:r>
      <w:r>
        <w:rPr>
          <w:rStyle w:val="Funotenzeichen"/>
        </w:rPr>
        <w:footnoteReference w:id="1"/>
      </w:r>
    </w:p>
    <w:p w:rsidR="004B0A2A" w:rsidRPr="00852B52" w:rsidRDefault="004B0A2A" w:rsidP="007A0697">
      <w:pPr>
        <w:pStyle w:val="Text"/>
      </w:pPr>
      <w:r>
        <w:t xml:space="preserve">Das vorgestellte Zitat von </w:t>
      </w:r>
      <w:proofErr w:type="spellStart"/>
      <w:r>
        <w:t>Caytas</w:t>
      </w:r>
      <w:proofErr w:type="spellEnd"/>
      <w:r>
        <w:t xml:space="preserve"> und </w:t>
      </w:r>
      <w:proofErr w:type="spellStart"/>
      <w:r>
        <w:t>Mahari</w:t>
      </w:r>
      <w:proofErr w:type="spellEnd"/>
      <w:r>
        <w:t xml:space="preserve"> entstammt dem Kontext </w:t>
      </w:r>
      <w:proofErr w:type="gramStart"/>
      <w:r>
        <w:t>des</w:t>
      </w:r>
      <w:proofErr w:type="gramEnd"/>
      <w:r>
        <w:t xml:space="preserve"> I</w:t>
      </w:r>
      <w:r>
        <w:t>n</w:t>
      </w:r>
      <w:r>
        <w:t>vestment-Bankings. Als paradox wird in diesem Zusammenhang folgender U</w:t>
      </w:r>
      <w:r>
        <w:t>m</w:t>
      </w:r>
      <w:r>
        <w:t xml:space="preserve">stand verstanden: Ein </w:t>
      </w:r>
      <w:r w:rsidR="00CB27BC">
        <w:t xml:space="preserve">z. B. </w:t>
      </w:r>
      <w:r>
        <w:t>Objekt kann eine tatsächliche Wertsteigerung erfa</w:t>
      </w:r>
      <w:r>
        <w:t>h</w:t>
      </w:r>
      <w:r>
        <w:t>ren, die nicht auf einer fundierten, materiellen Grundlage beruht, sondern allein durch das Aufeinandertreffen verschiedener Interessen, also aufgrund einer Wettbewerbsintensivierung, hervorgerufen wird. Auf diesem Prinzip beruht auch die Auktion. Hierbei werden Teilnehmer und deren individuelle Intere</w:t>
      </w:r>
      <w:r>
        <w:t>s</w:t>
      </w:r>
      <w:r>
        <w:t>sen g</w:t>
      </w:r>
      <w:r>
        <w:t>e</w:t>
      </w:r>
      <w:r>
        <w:t>zielt genutzt, um eine Wertsteigerung in Form einer Preisveränderung zugunsten des Auktionsveranstalters zu erreichen. Die Anwendung von Auktionen erstreckt sich in der Wir</w:t>
      </w:r>
      <w:r>
        <w:t>t</w:t>
      </w:r>
      <w:r>
        <w:t>schaft von Privatauktionen im Internet (z.B. Kunstau</w:t>
      </w:r>
      <w:r>
        <w:t>k</w:t>
      </w:r>
      <w:r>
        <w:t>tionen, die Auktionsplattform eBay) über Auktionen zur Auftragsvergabe im öffen</w:t>
      </w:r>
      <w:r>
        <w:t>t</w:t>
      </w:r>
      <w:r>
        <w:t>lichen Bereich (z.B. Bauprojekte) bis hin zu Veräußerungen und Einkäufen im Unternehmensumfeld.</w:t>
      </w:r>
      <w:r>
        <w:rPr>
          <w:rStyle w:val="Funotenzeichen"/>
        </w:rPr>
        <w:footnoteReference w:id="2"/>
      </w:r>
      <w:r>
        <w:t xml:space="preserve"> Im Unte</w:t>
      </w:r>
      <w:r>
        <w:t>r</w:t>
      </w:r>
      <w:r>
        <w:t>nehmenskontext kommt Auktionen aufgrund des von ihnen intensivierten Wettbewerbs</w:t>
      </w:r>
      <w:r>
        <w:rPr>
          <w:rStyle w:val="Funotenzeichen"/>
        </w:rPr>
        <w:footnoteReference w:id="3"/>
      </w:r>
      <w:r>
        <w:t xml:space="preserve"> besonders im Bescha</w:t>
      </w:r>
      <w:r>
        <w:t>f</w:t>
      </w:r>
      <w:r>
        <w:t>fungsmanagement in letzter Zeit eine immer größere Bedeutung zu, da diese erhebliche Kosteneinsparungen durch Senkung der Einkaufspreise von direkten und indirekten Materi</w:t>
      </w:r>
      <w:r>
        <w:t>a</w:t>
      </w:r>
      <w:r>
        <w:t>lien erbringen können.</w:t>
      </w:r>
      <w:r>
        <w:rPr>
          <w:rStyle w:val="Funotenzeichen"/>
        </w:rPr>
        <w:footnoteReference w:id="4"/>
      </w:r>
      <w:r w:rsidR="00CB27BC">
        <w:t xml:space="preserve"> </w:t>
      </w:r>
    </w:p>
    <w:p w:rsidR="004B0A2A" w:rsidRDefault="004B0A2A" w:rsidP="00004F9D">
      <w:pPr>
        <w:pStyle w:val="Text"/>
      </w:pPr>
      <w:r>
        <w:t>Der Einsatz von Auktionen bringt jedoch auch gleichzeitig neue Herausforderungen für die Einkaufsabteilungen eines Unternehmens mit sich. Um der Komplexität verschiedenster B</w:t>
      </w:r>
      <w:r>
        <w:t>e</w:t>
      </w:r>
      <w:r>
        <w:t>schaffungssituationen des direkten und indirekten Einkaufs gerecht zu werden, ist die anfo</w:t>
      </w:r>
      <w:r>
        <w:t>r</w:t>
      </w:r>
      <w:r>
        <w:t>derungsspezifische Ausgestaltung einer Auktion, das sog. Auktionsdesign, zwingend erfo</w:t>
      </w:r>
      <w:r>
        <w:t>r</w:t>
      </w:r>
      <w:r>
        <w:t>derlich. Bei Nichtbe</w:t>
      </w:r>
      <w:r>
        <w:lastRenderedPageBreak/>
        <w:t>achtung dieser Anforderungen können erhebliche Effizienzverluste hi</w:t>
      </w:r>
      <w:r>
        <w:t>n</w:t>
      </w:r>
      <w:r>
        <w:t>sichtlich des Auktionserge</w:t>
      </w:r>
      <w:r>
        <w:t>b</w:t>
      </w:r>
      <w:r>
        <w:t>nisses auftreten.</w:t>
      </w:r>
    </w:p>
    <w:p w:rsidR="004B0A2A" w:rsidRDefault="004B0A2A" w:rsidP="00004F9D">
      <w:pPr>
        <w:pStyle w:val="Text"/>
      </w:pPr>
      <w:r>
        <w:t>Diese Relevanz der individuellen Ausgestaltung lässt sich am Beispiel der Ve</w:t>
      </w:r>
      <w:r>
        <w:t>r</w:t>
      </w:r>
      <w:r>
        <w:t>äußerung der UMTS-Mobilfunk-Lizenzen in Europa in den Jahren 2000 bis 2001 verdeutlichen. Die Erlöse schwankten hierbei zwischen 650€ pro Einwohner in dem Vereinigten Königreich und 20€ pro Einwohner in der Schweiz. Diese Differenz wurde maßgeblich auf die unterschiedliche Ausgestaltung des Auktion</w:t>
      </w:r>
      <w:r>
        <w:t>s</w:t>
      </w:r>
      <w:r>
        <w:t>designs zurückgeführt. Erstere hatten ein neues, auf die aktuelle Situation angepasstes Auktionsdesign erarbeitet, während sich die Schweiz auf das Aukt</w:t>
      </w:r>
      <w:r>
        <w:t>i</w:t>
      </w:r>
      <w:r>
        <w:t>onsdesign früherer Auktionen verlassen hatte.</w:t>
      </w:r>
      <w:r>
        <w:rPr>
          <w:rStyle w:val="Funotenzeichen"/>
        </w:rPr>
        <w:footnoteReference w:id="5"/>
      </w:r>
    </w:p>
    <w:p w:rsidR="00461481" w:rsidRDefault="00461481" w:rsidP="00004F9D">
      <w:pPr>
        <w:pStyle w:val="Text"/>
      </w:pPr>
      <w:r>
        <w:t>Auch in der Musterfirma als global agierendes Unternehmen sind Auktionen im Bescha</w:t>
      </w:r>
      <w:r>
        <w:t>f</w:t>
      </w:r>
      <w:r>
        <w:t>fungsmanagement bedingt durch die Größe von Bestellvolumen und den erhofften mögl</w:t>
      </w:r>
      <w:r>
        <w:t>i</w:t>
      </w:r>
      <w:r>
        <w:t>chen Einsparpote</w:t>
      </w:r>
      <w:r>
        <w:t>n</w:t>
      </w:r>
      <w:r>
        <w:t xml:space="preserve">tialen eine relevante Alternative </w:t>
      </w:r>
      <w:r w:rsidR="004B0A2A">
        <w:t>zu g</w:t>
      </w:r>
      <w:r w:rsidR="004B0A2A">
        <w:t>e</w:t>
      </w:r>
      <w:r w:rsidR="004B0A2A">
        <w:t>wöhnlichen Verhandlungen.</w:t>
      </w:r>
    </w:p>
    <w:p w:rsidR="00461481" w:rsidRDefault="00461481" w:rsidP="00004F9D">
      <w:pPr>
        <w:pStyle w:val="Text"/>
      </w:pPr>
      <w:r>
        <w:t>Gegenstand dieser Arbeit bildet die Erarbeitung eines wettbewerbsintensiven Auktionsde</w:t>
      </w:r>
      <w:r>
        <w:t>s</w:t>
      </w:r>
      <w:r>
        <w:t>igns, das im Zuge der weltweiten Ausschreibung für Mustergeräte der</w:t>
      </w:r>
      <w:r w:rsidR="004B0A2A">
        <w:t xml:space="preserve"> Musterfirma in den Jahren 2012 bis </w:t>
      </w:r>
      <w:r>
        <w:t>2013 zur Preisermittlung dienen soll. Diese Ausschreibung gestaltet sich speziell durch die folgende Problematik als besonders anspruchsvoll: Der vorliegende A</w:t>
      </w:r>
      <w:r>
        <w:t>n</w:t>
      </w:r>
      <w:r>
        <w:t>wendungsfall ist die erste derart durchgeführte Ausschreibung im Bereich der Mustergeräte seitens der Musterfirma. Zudem liegt einerseits eine Unklarheit hinsichtlich der Kostenstru</w:t>
      </w:r>
      <w:r>
        <w:t>k</w:t>
      </w:r>
      <w:r>
        <w:t>tur der momentanen Mustergeräte-Infrastruktur der Musterfirma vor. Andererseits b</w:t>
      </w:r>
      <w:r>
        <w:t>e</w:t>
      </w:r>
      <w:r>
        <w:t>steht keine Transparenz bezüglich potentieller Hersteller, die den Anforderu</w:t>
      </w:r>
      <w:r>
        <w:t>n</w:t>
      </w:r>
      <w:r>
        <w:t>gen der Must</w:t>
      </w:r>
      <w:r w:rsidR="00077557">
        <w:t>erfirma gerecht werden können.</w:t>
      </w:r>
    </w:p>
    <w:p w:rsidR="00461481" w:rsidRDefault="00461481" w:rsidP="00004F9D">
      <w:pPr>
        <w:pStyle w:val="Text"/>
      </w:pPr>
      <w:r>
        <w:t>Um ähnliche Effizienzverluste wie bei der UMTS-Auktion zu vermeiden, stellt sich die Frage, welche spezifische Ausgestaltung eines Auktionsdesig</w:t>
      </w:r>
      <w:r w:rsidR="00F4214D">
        <w:t>ns mit der vorliegenden Bescha</w:t>
      </w:r>
      <w:r w:rsidR="00F4214D">
        <w:t>f</w:t>
      </w:r>
      <w:r>
        <w:t>fungssituation unter dem Ziel zu minimierender Einkauf</w:t>
      </w:r>
      <w:r>
        <w:t>s</w:t>
      </w:r>
      <w:r>
        <w:t xml:space="preserve">preise bestmöglich korrespondiert. </w:t>
      </w:r>
    </w:p>
    <w:p w:rsidR="00461481" w:rsidRDefault="00461481" w:rsidP="00004F9D">
      <w:pPr>
        <w:pStyle w:val="Text"/>
      </w:pPr>
      <w:r>
        <w:lastRenderedPageBreak/>
        <w:t>Ziel dieser Arbeit ist die Erarbeitung eines wettbewerbsintensiven Auktionsdesigns im vorg</w:t>
      </w:r>
      <w:r>
        <w:t>e</w:t>
      </w:r>
      <w:r>
        <w:t>stellten Umfeld als Bewertungsmaßstab des angewandten Auktionsdesigns der Musterfirma zur Identifikation von Optimierungspotenzial. Grundlage für die Erarbeitung bildet die vorg</w:t>
      </w:r>
      <w:r>
        <w:t>e</w:t>
      </w:r>
      <w:r>
        <w:t>lagerte Analyse der Ausgangssituation im Zuge der Bewältigung der aufgezeigten Proble</w:t>
      </w:r>
      <w:r>
        <w:t>m</w:t>
      </w:r>
      <w:r>
        <w:t>felder durch Entwic</w:t>
      </w:r>
      <w:r>
        <w:t>k</w:t>
      </w:r>
      <w:r>
        <w:t>lung, Auswahl und Anwendun</w:t>
      </w:r>
      <w:r w:rsidR="00F4214D">
        <w:t>g geeigneter Methoden. Hinsicht</w:t>
      </w:r>
      <w:r>
        <w:t>lich dieser Zie</w:t>
      </w:r>
      <w:r>
        <w:t>l</w:t>
      </w:r>
      <w:r>
        <w:t xml:space="preserve">setzung werden im Verlauf der Arbeit folgende zentrale Fragen beantwortet: </w:t>
      </w:r>
    </w:p>
    <w:p w:rsidR="009A2BBC" w:rsidRDefault="009A2BBC" w:rsidP="00004F9D">
      <w:pPr>
        <w:pStyle w:val="Text"/>
      </w:pPr>
    </w:p>
    <w:p w:rsidR="00461481" w:rsidRDefault="00461481" w:rsidP="00004F9D">
      <w:pPr>
        <w:pStyle w:val="Text"/>
      </w:pPr>
      <w:r>
        <w:t>1. Was sind die Inhalte und Anforderungen eines wettbewerbsintensiven Aukt</w:t>
      </w:r>
      <w:r>
        <w:t>i</w:t>
      </w:r>
      <w:r>
        <w:t xml:space="preserve">onsdesigns? </w:t>
      </w:r>
    </w:p>
    <w:p w:rsidR="00461481" w:rsidRDefault="00461481" w:rsidP="00004F9D">
      <w:pPr>
        <w:pStyle w:val="Text"/>
      </w:pPr>
      <w:r>
        <w:t xml:space="preserve">2. Wie ist diesbezüglich die Ausgangslage </w:t>
      </w:r>
      <w:r w:rsidR="00077557">
        <w:t>der Musterfirma zu beurteilen?</w:t>
      </w:r>
    </w:p>
    <w:p w:rsidR="00461481" w:rsidRDefault="00461481" w:rsidP="00004F9D">
      <w:pPr>
        <w:pStyle w:val="Text"/>
      </w:pPr>
      <w:r>
        <w:t xml:space="preserve">3. Welche Möglichkeiten zur Ausgestaltung des Auktionsdesigns ergeben sich hieraus? </w:t>
      </w:r>
    </w:p>
    <w:p w:rsidR="00461481" w:rsidRDefault="00461481" w:rsidP="00004F9D">
      <w:pPr>
        <w:pStyle w:val="Text"/>
      </w:pPr>
    </w:p>
    <w:p w:rsidR="009334AB" w:rsidRDefault="00461481" w:rsidP="00004F9D">
      <w:pPr>
        <w:pStyle w:val="Text"/>
      </w:pPr>
      <w:r>
        <w:t>Das erste Kapitel dieser Arbeit dient der Einleitung in die Thematik und beinhaltet die Erlä</w:t>
      </w:r>
      <w:r>
        <w:t>u</w:t>
      </w:r>
      <w:r>
        <w:t>terung deren Relevanz, die Erfassung der Problemstellung sowie die Vorstellung der Zielse</w:t>
      </w:r>
      <w:r>
        <w:t>t</w:t>
      </w:r>
      <w:r>
        <w:t>zung. Im zweiten Kapitel wird das für die Erreichung der Zielsetzung relevante Wissen sy</w:t>
      </w:r>
      <w:r>
        <w:t>s</w:t>
      </w:r>
      <w:r>
        <w:t>tematisch aufgebaut. Hierbei werden n</w:t>
      </w:r>
      <w:r>
        <w:t>e</w:t>
      </w:r>
      <w:r>
        <w:t>ben der inhaltlichen Definition und Einführung in die Auktionstheorie die darauf aufbauenden Empfehlungen zur Ausgestaltung eines</w:t>
      </w:r>
    </w:p>
    <w:p w:rsidR="009B13E3" w:rsidRDefault="009334AB" w:rsidP="00D30DD1">
      <w:pPr>
        <w:pStyle w:val="berschrift1"/>
      </w:pPr>
      <w:r>
        <w:t>Problemstellung</w:t>
      </w:r>
    </w:p>
    <w:p w:rsidR="00021AE4" w:rsidRDefault="00021AE4" w:rsidP="00021AE4">
      <w:pPr>
        <w:pStyle w:val="Text"/>
      </w:pPr>
    </w:p>
    <w:p w:rsidR="0091312B" w:rsidRDefault="00057565" w:rsidP="00021AE4">
      <w:pPr>
        <w:pStyle w:val="Text"/>
      </w:pPr>
      <w:r>
        <w:t>Für den r</w:t>
      </w:r>
      <w:r w:rsidR="0091312B">
        <w:t>eibungslosen Ablauf einer Transaktion ist es zwingend notwendig</w:t>
      </w:r>
      <w:r>
        <w:t>, Änderungen zu übe</w:t>
      </w:r>
      <w:r>
        <w:t>r</w:t>
      </w:r>
      <w:r>
        <w:t>prüfen und f</w:t>
      </w:r>
      <w:r w:rsidR="0091312B">
        <w:t xml:space="preserve">ehlerhafte </w:t>
      </w:r>
      <w:r>
        <w:t>E</w:t>
      </w:r>
      <w:r w:rsidR="0091312B">
        <w:t>ingaben zu erk</w:t>
      </w:r>
      <w:r w:rsidR="00702540">
        <w:t>ennen</w:t>
      </w:r>
      <w:r>
        <w:t xml:space="preserve">. </w:t>
      </w:r>
      <w:r w:rsidR="00713429">
        <w:t>Eine effektive Vorgehensweise ist die Automatisierung der zu diesem Zweck erstellten Testroutinen.</w:t>
      </w:r>
      <w:r>
        <w:t xml:space="preserve"> Der Vorteil von automatisie</w:t>
      </w:r>
      <w:r>
        <w:t>r</w:t>
      </w:r>
      <w:r>
        <w:t>ten Tests ist, dass</w:t>
      </w:r>
      <w:bookmarkStart w:id="4" w:name="_GoBack"/>
      <w:bookmarkEnd w:id="4"/>
      <w:r>
        <w:t xml:space="preserve"> Entwickler ihren gesamten Code automatisch gegen alle Anwendungsfälle testen könn</w:t>
      </w:r>
      <w:r w:rsidR="00713429">
        <w:t>en und au</w:t>
      </w:r>
      <w:r w:rsidR="00713429">
        <w:t>f</w:t>
      </w:r>
      <w:r w:rsidR="00713429">
        <w:t>tretende Fehler direkt sichtbar werden</w:t>
      </w:r>
      <w:r>
        <w:t>. Die An</w:t>
      </w:r>
      <w:r>
        <w:t>a</w:t>
      </w:r>
      <w:r>
        <w:t xml:space="preserve">lyse von Fehlern wird auch erweitert, da auf den </w:t>
      </w:r>
      <w:r>
        <w:lastRenderedPageBreak/>
        <w:t>ersten Blick er</w:t>
      </w:r>
      <w:r w:rsidR="00713429">
        <w:t>sichtlich wird,</w:t>
      </w:r>
      <w:r>
        <w:t xml:space="preserve"> welche Tests feh</w:t>
      </w:r>
      <w:r>
        <w:t>l</w:t>
      </w:r>
      <w:r>
        <w:t>schlagen</w:t>
      </w:r>
      <w:r w:rsidR="00713429">
        <w:t>. N</w:t>
      </w:r>
      <w:r>
        <w:t>ach den abgeschlossenen Änderun</w:t>
      </w:r>
      <w:r w:rsidR="00713429">
        <w:t>gen kann</w:t>
      </w:r>
      <w:r>
        <w:t xml:space="preserve"> überprüft</w:t>
      </w:r>
      <w:r w:rsidR="00713429">
        <w:t xml:space="preserve"> werden,</w:t>
      </w:r>
      <w:r>
        <w:t xml:space="preserve"> ob diese Tests weiterhin fehlschl</w:t>
      </w:r>
      <w:r>
        <w:t>a</w:t>
      </w:r>
      <w:r>
        <w:t>gen. Wenn dieser Ansatz nicht eingesetzt wird</w:t>
      </w:r>
      <w:r w:rsidR="00713429">
        <w:t>,</w:t>
      </w:r>
      <w:r>
        <w:t xml:space="preserve"> sondern nur eine spärliche Teststruktur vo</w:t>
      </w:r>
      <w:r>
        <w:t>r</w:t>
      </w:r>
      <w:r>
        <w:t>handen ist</w:t>
      </w:r>
      <w:r w:rsidR="00702540">
        <w:t>, sind Entwickler gezwungen nach j</w:t>
      </w:r>
      <w:r w:rsidR="00702540">
        <w:t>e</w:t>
      </w:r>
      <w:r w:rsidR="00702540">
        <w:t>der Änderung umfangreiche manuelle Tests durchzuführen</w:t>
      </w:r>
      <w:r w:rsidR="00713429">
        <w:t>,</w:t>
      </w:r>
      <w:r w:rsidR="00702540">
        <w:t xml:space="preserve"> um die Qualität des Codes sicherzustellen. Des </w:t>
      </w:r>
      <w:proofErr w:type="spellStart"/>
      <w:proofErr w:type="gramStart"/>
      <w:r w:rsidR="00702540">
        <w:t>weiteren</w:t>
      </w:r>
      <w:proofErr w:type="spellEnd"/>
      <w:proofErr w:type="gramEnd"/>
      <w:r w:rsidR="00702540">
        <w:t xml:space="preserve"> wird die Bearbe</w:t>
      </w:r>
      <w:r w:rsidR="00702540">
        <w:t>i</w:t>
      </w:r>
      <w:r w:rsidR="00702540">
        <w:t>tung von Feh</w:t>
      </w:r>
      <w:r w:rsidR="00713429">
        <w:t>lern, die von außen ohne konkreten Hinweis</w:t>
      </w:r>
      <w:r w:rsidR="00702540">
        <w:t xml:space="preserve"> gemeldet werden</w:t>
      </w:r>
      <w:r w:rsidR="00713429">
        <w:t>,</w:t>
      </w:r>
      <w:r w:rsidR="00702540">
        <w:t xml:space="preserve"> unnötig e</w:t>
      </w:r>
      <w:r w:rsidR="00702540">
        <w:t>r</w:t>
      </w:r>
      <w:r w:rsidR="00713429">
        <w:t>schwert. In diesen Fällen muss</w:t>
      </w:r>
      <w:r w:rsidR="00702540">
        <w:t xml:space="preserve"> </w:t>
      </w:r>
      <w:r w:rsidR="00713429">
        <w:t xml:space="preserve">jeweils </w:t>
      </w:r>
      <w:r w:rsidR="00702540">
        <w:t>eine ausführliche Fehleranalyse durchg</w:t>
      </w:r>
      <w:r w:rsidR="00702540">
        <w:t>e</w:t>
      </w:r>
      <w:r w:rsidR="00713429">
        <w:t>führt werden,</w:t>
      </w:r>
      <w:r w:rsidR="00702540">
        <w:t xml:space="preserve"> um den Fehler zu finden. </w:t>
      </w:r>
      <w:r w:rsidR="0058395B">
        <w:t>Dieses manuelle Testen und umfang</w:t>
      </w:r>
      <w:r w:rsidR="00713429">
        <w:t>reiche A</w:t>
      </w:r>
      <w:r w:rsidR="0058395B">
        <w:t>nalysieren von Fe</w:t>
      </w:r>
      <w:r w:rsidR="0058395B">
        <w:t>h</w:t>
      </w:r>
      <w:r w:rsidR="0058395B">
        <w:t>lern erhöht die Personal- und B</w:t>
      </w:r>
      <w:r>
        <w:t>etriebskosten. D</w:t>
      </w:r>
      <w:r w:rsidR="00542853">
        <w:t>ad</w:t>
      </w:r>
      <w:r>
        <w:t xml:space="preserve">urch </w:t>
      </w:r>
      <w:r w:rsidR="00542853">
        <w:t>wird ein Teil des Referat</w:t>
      </w:r>
      <w:r>
        <w:t>sbu</w:t>
      </w:r>
      <w:r>
        <w:t>d</w:t>
      </w:r>
      <w:r w:rsidR="00542853">
        <w:t>gets und der Kapazität der</w:t>
      </w:r>
      <w:r>
        <w:t xml:space="preserve"> Entwickler </w:t>
      </w:r>
      <w:r w:rsidR="00542853">
        <w:t>blockiert, die an</w:t>
      </w:r>
      <w:r>
        <w:t>sonst</w:t>
      </w:r>
      <w:r w:rsidR="00542853">
        <w:t>en</w:t>
      </w:r>
      <w:r>
        <w:t xml:space="preserve"> auf andere Themen verwenden kön</w:t>
      </w:r>
      <w:r>
        <w:t>n</w:t>
      </w:r>
      <w:r>
        <w:t>ten</w:t>
      </w:r>
      <w:r w:rsidR="00542853">
        <w:t>. Aus diesem Grund</w:t>
      </w:r>
      <w:r>
        <w:t xml:space="preserve"> sinkt die Produktivität </w:t>
      </w:r>
      <w:r w:rsidR="00542853">
        <w:t xml:space="preserve">des Referates </w:t>
      </w:r>
      <w:r>
        <w:t>um ein Vie</w:t>
      </w:r>
      <w:r>
        <w:t>l</w:t>
      </w:r>
      <w:r>
        <w:t>fache</w:t>
      </w:r>
      <w:r w:rsidR="00542853">
        <w:t>s.</w:t>
      </w:r>
    </w:p>
    <w:p w:rsidR="00057565" w:rsidRDefault="00057565" w:rsidP="00021AE4">
      <w:pPr>
        <w:pStyle w:val="Text"/>
      </w:pPr>
    </w:p>
    <w:p w:rsidR="00021AE4" w:rsidRDefault="0091312B" w:rsidP="00021AE4">
      <w:pPr>
        <w:pStyle w:val="Text"/>
      </w:pPr>
      <w:r>
        <w:t xml:space="preserve">Um </w:t>
      </w:r>
      <w:r w:rsidR="0058395B">
        <w:t>diese Kosten</w:t>
      </w:r>
      <w:r>
        <w:t xml:space="preserve"> zu verringern und die Code Qualität zu erhöhen, soll </w:t>
      </w:r>
      <w:r w:rsidR="00702540">
        <w:t>in der zentralen Transakt</w:t>
      </w:r>
      <w:r w:rsidR="00702540">
        <w:t>i</w:t>
      </w:r>
      <w:r w:rsidR="00702540">
        <w:t xml:space="preserve">onsbestätigung </w:t>
      </w:r>
      <w:r>
        <w:t>eine umfangreiche Test</w:t>
      </w:r>
      <w:r w:rsidR="00702540">
        <w:t xml:space="preserve">struktur und der Ansatz des </w:t>
      </w:r>
      <w:r>
        <w:t>automatisierten Testens real</w:t>
      </w:r>
      <w:r>
        <w:t>i</w:t>
      </w:r>
      <w:r>
        <w:t>siert werden</w:t>
      </w:r>
      <w:r w:rsidR="00702540">
        <w:t>.</w:t>
      </w:r>
    </w:p>
    <w:p w:rsidR="00021AE4" w:rsidRDefault="00021AE4" w:rsidP="001132C4">
      <w:pPr>
        <w:pStyle w:val="Text"/>
      </w:pPr>
    </w:p>
    <w:p w:rsidR="00021AE4" w:rsidRDefault="00021AE4">
      <w:pPr>
        <w:spacing w:after="200" w:line="276" w:lineRule="auto"/>
      </w:pPr>
      <w:r>
        <w:br w:type="page"/>
      </w:r>
    </w:p>
    <w:p w:rsidR="009334AB" w:rsidRPr="009334AB" w:rsidRDefault="009334AB" w:rsidP="009334AB">
      <w:pPr>
        <w:pStyle w:val="Text"/>
      </w:pPr>
    </w:p>
    <w:p w:rsidR="00804565" w:rsidRDefault="00804565" w:rsidP="0067766C">
      <w:pPr>
        <w:pStyle w:val="berschrift1"/>
      </w:pPr>
      <w:r w:rsidRPr="00021AE4">
        <w:t>Zentrale</w:t>
      </w:r>
      <w:r>
        <w:t xml:space="preserve"> Transaktionsbestätigung</w:t>
      </w:r>
    </w:p>
    <w:p w:rsidR="00804565" w:rsidRDefault="00804565" w:rsidP="00804565">
      <w:pPr>
        <w:pStyle w:val="berschrift2"/>
      </w:pPr>
      <w:r>
        <w:t xml:space="preserve">Definition der </w:t>
      </w:r>
      <w:r w:rsidR="009334AB">
        <w:t xml:space="preserve">zentralen Transaktionsbestätigung </w:t>
      </w:r>
    </w:p>
    <w:p w:rsidR="00247A6B" w:rsidRDefault="00AE4696" w:rsidP="00AE4696">
      <w:pPr>
        <w:pStyle w:val="Text"/>
      </w:pPr>
      <w:r>
        <w:t>Die Aufgabe der zentralen Transaktionsbestätigung</w:t>
      </w:r>
      <w:r w:rsidR="009334AB">
        <w:t xml:space="preserve"> (ZTB)</w:t>
      </w:r>
      <w:r>
        <w:t xml:space="preserve"> ist die Autorisierung von pers</w:t>
      </w:r>
      <w:r>
        <w:t>o</w:t>
      </w:r>
      <w:r>
        <w:t>nenspez</w:t>
      </w:r>
      <w:r>
        <w:t>i</w:t>
      </w:r>
      <w:r>
        <w:t>fischen Vorgängen durch eine Zwei-Faktor Authentifizierung.</w:t>
      </w:r>
      <w:r w:rsidR="009334AB">
        <w:t xml:space="preserve"> </w:t>
      </w:r>
    </w:p>
    <w:p w:rsidR="008E630C" w:rsidRDefault="008E630C" w:rsidP="00AE4696">
      <w:pPr>
        <w:pStyle w:val="Text"/>
      </w:pPr>
    </w:p>
    <w:p w:rsidR="008E630C" w:rsidRDefault="008E630C" w:rsidP="008E630C">
      <w:pPr>
        <w:pStyle w:val="Text"/>
        <w:keepNext/>
      </w:pPr>
      <w:r>
        <w:rPr>
          <w:noProof/>
          <w:lang w:eastAsia="de-DE"/>
        </w:rPr>
        <w:drawing>
          <wp:inline distT="0" distB="0" distL="0" distR="0" wp14:anchorId="0D78C643" wp14:editId="6D5AABE3">
            <wp:extent cx="5753100" cy="2644140"/>
            <wp:effectExtent l="0" t="0" r="0" b="3810"/>
            <wp:docPr id="1" name="Grafik 1" descr="\\WWG00M.ROOTDOM.NET\DFS\HOME\QEPCRXG\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G00M.ROOTDOM.NET\DFS\HOME\QEPCRXG\Desktop\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44140"/>
                    </a:xfrm>
                    <a:prstGeom prst="rect">
                      <a:avLst/>
                    </a:prstGeom>
                    <a:noFill/>
                    <a:ln>
                      <a:noFill/>
                    </a:ln>
                  </pic:spPr>
                </pic:pic>
              </a:graphicData>
            </a:graphic>
          </wp:inline>
        </w:drawing>
      </w:r>
    </w:p>
    <w:p w:rsidR="008E630C" w:rsidRDefault="008E630C" w:rsidP="008E630C">
      <w:pPr>
        <w:pStyle w:val="Beschriftung"/>
        <w:jc w:val="both"/>
      </w:pPr>
      <w:r>
        <w:t xml:space="preserve">Abbildung </w:t>
      </w:r>
      <w:fldSimple w:instr=" SEQ Abbildung \* ARABIC ">
        <w:r w:rsidR="00F71021">
          <w:rPr>
            <w:noProof/>
          </w:rPr>
          <w:t>1</w:t>
        </w:r>
      </w:fldSimple>
      <w:r w:rsidRPr="008A7B86">
        <w:rPr>
          <w:noProof/>
        </w:rPr>
        <w:t>: Fachlicher Kontext der ZTB</w:t>
      </w:r>
    </w:p>
    <w:p w:rsidR="00247A6B" w:rsidRDefault="00247A6B" w:rsidP="00AE4696">
      <w:pPr>
        <w:pStyle w:val="Text"/>
      </w:pPr>
      <w:r>
        <w:t>Di</w:t>
      </w:r>
      <w:r w:rsidR="00A81EEF">
        <w:t>e</w:t>
      </w:r>
      <w:r>
        <w:t xml:space="preserve"> Ab</w:t>
      </w:r>
      <w:r w:rsidR="00A81EEF">
        <w:t>bildung 1 beschreibt eine Transaktion durch den „Meine Allianz User“ im Folgenden „User“ genannt. Da es sich in diesem Vorgang um sicherheitsrel</w:t>
      </w:r>
      <w:r w:rsidR="00A81EEF">
        <w:t>e</w:t>
      </w:r>
      <w:r w:rsidR="00A81EEF">
        <w:t xml:space="preserve">vante Daten handelt, die nicht leichtfertig geändert werden dürfen, muss diese Transaktion autorisiert werden. Die Autorisierung erfolgt durch den Aufruf der Zentralen Transaktionsbestätigung. </w:t>
      </w:r>
      <w:r w:rsidR="0033497E">
        <w:t>Im ersten Schritt wird in der ZTB übe</w:t>
      </w:r>
      <w:r w:rsidR="0033497E">
        <w:t>r</w:t>
      </w:r>
      <w:r w:rsidR="0033497E">
        <w:t xml:space="preserve">prüft, ob der User eine </w:t>
      </w:r>
      <w:proofErr w:type="spellStart"/>
      <w:r w:rsidR="0033497E">
        <w:t>mTan</w:t>
      </w:r>
      <w:proofErr w:type="spellEnd"/>
      <w:r w:rsidR="0033497E">
        <w:t xml:space="preserve"> fähige Telefonnummer hinterlegt hat, falls dies nicht der Fall ist</w:t>
      </w:r>
      <w:r w:rsidR="000A44E5">
        <w:t>,</w:t>
      </w:r>
      <w:r w:rsidR="0033497E">
        <w:t xml:space="preserve"> wird </w:t>
      </w:r>
      <w:r w:rsidR="0033497E">
        <w:lastRenderedPageBreak/>
        <w:t>der User aufgefordert diese nachzutragen ansonsten wird der Vo</w:t>
      </w:r>
      <w:r w:rsidR="0033497E">
        <w:t>r</w:t>
      </w:r>
      <w:r w:rsidR="0033497E">
        <w:t>gang abgebrochen. Liegt eine gü</w:t>
      </w:r>
      <w:r w:rsidR="000A44E5">
        <w:t>l</w:t>
      </w:r>
      <w:r w:rsidR="0033497E">
        <w:t>tige Telefonnummer vor, wird diese</w:t>
      </w:r>
      <w:r w:rsidR="008E630C">
        <w:t xml:space="preserve"> zusammen mit einem vom </w:t>
      </w:r>
      <w:proofErr w:type="spellStart"/>
      <w:r w:rsidR="008E630C">
        <w:t>oAuthProvider</w:t>
      </w:r>
      <w:proofErr w:type="spellEnd"/>
      <w:r w:rsidR="008E630C">
        <w:t xml:space="preserve"> erstellten Verifizierungs</w:t>
      </w:r>
      <w:r w:rsidR="000A44E5">
        <w:t>code</w:t>
      </w:r>
      <w:r w:rsidR="0033497E">
        <w:t xml:space="preserve"> an den MUFA </w:t>
      </w:r>
      <w:r w:rsidR="008E630C">
        <w:t>2 S</w:t>
      </w:r>
      <w:r w:rsidR="0033497E">
        <w:t>ervice weite</w:t>
      </w:r>
      <w:r w:rsidR="0033497E">
        <w:t>r</w:t>
      </w:r>
      <w:r w:rsidR="0033497E">
        <w:t>geleitet. Durch den MUFA Service wird in einer SMS ein Autorisierungscode (</w:t>
      </w:r>
      <w:proofErr w:type="spellStart"/>
      <w:r w:rsidR="0033497E">
        <w:t>mTAN</w:t>
      </w:r>
      <w:proofErr w:type="spellEnd"/>
      <w:r w:rsidR="0033497E">
        <w:t>) an das Mobilfunkgerät des Users gesendet. Dieser hat drei Vers</w:t>
      </w:r>
      <w:r w:rsidR="0033497E">
        <w:t>u</w:t>
      </w:r>
      <w:r w:rsidR="0033497E">
        <w:t>che um den richtigen Code in der ZTB einzugeben und den Vorgang abzuschließen, andernfalls wird der Vorgang abgebr</w:t>
      </w:r>
      <w:r w:rsidR="0033497E">
        <w:t>o</w:t>
      </w:r>
      <w:r w:rsidR="0033497E">
        <w:t>chen. Nach Abschluss des Vorgangs leitet die ZTB den User zurück auf d</w:t>
      </w:r>
      <w:r w:rsidR="000A44E5">
        <w:t>ie u</w:t>
      </w:r>
      <w:r w:rsidR="008E630C">
        <w:t>rsprüngliche Seite und der  Vorgang wurde autorisiert.</w:t>
      </w:r>
    </w:p>
    <w:p w:rsidR="00335A04" w:rsidRDefault="00335A04" w:rsidP="00804565">
      <w:pPr>
        <w:pStyle w:val="Text"/>
      </w:pPr>
    </w:p>
    <w:p w:rsidR="00804565" w:rsidRDefault="00804565" w:rsidP="00804565">
      <w:pPr>
        <w:pStyle w:val="Text"/>
      </w:pPr>
    </w:p>
    <w:p w:rsidR="00804565" w:rsidRPr="00804565" w:rsidRDefault="00804565" w:rsidP="00804565">
      <w:pPr>
        <w:pStyle w:val="Text"/>
      </w:pPr>
    </w:p>
    <w:p w:rsidR="00804565" w:rsidRDefault="00461481" w:rsidP="00804565">
      <w:pPr>
        <w:pStyle w:val="berschrift2"/>
      </w:pPr>
      <w:r>
        <w:t xml:space="preserve"> </w:t>
      </w:r>
      <w:r w:rsidR="00804565">
        <w:t>Der IST-Zustand der End-</w:t>
      </w:r>
      <w:proofErr w:type="spellStart"/>
      <w:r w:rsidR="00804565">
        <w:t>to</w:t>
      </w:r>
      <w:proofErr w:type="spellEnd"/>
      <w:r w:rsidR="00804565">
        <w:t>-End Tests in der ZTB</w:t>
      </w:r>
    </w:p>
    <w:p w:rsidR="00733F7C" w:rsidRDefault="00733F7C" w:rsidP="00733F7C">
      <w:pPr>
        <w:pStyle w:val="Text"/>
      </w:pPr>
    </w:p>
    <w:p w:rsidR="00733F7C" w:rsidRDefault="00733F7C" w:rsidP="00733F7C">
      <w:pPr>
        <w:pStyle w:val="Text"/>
      </w:pPr>
      <w:r>
        <w:t xml:space="preserve">Die zentrale Transaktionsbestätigung </w:t>
      </w:r>
      <w:r w:rsidR="005C6E8D">
        <w:t>verfügt aktuell</w:t>
      </w:r>
      <w:r>
        <w:t xml:space="preserve"> </w:t>
      </w:r>
      <w:r w:rsidR="001A0F86">
        <w:t>bisher</w:t>
      </w:r>
      <w:r>
        <w:t xml:space="preserve"> über </w:t>
      </w:r>
      <w:r w:rsidR="005C6E8D">
        <w:t>sehr rudime</w:t>
      </w:r>
      <w:r w:rsidR="005C6E8D">
        <w:t>n</w:t>
      </w:r>
      <w:r w:rsidR="005C6E8D">
        <w:t>täre</w:t>
      </w:r>
      <w:r>
        <w:t xml:space="preserve"> Tests</w:t>
      </w:r>
      <w:r w:rsidR="001A0F86">
        <w:t>, die in dem Framework Mocha g</w:t>
      </w:r>
      <w:r w:rsidR="00067830">
        <w:t>eschrieben wurden. Dieses Tes</w:t>
      </w:r>
      <w:r w:rsidR="00067830">
        <w:t>t</w:t>
      </w:r>
      <w:r w:rsidR="00067830">
        <w:t>f</w:t>
      </w:r>
      <w:r w:rsidR="001A0F86">
        <w:t>ramework läuft mit Node.js und wurde durch den Java Script Runner von Ang</w:t>
      </w:r>
      <w:r w:rsidR="001A0F86">
        <w:t>u</w:t>
      </w:r>
      <w:r w:rsidR="001A0F86">
        <w:t>lar (Karma) ausgeführt. Es ist bereits in der Anwendung ein Mock</w:t>
      </w:r>
      <w:r w:rsidR="00067830">
        <w:t xml:space="preserve"> Server implementiert, der das T</w:t>
      </w:r>
      <w:r w:rsidR="001A0F86">
        <w:t>esten ohne reale Testdaten ermögl</w:t>
      </w:r>
      <w:r w:rsidR="001A0F86">
        <w:t>i</w:t>
      </w:r>
      <w:r w:rsidR="001A0F86">
        <w:t>chen soll.  Zu diesem Zeitpunkt muss der Mock Server jedoch per Hand umgestellt werden</w:t>
      </w:r>
      <w:r w:rsidR="00067830">
        <w:t>,</w:t>
      </w:r>
      <w:r w:rsidR="001A0F86">
        <w:t xml:space="preserve"> um Fehler, die sonst nur durch Fehler in der Kommunikation mit anderen Anwendungen en</w:t>
      </w:r>
      <w:r w:rsidR="001A0F86">
        <w:t>t</w:t>
      </w:r>
      <w:r w:rsidR="001A0F86">
        <w:t>st</w:t>
      </w:r>
      <w:r w:rsidR="001A0F86">
        <w:t>e</w:t>
      </w:r>
      <w:r w:rsidR="001A0F86">
        <w:t xml:space="preserve">hen können, darzustellen. </w:t>
      </w:r>
    </w:p>
    <w:p w:rsidR="00B12395" w:rsidRDefault="001132C4" w:rsidP="00B12395">
      <w:pPr>
        <w:pStyle w:val="Text"/>
        <w:keepNext/>
      </w:pPr>
      <w:r>
        <w:rPr>
          <w:noProof/>
          <w:lang w:eastAsia="de-DE"/>
        </w:rPr>
        <w:drawing>
          <wp:inline distT="0" distB="0" distL="0" distR="0" wp14:anchorId="3CC641D4" wp14:editId="1CD8429A">
            <wp:extent cx="5113020" cy="739140"/>
            <wp:effectExtent l="0" t="0" r="0" b="3810"/>
            <wp:docPr id="12" name="Grafik 12" descr="C:\AZ_DATEN\Projektarbeit\Te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Z_DATEN\Projektarbeit\Test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739140"/>
                    </a:xfrm>
                    <a:prstGeom prst="rect">
                      <a:avLst/>
                    </a:prstGeom>
                    <a:noFill/>
                    <a:ln>
                      <a:noFill/>
                    </a:ln>
                  </pic:spPr>
                </pic:pic>
              </a:graphicData>
            </a:graphic>
          </wp:inline>
        </w:drawing>
      </w:r>
    </w:p>
    <w:p w:rsidR="00733F7C" w:rsidRDefault="00B12395" w:rsidP="00B12395">
      <w:pPr>
        <w:pStyle w:val="Beschriftung"/>
        <w:jc w:val="both"/>
      </w:pPr>
      <w:r>
        <w:t xml:space="preserve">Abbildung </w:t>
      </w:r>
      <w:fldSimple w:instr=" SEQ Abbildung \* ARABIC ">
        <w:r w:rsidR="00F71021">
          <w:rPr>
            <w:noProof/>
          </w:rPr>
          <w:t>2</w:t>
        </w:r>
      </w:fldSimple>
      <w:r>
        <w:t xml:space="preserve"> Ist-Zustand Test 1</w:t>
      </w:r>
    </w:p>
    <w:p w:rsidR="001132C4" w:rsidRDefault="005C6E8D" w:rsidP="00733F7C">
      <w:pPr>
        <w:pStyle w:val="Text"/>
      </w:pPr>
      <w:r>
        <w:lastRenderedPageBreak/>
        <w:t>D</w:t>
      </w:r>
      <w:r w:rsidR="001132C4">
        <w:t>er</w:t>
      </w:r>
      <w:r>
        <w:t xml:space="preserve"> erste Test </w:t>
      </w:r>
      <w:r w:rsidR="00B12395">
        <w:t xml:space="preserve">aus Abbildung 2 </w:t>
      </w:r>
      <w:r>
        <w:t>ist</w:t>
      </w:r>
      <w:r w:rsidR="001132C4">
        <w:t xml:space="preserve"> </w:t>
      </w:r>
      <w:r w:rsidR="00B12395">
        <w:t>sehr simple</w:t>
      </w:r>
      <w:r w:rsidR="001132C4">
        <w:t xml:space="preserve"> und überprüft nur ob die richtige HTML Seite gel</w:t>
      </w:r>
      <w:r w:rsidR="001132C4">
        <w:t>a</w:t>
      </w:r>
      <w:r w:rsidR="001132C4">
        <w:t>den wurde. Jedoch ist dieser Test sehr wichtig, denn wenn tatsächlich eine falsche Seite geladen wurde schlagen alle anderen Tests a</w:t>
      </w:r>
      <w:r w:rsidR="001132C4">
        <w:t>u</w:t>
      </w:r>
      <w:r w:rsidR="001132C4">
        <w:t xml:space="preserve">tomatisch </w:t>
      </w:r>
      <w:r>
        <w:t>ohne erkennbaren Grund fehl</w:t>
      </w:r>
      <w:r w:rsidR="001132C4">
        <w:t>.</w:t>
      </w:r>
    </w:p>
    <w:p w:rsidR="00B12395" w:rsidRDefault="001132C4" w:rsidP="00B12395">
      <w:pPr>
        <w:pStyle w:val="Text"/>
        <w:keepNext/>
      </w:pPr>
      <w:r>
        <w:rPr>
          <w:noProof/>
          <w:lang w:eastAsia="de-DE"/>
        </w:rPr>
        <w:drawing>
          <wp:inline distT="0" distB="0" distL="0" distR="0" wp14:anchorId="7F51402E" wp14:editId="6B183219">
            <wp:extent cx="5684520" cy="2339340"/>
            <wp:effectExtent l="0" t="0" r="0" b="3810"/>
            <wp:docPr id="13" name="Grafik 13" descr="C:\AZ_DATEN\Projektarbeit\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Z_DATEN\Projektarbeit\Tes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2339340"/>
                    </a:xfrm>
                    <a:prstGeom prst="rect">
                      <a:avLst/>
                    </a:prstGeom>
                    <a:noFill/>
                    <a:ln>
                      <a:noFill/>
                    </a:ln>
                  </pic:spPr>
                </pic:pic>
              </a:graphicData>
            </a:graphic>
          </wp:inline>
        </w:drawing>
      </w:r>
    </w:p>
    <w:p w:rsidR="001132C4" w:rsidRDefault="00B12395" w:rsidP="00B12395">
      <w:pPr>
        <w:pStyle w:val="Beschriftung"/>
        <w:jc w:val="both"/>
      </w:pPr>
      <w:r>
        <w:t>Abbildung 3 Ist-Zustand Test 2</w:t>
      </w:r>
    </w:p>
    <w:p w:rsidR="001132C4" w:rsidRDefault="001132C4" w:rsidP="00733F7C">
      <w:pPr>
        <w:pStyle w:val="Text"/>
      </w:pPr>
      <w:r>
        <w:t>Der nächste Test</w:t>
      </w:r>
      <w:r w:rsidR="00B12395">
        <w:t xml:space="preserve"> (Abbildung 3)</w:t>
      </w:r>
      <w:r>
        <w:t xml:space="preserve"> </w:t>
      </w:r>
      <w:r w:rsidR="003C56EF">
        <w:t>ist</w:t>
      </w:r>
      <w:r>
        <w:t xml:space="preserve"> etwas komplexer und überprüft</w:t>
      </w:r>
      <w:r w:rsidR="003C56EF">
        <w:t>,</w:t>
      </w:r>
      <w:r>
        <w:t xml:space="preserve"> ob bei Bet</w:t>
      </w:r>
      <w:r>
        <w:t>ä</w:t>
      </w:r>
      <w:r>
        <w:t>tigung des Buttons „</w:t>
      </w:r>
      <w:proofErr w:type="spellStart"/>
      <w:r>
        <w:t>requestmTan</w:t>
      </w:r>
      <w:proofErr w:type="spellEnd"/>
      <w:r>
        <w:t xml:space="preserve">“ die </w:t>
      </w:r>
      <w:r w:rsidR="003C56EF">
        <w:t xml:space="preserve">Seite richtig angezeigt wird. </w:t>
      </w:r>
      <w:r w:rsidR="00B12395">
        <w:t xml:space="preserve">Des </w:t>
      </w:r>
      <w:r w:rsidR="00067830">
        <w:t>Weit</w:t>
      </w:r>
      <w:r w:rsidR="00067830">
        <w:t>e</w:t>
      </w:r>
      <w:r w:rsidR="00067830">
        <w:t>ren</w:t>
      </w:r>
      <w:r>
        <w:t xml:space="preserve"> wird die Funktion der </w:t>
      </w:r>
      <w:r w:rsidR="00B12395">
        <w:t>Eingabefelder</w:t>
      </w:r>
      <w:r>
        <w:t xml:space="preserve"> und des „Bestätigen“ Buttons rudimentär getestet.</w:t>
      </w:r>
      <w:r w:rsidR="00F71021">
        <w:t xml:space="preserve"> Bei fehlerhafter Eingabe zum Beispiel nicht vollständig ausgefüllte Felder, könnte es zu unerwarteten Fehlern im B</w:t>
      </w:r>
      <w:r w:rsidR="00F71021">
        <w:t>a</w:t>
      </w:r>
      <w:r w:rsidR="00F71021">
        <w:t xml:space="preserve">ckend kommen, da </w:t>
      </w:r>
      <w:r w:rsidR="00525F35">
        <w:t>dort and</w:t>
      </w:r>
      <w:r w:rsidR="00525F35">
        <w:t>e</w:t>
      </w:r>
      <w:r w:rsidR="00525F35">
        <w:t>re</w:t>
      </w:r>
      <w:r w:rsidR="00F71021">
        <w:t xml:space="preserve"> Eingaben </w:t>
      </w:r>
      <w:r w:rsidR="00525F35">
        <w:t>vorausgesetzt  werden</w:t>
      </w:r>
      <w:r w:rsidR="00F71021">
        <w:t>.</w:t>
      </w:r>
    </w:p>
    <w:p w:rsidR="00B12395" w:rsidRDefault="001132C4" w:rsidP="00B12395">
      <w:pPr>
        <w:pStyle w:val="Text"/>
        <w:keepNext/>
      </w:pPr>
      <w:r>
        <w:rPr>
          <w:noProof/>
          <w:lang w:eastAsia="de-DE"/>
        </w:rPr>
        <w:drawing>
          <wp:inline distT="0" distB="0" distL="0" distR="0" wp14:anchorId="19452215" wp14:editId="0C392C84">
            <wp:extent cx="4267200" cy="754380"/>
            <wp:effectExtent l="0" t="0" r="0" b="7620"/>
            <wp:docPr id="14" name="Grafik 14" descr="C:\AZ_DATEN\Projektarbei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Z_DATEN\Projektarbeit\t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754380"/>
                    </a:xfrm>
                    <a:prstGeom prst="rect">
                      <a:avLst/>
                    </a:prstGeom>
                    <a:noFill/>
                    <a:ln>
                      <a:noFill/>
                    </a:ln>
                  </pic:spPr>
                </pic:pic>
              </a:graphicData>
            </a:graphic>
          </wp:inline>
        </w:drawing>
      </w:r>
    </w:p>
    <w:p w:rsidR="001132C4" w:rsidRDefault="00B12395" w:rsidP="00B12395">
      <w:pPr>
        <w:pStyle w:val="Beschriftung"/>
        <w:jc w:val="both"/>
      </w:pPr>
      <w:r>
        <w:t>Abbildung 4 Ist-Zustand Test 3</w:t>
      </w:r>
    </w:p>
    <w:p w:rsidR="001132C4" w:rsidRDefault="003C56EF" w:rsidP="00733F7C">
      <w:pPr>
        <w:pStyle w:val="Text"/>
      </w:pPr>
      <w:r>
        <w:lastRenderedPageBreak/>
        <w:t xml:space="preserve">Der dritte Test </w:t>
      </w:r>
      <w:r w:rsidR="00B12395">
        <w:t>(Abbildung 4) bezieht sich</w:t>
      </w:r>
      <w:r>
        <w:t xml:space="preserve"> ebenfalls</w:t>
      </w:r>
      <w:r w:rsidR="001132C4">
        <w:t xml:space="preserve"> </w:t>
      </w:r>
      <w:r w:rsidR="00B12395">
        <w:t>auf die</w:t>
      </w:r>
      <w:r w:rsidR="001132C4">
        <w:t xml:space="preserve"> </w:t>
      </w:r>
      <w:r w:rsidR="00B12395">
        <w:t>Eingabefelder</w:t>
      </w:r>
      <w:r w:rsidR="001132C4">
        <w:t xml:space="preserve">. </w:t>
      </w:r>
      <w:r>
        <w:t>In diesem Fall wird</w:t>
      </w:r>
      <w:r w:rsidR="001132C4">
        <w:t xml:space="preserve"> übe</w:t>
      </w:r>
      <w:r w:rsidR="001132C4">
        <w:t>r</w:t>
      </w:r>
      <w:r w:rsidR="001132C4">
        <w:t>prüft</w:t>
      </w:r>
      <w:r>
        <w:t>,</w:t>
      </w:r>
      <w:r w:rsidR="00B12395">
        <w:t xml:space="preserve"> ob diese direkt beim Aufrufen der Startseite zu sehen sind oder ob sie tatsächlich wie g</w:t>
      </w:r>
      <w:r w:rsidR="00B12395">
        <w:t>e</w:t>
      </w:r>
      <w:r w:rsidR="00B12395">
        <w:t>wünscht erst nach</w:t>
      </w:r>
      <w:r w:rsidR="00525F35">
        <w:t xml:space="preserve"> B</w:t>
      </w:r>
      <w:r w:rsidR="00B12395">
        <w:t>etätigen des Buttons „</w:t>
      </w:r>
      <w:proofErr w:type="spellStart"/>
      <w:r w:rsidR="00B12395">
        <w:t>requestmTan</w:t>
      </w:r>
      <w:proofErr w:type="spellEnd"/>
      <w:r w:rsidR="00B12395">
        <w:t>“ erscheinen.</w:t>
      </w:r>
      <w:r w:rsidR="00525F35">
        <w:t xml:space="preserve"> </w:t>
      </w:r>
    </w:p>
    <w:p w:rsidR="001132C4" w:rsidRDefault="001132C4" w:rsidP="001132C4">
      <w:pPr>
        <w:pStyle w:val="Text"/>
      </w:pPr>
    </w:p>
    <w:p w:rsidR="00B12395" w:rsidRDefault="001132C4" w:rsidP="00B12395">
      <w:pPr>
        <w:pStyle w:val="Text"/>
        <w:keepNext/>
      </w:pPr>
      <w:r>
        <w:rPr>
          <w:noProof/>
          <w:lang w:eastAsia="de-DE"/>
        </w:rPr>
        <w:drawing>
          <wp:inline distT="0" distB="0" distL="0" distR="0" wp14:anchorId="54A46B54" wp14:editId="42B65BCB">
            <wp:extent cx="5059680" cy="1569720"/>
            <wp:effectExtent l="0" t="0" r="7620" b="0"/>
            <wp:docPr id="16" name="Grafik 16" descr="C:\AZ_DATEN\Projektarbeit\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Z_DATEN\Projektarbeit\t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1569720"/>
                    </a:xfrm>
                    <a:prstGeom prst="rect">
                      <a:avLst/>
                    </a:prstGeom>
                    <a:noFill/>
                    <a:ln>
                      <a:noFill/>
                    </a:ln>
                  </pic:spPr>
                </pic:pic>
              </a:graphicData>
            </a:graphic>
          </wp:inline>
        </w:drawing>
      </w:r>
    </w:p>
    <w:p w:rsidR="001132C4" w:rsidRDefault="00B12395" w:rsidP="00B12395">
      <w:pPr>
        <w:pStyle w:val="Beschriftung"/>
        <w:jc w:val="both"/>
      </w:pPr>
      <w:r>
        <w:t>Abbildung 5 Ist-Zustand Test 4</w:t>
      </w:r>
    </w:p>
    <w:p w:rsidR="001132C4" w:rsidRDefault="001132C4" w:rsidP="001132C4">
      <w:pPr>
        <w:pStyle w:val="Text"/>
      </w:pPr>
      <w:r>
        <w:t>D</w:t>
      </w:r>
      <w:r w:rsidR="00B12395">
        <w:t xml:space="preserve">er Test in Abbildung 5 </w:t>
      </w:r>
      <w:r>
        <w:t xml:space="preserve">beschreibt das Troubleshooting. </w:t>
      </w:r>
      <w:r w:rsidR="00B12395">
        <w:t>Wenn</w:t>
      </w:r>
      <w:r>
        <w:t xml:space="preserve"> in das E</w:t>
      </w:r>
      <w:r w:rsidR="00B12395">
        <w:t xml:space="preserve">ingabefeld der </w:t>
      </w:r>
      <w:proofErr w:type="spellStart"/>
      <w:r w:rsidR="00B12395">
        <w:t>mTan</w:t>
      </w:r>
      <w:proofErr w:type="spellEnd"/>
      <w:r w:rsidR="00B12395">
        <w:t xml:space="preserve"> Z</w:t>
      </w:r>
      <w:r>
        <w:t>a</w:t>
      </w:r>
      <w:r>
        <w:t>h</w:t>
      </w:r>
      <w:r>
        <w:t xml:space="preserve">len eingegeben </w:t>
      </w:r>
      <w:r w:rsidR="00B12395">
        <w:t xml:space="preserve">wurden und der User </w:t>
      </w:r>
      <w:r>
        <w:t>auf den Link „</w:t>
      </w:r>
      <w:proofErr w:type="spellStart"/>
      <w:r>
        <w:t>smsNo</w:t>
      </w:r>
      <w:r>
        <w:t>t</w:t>
      </w:r>
      <w:r>
        <w:t>Received</w:t>
      </w:r>
      <w:proofErr w:type="spellEnd"/>
      <w:r>
        <w:t>“ klickt</w:t>
      </w:r>
      <w:r w:rsidR="00B12395">
        <w:t>,</w:t>
      </w:r>
      <w:r>
        <w:t xml:space="preserve"> sollte er eine neue SMS bekommen und das Eingabefeld sollte </w:t>
      </w:r>
      <w:r w:rsidR="00B12395">
        <w:t xml:space="preserve">geleert worden </w:t>
      </w:r>
      <w:r>
        <w:t>sein.</w:t>
      </w:r>
    </w:p>
    <w:p w:rsidR="001132C4" w:rsidRDefault="001132C4" w:rsidP="001132C4">
      <w:pPr>
        <w:pStyle w:val="Text"/>
      </w:pPr>
    </w:p>
    <w:p w:rsidR="00F71021" w:rsidRDefault="001132C4" w:rsidP="00F71021">
      <w:pPr>
        <w:pStyle w:val="Text"/>
        <w:keepNext/>
      </w:pPr>
      <w:r>
        <w:rPr>
          <w:noProof/>
          <w:lang w:eastAsia="de-DE"/>
        </w:rPr>
        <w:lastRenderedPageBreak/>
        <w:drawing>
          <wp:inline distT="0" distB="0" distL="0" distR="0" wp14:anchorId="689539CB" wp14:editId="3FD700F4">
            <wp:extent cx="5524500" cy="2293620"/>
            <wp:effectExtent l="0" t="0" r="0" b="0"/>
            <wp:docPr id="17" name="Grafik 17" descr="C:\AZ_DATEN\Projektarbeit\te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Z_DATEN\Projektarbeit\tes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293620"/>
                    </a:xfrm>
                    <a:prstGeom prst="rect">
                      <a:avLst/>
                    </a:prstGeom>
                    <a:noFill/>
                    <a:ln>
                      <a:noFill/>
                    </a:ln>
                  </pic:spPr>
                </pic:pic>
              </a:graphicData>
            </a:graphic>
          </wp:inline>
        </w:drawing>
      </w:r>
    </w:p>
    <w:p w:rsidR="001132C4" w:rsidRDefault="00F71021" w:rsidP="00F71021">
      <w:pPr>
        <w:pStyle w:val="Beschriftung"/>
        <w:jc w:val="both"/>
      </w:pPr>
      <w:r>
        <w:t>Abbildung 6 Ist-Zustand Test 5</w:t>
      </w:r>
    </w:p>
    <w:p w:rsidR="001132C4" w:rsidRDefault="005C6E8D" w:rsidP="001132C4">
      <w:pPr>
        <w:pStyle w:val="Text"/>
      </w:pPr>
      <w:r>
        <w:t>In diesem Test</w:t>
      </w:r>
      <w:r w:rsidR="00F71021">
        <w:t xml:space="preserve"> (Abbildung 6)</w:t>
      </w:r>
      <w:r>
        <w:t xml:space="preserve"> wird überprüft</w:t>
      </w:r>
      <w:r w:rsidR="00F71021">
        <w:t>,</w:t>
      </w:r>
      <w:r>
        <w:t xml:space="preserve"> ob der Button mit dem eine neue </w:t>
      </w:r>
      <w:proofErr w:type="spellStart"/>
      <w:r>
        <w:t>mTan</w:t>
      </w:r>
      <w:proofErr w:type="spellEnd"/>
      <w:r>
        <w:t xml:space="preserve"> anfo</w:t>
      </w:r>
      <w:r>
        <w:t>r</w:t>
      </w:r>
      <w:r>
        <w:t>dert</w:t>
      </w:r>
      <w:r w:rsidR="00F71021">
        <w:t xml:space="preserve"> wird</w:t>
      </w:r>
      <w:r>
        <w:t xml:space="preserve"> nach Ablau</w:t>
      </w:r>
      <w:r w:rsidR="00F71021">
        <w:t>f des Counters, der zu Testzwecken auf 0 g</w:t>
      </w:r>
      <w:r w:rsidR="00F71021">
        <w:t>e</w:t>
      </w:r>
      <w:r w:rsidR="00F71021">
        <w:t>setzt wird, wieder aktiv ist.</w:t>
      </w:r>
    </w:p>
    <w:p w:rsidR="001A0F86" w:rsidRDefault="001A0F86" w:rsidP="00F71021">
      <w:pPr>
        <w:pStyle w:val="Text"/>
      </w:pPr>
    </w:p>
    <w:p w:rsidR="00067BDF" w:rsidRDefault="00067830" w:rsidP="00F71021">
      <w:pPr>
        <w:pStyle w:val="Text"/>
      </w:pPr>
      <w:r>
        <w:t>In den</w:t>
      </w:r>
      <w:r w:rsidR="001A0F86">
        <w:t xml:space="preserve"> </w:t>
      </w:r>
      <w:r>
        <w:t xml:space="preserve">beschriebenen </w:t>
      </w:r>
      <w:r w:rsidR="001A0F86">
        <w:t>Tests</w:t>
      </w:r>
      <w:r w:rsidR="00067BDF">
        <w:t xml:space="preserve"> ist</w:t>
      </w:r>
      <w:r w:rsidR="001A0F86">
        <w:t xml:space="preserve"> zu erkennen</w:t>
      </w:r>
      <w:r w:rsidR="00067BDF">
        <w:t>, dass teilweise wichtige l</w:t>
      </w:r>
      <w:r w:rsidR="001A0F86">
        <w:t>ogische Funktionen der Anwendung bereits getestet</w:t>
      </w:r>
      <w:r w:rsidR="00067BDF">
        <w:t xml:space="preserve"> wurden</w:t>
      </w:r>
      <w:r w:rsidR="001A0F86">
        <w:t>. Problematisch ist jedoch, dass immer nur einige Tei</w:t>
      </w:r>
      <w:r w:rsidR="001A0F86">
        <w:t>l</w:t>
      </w:r>
      <w:r w:rsidR="001A0F86">
        <w:t>aspekte getestet wurden und der größte Teil der A</w:t>
      </w:r>
      <w:r w:rsidR="001A0F86">
        <w:t>n</w:t>
      </w:r>
      <w:r w:rsidR="001A0F86">
        <w:t>wendung weiterhin ungetestet bleibt.</w:t>
      </w:r>
    </w:p>
    <w:p w:rsidR="001A0F86" w:rsidRDefault="001A0F86" w:rsidP="00BC2D93">
      <w:pPr>
        <w:spacing w:after="200" w:line="276" w:lineRule="auto"/>
      </w:pPr>
    </w:p>
    <w:p w:rsidR="00067BDF" w:rsidRPr="00733F7C" w:rsidRDefault="00067BDF" w:rsidP="00F71021">
      <w:pPr>
        <w:pStyle w:val="Text"/>
      </w:pPr>
    </w:p>
    <w:p w:rsidR="009B6F16" w:rsidRDefault="00804565" w:rsidP="009B6F16">
      <w:pPr>
        <w:pStyle w:val="berschrift2"/>
      </w:pPr>
      <w:r>
        <w:t>Der Soll-Zustand der End-</w:t>
      </w:r>
      <w:proofErr w:type="spellStart"/>
      <w:r>
        <w:t>to</w:t>
      </w:r>
      <w:proofErr w:type="spellEnd"/>
      <w:r>
        <w:t>-End Tests in der ZTB</w:t>
      </w:r>
    </w:p>
    <w:p w:rsidR="009B6F16" w:rsidRDefault="009B6F16" w:rsidP="009B6F16">
      <w:pPr>
        <w:pStyle w:val="Text"/>
      </w:pPr>
    </w:p>
    <w:p w:rsidR="009B6F16" w:rsidRDefault="009B6F16" w:rsidP="009B6F16">
      <w:pPr>
        <w:pStyle w:val="Text"/>
      </w:pPr>
      <w:r>
        <w:t>Die End-</w:t>
      </w:r>
      <w:proofErr w:type="spellStart"/>
      <w:r>
        <w:t>to</w:t>
      </w:r>
      <w:proofErr w:type="spellEnd"/>
      <w:r>
        <w:t xml:space="preserve">-End Tests in der zentralen Transaktionsbestätigung sollen alle Anwendungsfälle im Frontend Bereich umfassen und nicht nur </w:t>
      </w:r>
      <w:r w:rsidR="001C7F8E">
        <w:t xml:space="preserve">bisher </w:t>
      </w:r>
      <w:r>
        <w:t xml:space="preserve">einen Bruchteil. </w:t>
      </w:r>
      <w:r w:rsidR="001C7F8E">
        <w:t>Die Testfälle sollen so ve</w:t>
      </w:r>
      <w:r w:rsidR="001C7F8E">
        <w:t>r</w:t>
      </w:r>
      <w:r w:rsidR="001C7F8E">
        <w:t xml:space="preserve">lässlich sein, dass die Entwickler davon ausgehen können, dass im Frontend keine Fehler auftreten, wenn alle Tests fehlerfrei durchlaufen werden. </w:t>
      </w:r>
      <w:r>
        <w:t>Diese Testfälle sollen alle autom</w:t>
      </w:r>
      <w:r>
        <w:t>a</w:t>
      </w:r>
      <w:r>
        <w:t xml:space="preserve">tisch beim </w:t>
      </w:r>
      <w:r w:rsidR="001C7F8E">
        <w:t>Einchecken</w:t>
      </w:r>
      <w:r>
        <w:t xml:space="preserve"> des Codes ausgeführt werden</w:t>
      </w:r>
      <w:r w:rsidR="001C7F8E">
        <w:t>,</w:t>
      </w:r>
      <w:r>
        <w:t xml:space="preserve"> um direkt dem Entwickler als Fee</w:t>
      </w:r>
      <w:r>
        <w:t>d</w:t>
      </w:r>
      <w:r>
        <w:t>back zu dienen</w:t>
      </w:r>
      <w:r w:rsidR="001C7F8E">
        <w:t>,</w:t>
      </w:r>
      <w:r>
        <w:t xml:space="preserve"> ob die Anwendung fehlerfrei ist. Die Testfälle sollen alle eindeutig beschri</w:t>
      </w:r>
      <w:r>
        <w:t>e</w:t>
      </w:r>
      <w:r>
        <w:t>ben sein</w:t>
      </w:r>
      <w:r w:rsidR="00A427D3">
        <w:t>,</w:t>
      </w:r>
      <w:r>
        <w:t xml:space="preserve"> um sicherzustellen. dass die Entwickler, wenn ein Test fehlschlägt, direkt e</w:t>
      </w:r>
      <w:r>
        <w:t>r</w:t>
      </w:r>
      <w:r>
        <w:t>kennen kön</w:t>
      </w:r>
      <w:r w:rsidR="00A427D3">
        <w:t>nen in</w:t>
      </w:r>
      <w:r>
        <w:t xml:space="preserve"> welchem A</w:t>
      </w:r>
      <w:r>
        <w:t>b</w:t>
      </w:r>
      <w:r w:rsidR="001C7F8E">
        <w:t xml:space="preserve">schnitt des Codes </w:t>
      </w:r>
      <w:r w:rsidR="00A427D3">
        <w:t>der Fehler auftritt</w:t>
      </w:r>
      <w:r w:rsidR="001C7F8E">
        <w:t>.</w:t>
      </w:r>
    </w:p>
    <w:p w:rsidR="009B6F16" w:rsidRDefault="00A427D3" w:rsidP="009B6F16">
      <w:pPr>
        <w:pStyle w:val="Text"/>
      </w:pPr>
      <w:r>
        <w:t>Der Wunsch des Referates ist es, dass d</w:t>
      </w:r>
      <w:r w:rsidR="009B6F16">
        <w:t>ies</w:t>
      </w:r>
      <w:r>
        <w:t>e Tests</w:t>
      </w:r>
      <w:r w:rsidR="009B6F16">
        <w:t xml:space="preserve"> </w:t>
      </w:r>
      <w:r>
        <w:t xml:space="preserve">sofern möglich </w:t>
      </w:r>
      <w:r w:rsidR="009B6F16">
        <w:t>mit dem neuen Fram</w:t>
      </w:r>
      <w:r w:rsidR="009B6F16">
        <w:t>e</w:t>
      </w:r>
      <w:r w:rsidR="009B6F16">
        <w:t xml:space="preserve">work Cypress.io </w:t>
      </w:r>
      <w:r>
        <w:t xml:space="preserve">(siehe Kapitel …) </w:t>
      </w:r>
      <w:r w:rsidR="009B6F16">
        <w:t>geschrieben werd</w:t>
      </w:r>
      <w:r>
        <w:t xml:space="preserve">en. </w:t>
      </w:r>
    </w:p>
    <w:p w:rsidR="009B6F16" w:rsidRPr="009B6F16" w:rsidRDefault="009B6F16" w:rsidP="009B6F16">
      <w:pPr>
        <w:pStyle w:val="Text"/>
      </w:pPr>
    </w:p>
    <w:p w:rsidR="009B6F16" w:rsidRDefault="009B6F16" w:rsidP="009B6F16">
      <w:pPr>
        <w:pStyle w:val="Text"/>
      </w:pPr>
    </w:p>
    <w:p w:rsidR="009B6F16" w:rsidRDefault="009B6F16">
      <w:pPr>
        <w:spacing w:after="200" w:line="276" w:lineRule="auto"/>
      </w:pPr>
      <w:r>
        <w:br w:type="page"/>
      </w:r>
    </w:p>
    <w:p w:rsidR="009B6F16" w:rsidRPr="009B6F16" w:rsidRDefault="009B6F16" w:rsidP="009B6F16">
      <w:pPr>
        <w:pStyle w:val="Text"/>
      </w:pPr>
    </w:p>
    <w:p w:rsidR="00095822" w:rsidRDefault="00095822" w:rsidP="002F7ABD">
      <w:pPr>
        <w:pStyle w:val="berschriftohneKapitelnummer"/>
      </w:pPr>
      <w:bookmarkStart w:id="5" w:name="_Toc468284299"/>
      <w:r>
        <w:t>Anhang</w:t>
      </w:r>
      <w:bookmarkEnd w:id="5"/>
      <w:r>
        <w:t xml:space="preserve"> </w:t>
      </w:r>
    </w:p>
    <w:p w:rsidR="00095822" w:rsidRDefault="00095822" w:rsidP="00095822">
      <w:proofErr w:type="spellStart"/>
      <w:r>
        <w:t>Anhangsverzeichnis</w:t>
      </w:r>
      <w:proofErr w:type="spellEnd"/>
      <w:r>
        <w:t xml:space="preserve">: </w:t>
      </w:r>
    </w:p>
    <w:p w:rsidR="0006564C" w:rsidRDefault="0006564C" w:rsidP="00095822"/>
    <w:p w:rsidR="00852B52" w:rsidRDefault="00852B52" w:rsidP="00852B52">
      <w:pPr>
        <w:tabs>
          <w:tab w:val="right" w:leader="dot" w:pos="9072"/>
        </w:tabs>
      </w:pPr>
      <w:r>
        <w:t xml:space="preserve">Anhang 1: Erläuterungen zur Zweitpreislogik der Englischen Auktion </w:t>
      </w:r>
      <w:r>
        <w:tab/>
        <w:t xml:space="preserve"> 38 </w:t>
      </w:r>
    </w:p>
    <w:p w:rsidR="00852B52" w:rsidRDefault="00852B52" w:rsidP="00852B52">
      <w:pPr>
        <w:tabs>
          <w:tab w:val="right" w:leader="dot" w:pos="9072"/>
        </w:tabs>
      </w:pPr>
      <w:r>
        <w:t xml:space="preserve">Anhang 2: Technische und kaufmännische Anforderungen der Musterfirma AG </w:t>
      </w:r>
      <w:r>
        <w:tab/>
        <w:t xml:space="preserve"> 39 </w:t>
      </w:r>
    </w:p>
    <w:p w:rsidR="00852B52" w:rsidRDefault="00852B52" w:rsidP="00852B52">
      <w:pPr>
        <w:tabs>
          <w:tab w:val="right" w:leader="dot" w:pos="9072"/>
        </w:tabs>
      </w:pPr>
      <w:r>
        <w:t>Anhang 3: Vorstellung des kaufmännischen Auswertungstools und des entwickelten Aukt</w:t>
      </w:r>
      <w:r>
        <w:t>i</w:t>
      </w:r>
      <w:r>
        <w:t xml:space="preserve">onstools </w:t>
      </w:r>
      <w:r>
        <w:tab/>
        <w:t xml:space="preserve"> 40 </w:t>
      </w:r>
    </w:p>
    <w:p w:rsidR="00852B52" w:rsidRDefault="00852B52" w:rsidP="00852B52">
      <w:pPr>
        <w:tabs>
          <w:tab w:val="right" w:leader="dot" w:pos="9072"/>
        </w:tabs>
      </w:pPr>
      <w:r>
        <w:t xml:space="preserve">Anhang 4: Leitfragen der Experteninterviews </w:t>
      </w:r>
      <w:r>
        <w:tab/>
        <w:t xml:space="preserve"> 41 </w:t>
      </w:r>
    </w:p>
    <w:p w:rsidR="00852B52" w:rsidRDefault="00852B52" w:rsidP="00852B52">
      <w:pPr>
        <w:tabs>
          <w:tab w:val="right" w:leader="dot" w:pos="9072"/>
        </w:tabs>
      </w:pPr>
      <w:r>
        <w:t xml:space="preserve">Anhang 5: Bonus-Malus-Analyse </w:t>
      </w:r>
      <w:r>
        <w:tab/>
        <w:t xml:space="preserve">42 </w:t>
      </w:r>
    </w:p>
    <w:p w:rsidR="00852B52" w:rsidRDefault="00852B52" w:rsidP="00095822"/>
    <w:p w:rsidR="00852B52" w:rsidRDefault="00852B52" w:rsidP="00095822"/>
    <w:p w:rsidR="00852B52" w:rsidRDefault="00852B52" w:rsidP="00852B52">
      <w:pPr>
        <w:rPr>
          <w:color w:val="FF0000"/>
        </w:rPr>
      </w:pPr>
      <w:r w:rsidRPr="00303711">
        <w:rPr>
          <w:color w:val="FF0000"/>
        </w:rPr>
        <w:lastRenderedPageBreak/>
        <w:t>(Exemplarisch ist nachfolgend nur der Anhang 1 enthalten. Aus Gründen der Vertraulichkeit wu</w:t>
      </w:r>
      <w:r w:rsidRPr="00303711">
        <w:rPr>
          <w:color w:val="FF0000"/>
        </w:rPr>
        <w:t>r</w:t>
      </w:r>
      <w:r w:rsidRPr="00303711">
        <w:rPr>
          <w:color w:val="FF0000"/>
        </w:rPr>
        <w:t>den die restlichen Anhänge nicht in diese Vorlage aufgenommen.)</w:t>
      </w:r>
    </w:p>
    <w:p w:rsidR="00852B52" w:rsidRDefault="00852B52" w:rsidP="00852B52">
      <w:pPr>
        <w:rPr>
          <w:color w:val="FF0000"/>
        </w:rPr>
      </w:pPr>
    </w:p>
    <w:p w:rsidR="00852B52" w:rsidRPr="00303711" w:rsidRDefault="00852B52" w:rsidP="00852B52">
      <w:pPr>
        <w:rPr>
          <w:color w:val="FF0000"/>
        </w:rPr>
      </w:pPr>
      <w:r>
        <w:rPr>
          <w:color w:val="FF0000"/>
        </w:rPr>
        <w:t xml:space="preserve">(Das </w:t>
      </w:r>
      <w:proofErr w:type="spellStart"/>
      <w:r>
        <w:rPr>
          <w:color w:val="FF0000"/>
        </w:rPr>
        <w:t>Anhangsverzeichnis</w:t>
      </w:r>
      <w:proofErr w:type="spellEnd"/>
      <w:r>
        <w:rPr>
          <w:color w:val="FF0000"/>
        </w:rPr>
        <w:t xml:space="preserve"> sollte von Hand erstellt werden. Eine automatisierte Lösung wie beim Inhaltsverzeichnis ist ziemlich komplex.)</w:t>
      </w:r>
    </w:p>
    <w:p w:rsidR="00095822" w:rsidRDefault="00095822" w:rsidP="00095822"/>
    <w:p w:rsidR="00051192" w:rsidRDefault="00051192">
      <w:pPr>
        <w:spacing w:after="200" w:line="276" w:lineRule="auto"/>
      </w:pPr>
      <w:r>
        <w:br w:type="page"/>
      </w:r>
    </w:p>
    <w:p w:rsidR="00736AE8" w:rsidRDefault="004F13FC" w:rsidP="00021AE4">
      <w:pPr>
        <w:pStyle w:val="berschriftohneKapitelnummer"/>
        <w:ind w:left="0" w:firstLine="0"/>
      </w:pPr>
      <w:bookmarkStart w:id="6" w:name="_Toc468284300"/>
      <w:r w:rsidRPr="004F13FC">
        <w:lastRenderedPageBreak/>
        <w:t>Quellenverzeichnisse</w:t>
      </w:r>
      <w:bookmarkEnd w:id="6"/>
    </w:p>
    <w:p w:rsidR="00095822" w:rsidRPr="00852B52" w:rsidRDefault="005F5568" w:rsidP="00095822">
      <w:pPr>
        <w:rPr>
          <w:b/>
          <w:sz w:val="24"/>
        </w:rPr>
      </w:pPr>
      <w:r w:rsidRPr="00852B52">
        <w:rPr>
          <w:b/>
          <w:sz w:val="24"/>
        </w:rPr>
        <w:t>Literaturverzeichnis</w:t>
      </w:r>
    </w:p>
    <w:p w:rsidR="00736AE8" w:rsidRDefault="00736AE8" w:rsidP="00095822"/>
    <w:p w:rsidR="00095822" w:rsidRDefault="00B8796A" w:rsidP="00B8796A">
      <w:pPr>
        <w:pStyle w:val="Literatur"/>
      </w:pPr>
      <w:r>
        <w:t xml:space="preserve">Arnold, U./Schnabel, M. (2007): </w:t>
      </w:r>
      <w:r w:rsidR="00095822">
        <w:t xml:space="preserve">Electronic Reverse </w:t>
      </w:r>
      <w:proofErr w:type="spellStart"/>
      <w:r w:rsidR="00095822">
        <w:t>Auctions</w:t>
      </w:r>
      <w:proofErr w:type="spellEnd"/>
      <w:r w:rsidR="00095822">
        <w:t xml:space="preserve"> – Nutzung von IT-Unterstützung bei der Beschaffung direkter Güter, in: Elektronische Beschaffung, Stand und Entwicklungstendenzen, </w:t>
      </w:r>
      <w:r w:rsidR="00D23895">
        <w:t>(</w:t>
      </w:r>
      <w:r w:rsidR="00095822">
        <w:t>Hrsg.: Brenner, W./ Wenger, R.</w:t>
      </w:r>
      <w:r w:rsidR="00D23895">
        <w:t>)</w:t>
      </w:r>
      <w:r w:rsidR="00095822">
        <w:t>, Berlin, Heide</w:t>
      </w:r>
      <w:r w:rsidR="00095822">
        <w:t>l</w:t>
      </w:r>
      <w:r w:rsidR="00095822">
        <w:t>berg: Springer-Verlag</w:t>
      </w:r>
    </w:p>
    <w:p w:rsidR="00095822" w:rsidRDefault="00095822" w:rsidP="00B8796A">
      <w:pPr>
        <w:pStyle w:val="Literatur"/>
      </w:pPr>
      <w:proofErr w:type="spellStart"/>
      <w:r>
        <w:t>Berninghaus</w:t>
      </w:r>
      <w:proofErr w:type="spellEnd"/>
      <w:r>
        <w:t>, S./</w:t>
      </w:r>
      <w:r w:rsidR="00B8796A">
        <w:t>Ehrhart, K-M./</w:t>
      </w:r>
      <w:proofErr w:type="spellStart"/>
      <w:r w:rsidR="00B8796A">
        <w:t>Güth</w:t>
      </w:r>
      <w:proofErr w:type="spellEnd"/>
      <w:r w:rsidR="00B8796A">
        <w:t xml:space="preserve">, W. (2010): </w:t>
      </w:r>
      <w:r>
        <w:t xml:space="preserve">Strategische Spiele, Eine Einführung in die Spieltheorie, 3. Aufl., Berlin, Heidelberg: Springer-Verlag </w:t>
      </w:r>
    </w:p>
    <w:p w:rsidR="00095822" w:rsidRPr="00E37391" w:rsidRDefault="00095822" w:rsidP="00B8796A">
      <w:pPr>
        <w:pStyle w:val="Literatur"/>
        <w:rPr>
          <w:lang w:val="en-US"/>
        </w:rPr>
      </w:pPr>
      <w:r>
        <w:t>Clem</w:t>
      </w:r>
      <w:r w:rsidR="00B8796A">
        <w:t xml:space="preserve">ent, R./Schreiber, D. (2013): </w:t>
      </w:r>
      <w:r>
        <w:t>Internet-Ökonomie, Grundlagen und Fallbeispiele der ve</w:t>
      </w:r>
      <w:r>
        <w:t>r</w:t>
      </w:r>
      <w:r>
        <w:t xml:space="preserve">netzten Wirtschaft, 2. </w:t>
      </w:r>
      <w:proofErr w:type="spellStart"/>
      <w:r w:rsidRPr="00E37391">
        <w:rPr>
          <w:lang w:val="en-US"/>
        </w:rPr>
        <w:t>Aufl</w:t>
      </w:r>
      <w:proofErr w:type="spellEnd"/>
      <w:r w:rsidRPr="00E37391">
        <w:rPr>
          <w:lang w:val="en-US"/>
        </w:rPr>
        <w:t>., Berlin, Heidelberg: Springer-</w:t>
      </w:r>
      <w:proofErr w:type="spellStart"/>
      <w:r w:rsidRPr="00E37391">
        <w:rPr>
          <w:lang w:val="en-US"/>
        </w:rPr>
        <w:t>Verlag</w:t>
      </w:r>
      <w:proofErr w:type="spellEnd"/>
      <w:r w:rsidRPr="00E37391">
        <w:rPr>
          <w:lang w:val="en-US"/>
        </w:rPr>
        <w:t xml:space="preserve"> </w:t>
      </w:r>
    </w:p>
    <w:p w:rsidR="00095822" w:rsidRPr="00095822" w:rsidRDefault="00095822" w:rsidP="00B8796A">
      <w:pPr>
        <w:pStyle w:val="Literatur"/>
        <w:rPr>
          <w:lang w:val="en-US"/>
        </w:rPr>
      </w:pPr>
      <w:r w:rsidRPr="00095822">
        <w:rPr>
          <w:lang w:val="en-US"/>
        </w:rPr>
        <w:t>Cramton, P</w:t>
      </w:r>
      <w:proofErr w:type="gramStart"/>
      <w:r w:rsidRPr="00095822">
        <w:rPr>
          <w:lang w:val="en-US"/>
        </w:rPr>
        <w:t>./</w:t>
      </w:r>
      <w:proofErr w:type="gramEnd"/>
      <w:r w:rsidRPr="00095822">
        <w:rPr>
          <w:lang w:val="en-US"/>
        </w:rPr>
        <w:t>Schwartz, A. (2000)</w:t>
      </w:r>
      <w:r w:rsidR="00B8796A">
        <w:rPr>
          <w:lang w:val="en-US"/>
        </w:rPr>
        <w:t xml:space="preserve">: </w:t>
      </w:r>
      <w:r w:rsidRPr="00095822">
        <w:rPr>
          <w:lang w:val="en-US"/>
        </w:rPr>
        <w:t>Collusive Bidding: Lessons from the FCC Spectrum Au</w:t>
      </w:r>
      <w:r w:rsidRPr="00095822">
        <w:rPr>
          <w:lang w:val="en-US"/>
        </w:rPr>
        <w:t>c</w:t>
      </w:r>
      <w:r w:rsidRPr="00095822">
        <w:rPr>
          <w:lang w:val="en-US"/>
        </w:rPr>
        <w:t xml:space="preserve">tions, in: Journal of Regulatory Economics Nr. 17 </w:t>
      </w:r>
      <w:proofErr w:type="spellStart"/>
      <w:r w:rsidRPr="00095822">
        <w:rPr>
          <w:lang w:val="en-US"/>
        </w:rPr>
        <w:t>vom</w:t>
      </w:r>
      <w:proofErr w:type="spellEnd"/>
      <w:r w:rsidRPr="00095822">
        <w:rPr>
          <w:lang w:val="en-US"/>
        </w:rPr>
        <w:t xml:space="preserve"> 1.5.2000, S. 229 - 252 </w:t>
      </w:r>
    </w:p>
    <w:p w:rsidR="00095822" w:rsidRDefault="00095822" w:rsidP="00B8796A">
      <w:pPr>
        <w:pStyle w:val="Literatur"/>
      </w:pPr>
      <w:r>
        <w:t>Eichstädt, T. (2008)</w:t>
      </w:r>
      <w:r w:rsidR="00B8796A">
        <w:t xml:space="preserve">: </w:t>
      </w:r>
      <w:r>
        <w:t>Einsatz von Auktionen im Beschaffungsmanagement, 1. Aufl., Wiesb</w:t>
      </w:r>
      <w:r>
        <w:t>a</w:t>
      </w:r>
      <w:r>
        <w:t xml:space="preserve">den: Gabler Verlag </w:t>
      </w:r>
    </w:p>
    <w:p w:rsidR="00095822" w:rsidRDefault="00095822" w:rsidP="00B8796A">
      <w:pPr>
        <w:pStyle w:val="Literatur"/>
      </w:pPr>
      <w:proofErr w:type="spellStart"/>
      <w:r>
        <w:t>Hehenkamp</w:t>
      </w:r>
      <w:proofErr w:type="spellEnd"/>
      <w:r>
        <w:t>, B. (2007)</w:t>
      </w:r>
      <w:r w:rsidR="00B8796A">
        <w:t xml:space="preserve">: </w:t>
      </w:r>
      <w:r>
        <w:t xml:space="preserve">Die Grundlagen der Mechanismus-Design-Theorie, Zum Nobelpreis an </w:t>
      </w:r>
      <w:proofErr w:type="spellStart"/>
      <w:r>
        <w:t>L.Hurwicz</w:t>
      </w:r>
      <w:proofErr w:type="spellEnd"/>
      <w:r>
        <w:t xml:space="preserve">, E.S. </w:t>
      </w:r>
      <w:proofErr w:type="spellStart"/>
      <w:r>
        <w:t>Maskin</w:t>
      </w:r>
      <w:proofErr w:type="spellEnd"/>
      <w:r>
        <w:t xml:space="preserve"> und R. B. </w:t>
      </w:r>
      <w:proofErr w:type="spellStart"/>
      <w:r>
        <w:t>Myerson</w:t>
      </w:r>
      <w:proofErr w:type="spellEnd"/>
      <w:r>
        <w:t>, in: Wirtschaftsdienst Nr. 11 vom</w:t>
      </w:r>
      <w:r w:rsidR="00077557">
        <w:t xml:space="preserve"> </w:t>
      </w:r>
      <w:r>
        <w:t xml:space="preserve">11.11.2007, S. 768 - 772 </w:t>
      </w:r>
    </w:p>
    <w:p w:rsidR="00095822" w:rsidRPr="00095822" w:rsidRDefault="00095822" w:rsidP="00B8796A">
      <w:pPr>
        <w:pStyle w:val="Literatur"/>
        <w:rPr>
          <w:lang w:val="en-US"/>
        </w:rPr>
      </w:pPr>
      <w:proofErr w:type="spellStart"/>
      <w:r w:rsidRPr="00095822">
        <w:rPr>
          <w:lang w:val="en-US"/>
        </w:rPr>
        <w:t>Jehiel</w:t>
      </w:r>
      <w:proofErr w:type="spellEnd"/>
      <w:r w:rsidRPr="00095822">
        <w:rPr>
          <w:lang w:val="en-US"/>
        </w:rPr>
        <w:t>, P</w:t>
      </w:r>
      <w:proofErr w:type="gramStart"/>
      <w:r w:rsidRPr="00095822">
        <w:rPr>
          <w:lang w:val="en-US"/>
        </w:rPr>
        <w:t>./</w:t>
      </w:r>
      <w:proofErr w:type="gramEnd"/>
      <w:r w:rsidRPr="00095822">
        <w:rPr>
          <w:lang w:val="en-US"/>
        </w:rPr>
        <w:t xml:space="preserve"> </w:t>
      </w:r>
      <w:proofErr w:type="spellStart"/>
      <w:r w:rsidRPr="00095822">
        <w:rPr>
          <w:lang w:val="en-US"/>
        </w:rPr>
        <w:t>Moldovanu</w:t>
      </w:r>
      <w:proofErr w:type="spellEnd"/>
      <w:r w:rsidRPr="00095822">
        <w:rPr>
          <w:lang w:val="en-US"/>
        </w:rPr>
        <w:t>, B. (1996)</w:t>
      </w:r>
      <w:r w:rsidR="00B8796A">
        <w:rPr>
          <w:lang w:val="en-US"/>
        </w:rPr>
        <w:t xml:space="preserve">: </w:t>
      </w:r>
      <w:r w:rsidRPr="00095822">
        <w:rPr>
          <w:lang w:val="en-US"/>
        </w:rPr>
        <w:t>Strategic Nonparticipation, in: The RAND Journal of Ec</w:t>
      </w:r>
      <w:r w:rsidRPr="00095822">
        <w:rPr>
          <w:lang w:val="en-US"/>
        </w:rPr>
        <w:t>o</w:t>
      </w:r>
      <w:r w:rsidRPr="00095822">
        <w:rPr>
          <w:lang w:val="en-US"/>
        </w:rPr>
        <w:t>nomics, Nr.</w:t>
      </w:r>
      <w:r w:rsidR="00077557">
        <w:rPr>
          <w:lang w:val="en-US"/>
        </w:rPr>
        <w:t xml:space="preserve"> 27 </w:t>
      </w:r>
      <w:proofErr w:type="spellStart"/>
      <w:r w:rsidR="00077557">
        <w:rPr>
          <w:lang w:val="en-US"/>
        </w:rPr>
        <w:t>vom</w:t>
      </w:r>
      <w:proofErr w:type="spellEnd"/>
      <w:r w:rsidR="00077557">
        <w:rPr>
          <w:lang w:val="en-US"/>
        </w:rPr>
        <w:t xml:space="preserve"> 20.03.1996, S. 84 - 98</w:t>
      </w:r>
    </w:p>
    <w:p w:rsidR="00095822" w:rsidRPr="00095822" w:rsidRDefault="00095822" w:rsidP="00B8796A">
      <w:pPr>
        <w:pStyle w:val="Literatur"/>
        <w:rPr>
          <w:lang w:val="en-US"/>
        </w:rPr>
      </w:pPr>
      <w:r w:rsidRPr="00095822">
        <w:rPr>
          <w:lang w:val="en-US"/>
        </w:rPr>
        <w:t>Krishna, V. (2009)</w:t>
      </w:r>
      <w:r w:rsidR="00B8796A">
        <w:rPr>
          <w:lang w:val="en-US"/>
        </w:rPr>
        <w:t xml:space="preserve">: </w:t>
      </w:r>
      <w:r w:rsidRPr="00095822">
        <w:rPr>
          <w:lang w:val="en-US"/>
        </w:rPr>
        <w:t xml:space="preserve">Auction Theory, 2. </w:t>
      </w:r>
      <w:proofErr w:type="spellStart"/>
      <w:proofErr w:type="gramStart"/>
      <w:r w:rsidRPr="00095822">
        <w:rPr>
          <w:lang w:val="en-US"/>
        </w:rPr>
        <w:t>Aufl</w:t>
      </w:r>
      <w:proofErr w:type="spellEnd"/>
      <w:r w:rsidRPr="00095822">
        <w:rPr>
          <w:lang w:val="en-US"/>
        </w:rPr>
        <w:t>.,</w:t>
      </w:r>
      <w:proofErr w:type="gramEnd"/>
      <w:r w:rsidRPr="00095822">
        <w:rPr>
          <w:lang w:val="en-US"/>
        </w:rPr>
        <w:t xml:space="preserve"> San Diego: Academic Press </w:t>
      </w:r>
    </w:p>
    <w:p w:rsidR="00095822" w:rsidRPr="00095822" w:rsidRDefault="00095822" w:rsidP="00B8796A">
      <w:pPr>
        <w:pStyle w:val="Literatur"/>
        <w:rPr>
          <w:lang w:val="en-US"/>
        </w:rPr>
      </w:pPr>
      <w:proofErr w:type="spellStart"/>
      <w:r w:rsidRPr="00095822">
        <w:rPr>
          <w:lang w:val="en-US"/>
        </w:rPr>
        <w:t>Milgrom</w:t>
      </w:r>
      <w:proofErr w:type="spellEnd"/>
      <w:r w:rsidRPr="00095822">
        <w:rPr>
          <w:lang w:val="en-US"/>
        </w:rPr>
        <w:t>, P. (2004)</w:t>
      </w:r>
      <w:r w:rsidR="00B8796A">
        <w:rPr>
          <w:lang w:val="en-US"/>
        </w:rPr>
        <w:t xml:space="preserve">: </w:t>
      </w:r>
      <w:r w:rsidRPr="00095822">
        <w:rPr>
          <w:lang w:val="en-US"/>
        </w:rPr>
        <w:t xml:space="preserve">Putting Auction Theory to Work, Cambridge: Cambridge University Press </w:t>
      </w:r>
    </w:p>
    <w:p w:rsidR="00095822" w:rsidRDefault="00095822" w:rsidP="00B8796A">
      <w:pPr>
        <w:pStyle w:val="Literatur"/>
      </w:pPr>
      <w:r>
        <w:t>Peters, R. (2010)</w:t>
      </w:r>
      <w:r w:rsidR="00B8796A">
        <w:t xml:space="preserve">: </w:t>
      </w:r>
      <w:r>
        <w:t>Internet-Ökonomie, Berl</w:t>
      </w:r>
      <w:r w:rsidR="00051192">
        <w:t>in, Heidelberg: Springer-Verlag</w:t>
      </w:r>
    </w:p>
    <w:p w:rsidR="00095822" w:rsidRPr="00095822" w:rsidRDefault="00095822" w:rsidP="00B8796A">
      <w:pPr>
        <w:pStyle w:val="Literatur"/>
        <w:rPr>
          <w:lang w:val="en-US"/>
        </w:rPr>
      </w:pPr>
      <w:r w:rsidRPr="00095822">
        <w:rPr>
          <w:lang w:val="en-US"/>
        </w:rPr>
        <w:t>Schelling, T. (1960)</w:t>
      </w:r>
      <w:r w:rsidR="00B8796A">
        <w:rPr>
          <w:lang w:val="en-US"/>
        </w:rPr>
        <w:t xml:space="preserve">: </w:t>
      </w:r>
      <w:r w:rsidRPr="00095822">
        <w:rPr>
          <w:lang w:val="en-US"/>
        </w:rPr>
        <w:t xml:space="preserve">The Strategy of Conflict, Harvard: Harvard University Press </w:t>
      </w:r>
    </w:p>
    <w:p w:rsidR="00095822" w:rsidRDefault="00095822" w:rsidP="00B8796A">
      <w:pPr>
        <w:pStyle w:val="Literatur"/>
      </w:pPr>
      <w:proofErr w:type="spellStart"/>
      <w:r>
        <w:t>Schienmann</w:t>
      </w:r>
      <w:proofErr w:type="spellEnd"/>
      <w:r>
        <w:t>, B. (2001)</w:t>
      </w:r>
      <w:r w:rsidR="00B8796A">
        <w:t xml:space="preserve">: </w:t>
      </w:r>
      <w:r>
        <w:t>Kontinuierliches Anforderungsmanagement: Pro</w:t>
      </w:r>
      <w:r w:rsidR="00354D2A">
        <w:t xml:space="preserve">zesse – Techniken – Werkzeuge, </w:t>
      </w:r>
      <w:r>
        <w:t xml:space="preserve">München: Addison-Wesley </w:t>
      </w:r>
    </w:p>
    <w:p w:rsidR="00095822" w:rsidRDefault="00095822" w:rsidP="00B8796A">
      <w:pPr>
        <w:pStyle w:val="Literatur"/>
      </w:pPr>
      <w:proofErr w:type="spellStart"/>
      <w:r>
        <w:t>Schierenbeck</w:t>
      </w:r>
      <w:proofErr w:type="spellEnd"/>
      <w:r>
        <w:t>, H. (2000)</w:t>
      </w:r>
      <w:r w:rsidR="00B8796A">
        <w:t xml:space="preserve">: </w:t>
      </w:r>
      <w:r>
        <w:t xml:space="preserve">Grundzüge der Betriebswirtschaftslehre, 15. Aufl., München: Oldenburg Wissenschaftsverlag </w:t>
      </w:r>
    </w:p>
    <w:p w:rsidR="00095822" w:rsidRPr="00A8612C" w:rsidRDefault="00095822" w:rsidP="00B8796A">
      <w:pPr>
        <w:pStyle w:val="Literatur"/>
      </w:pPr>
      <w:proofErr w:type="spellStart"/>
      <w:r w:rsidRPr="00A8612C">
        <w:t>Vickrey</w:t>
      </w:r>
      <w:proofErr w:type="spellEnd"/>
      <w:r w:rsidRPr="00A8612C">
        <w:t>, W. (1961)</w:t>
      </w:r>
      <w:r w:rsidR="00B8796A" w:rsidRPr="00A8612C">
        <w:t xml:space="preserve">: </w:t>
      </w:r>
      <w:proofErr w:type="spellStart"/>
      <w:r w:rsidRPr="00A8612C">
        <w:t>Counterspeculations</w:t>
      </w:r>
      <w:proofErr w:type="spellEnd"/>
      <w:r w:rsidRPr="00A8612C">
        <w:t xml:space="preserve">, </w:t>
      </w:r>
      <w:proofErr w:type="spellStart"/>
      <w:r w:rsidRPr="00A8612C">
        <w:t>Auctions</w:t>
      </w:r>
      <w:proofErr w:type="spellEnd"/>
      <w:r w:rsidRPr="00A8612C">
        <w:t xml:space="preserve">, </w:t>
      </w:r>
      <w:proofErr w:type="spellStart"/>
      <w:r w:rsidRPr="00A8612C">
        <w:t>and</w:t>
      </w:r>
      <w:proofErr w:type="spellEnd"/>
      <w:r w:rsidRPr="00A8612C">
        <w:t xml:space="preserve"> </w:t>
      </w:r>
      <w:proofErr w:type="spellStart"/>
      <w:r w:rsidRPr="00A8612C">
        <w:t>Competitive</w:t>
      </w:r>
      <w:proofErr w:type="spellEnd"/>
      <w:r w:rsidRPr="00A8612C">
        <w:t xml:space="preserve"> </w:t>
      </w:r>
      <w:proofErr w:type="spellStart"/>
      <w:r w:rsidRPr="00A8612C">
        <w:t>Sealed</w:t>
      </w:r>
      <w:proofErr w:type="spellEnd"/>
      <w:r w:rsidRPr="00A8612C">
        <w:t xml:space="preserve"> Tenders, in: Journal </w:t>
      </w:r>
      <w:proofErr w:type="spellStart"/>
      <w:r w:rsidRPr="00A8612C">
        <w:t>of</w:t>
      </w:r>
      <w:proofErr w:type="spellEnd"/>
      <w:r w:rsidRPr="00A8612C">
        <w:t xml:space="preserve"> </w:t>
      </w:r>
      <w:proofErr w:type="spellStart"/>
      <w:r w:rsidRPr="00A8612C">
        <w:t>Finance</w:t>
      </w:r>
      <w:proofErr w:type="spellEnd"/>
      <w:r w:rsidRPr="00A8612C">
        <w:t xml:space="preserve"> Nr. 16 vom 01.03.1961, S. 8 - 37 </w:t>
      </w:r>
    </w:p>
    <w:p w:rsidR="00095822" w:rsidRDefault="00095822" w:rsidP="00B8796A">
      <w:pPr>
        <w:pStyle w:val="Literatur"/>
      </w:pPr>
      <w:proofErr w:type="spellStart"/>
      <w:r>
        <w:t>Wannenwetsch</w:t>
      </w:r>
      <w:proofErr w:type="spellEnd"/>
      <w:r>
        <w:t>, H. (2010)</w:t>
      </w:r>
      <w:r w:rsidR="00B8796A">
        <w:t xml:space="preserve">: </w:t>
      </w:r>
      <w:r>
        <w:t>Integrierte Materialwirtschaft und Logistik, Beschaffung, Logistik, Mat</w:t>
      </w:r>
      <w:r>
        <w:t>e</w:t>
      </w:r>
      <w:r>
        <w:t xml:space="preserve">rialwirtschaft und Produktion, 4. Aufl., Berlin, Heidelberg: Springer-Verlag </w:t>
      </w:r>
    </w:p>
    <w:p w:rsidR="00095822" w:rsidRDefault="00095822" w:rsidP="00B8796A">
      <w:pPr>
        <w:pStyle w:val="Literatur"/>
      </w:pPr>
      <w:proofErr w:type="spellStart"/>
      <w:r>
        <w:lastRenderedPageBreak/>
        <w:t>Wöhe</w:t>
      </w:r>
      <w:proofErr w:type="spellEnd"/>
      <w:r>
        <w:t>, G./Döring, U. (2010)</w:t>
      </w:r>
      <w:r w:rsidR="00B8796A">
        <w:t xml:space="preserve">: </w:t>
      </w:r>
      <w:r>
        <w:t>Einführung in die Allgemeine Betriebswirtschaftslehre, 24. Aufl., Mü</w:t>
      </w:r>
      <w:r>
        <w:t>n</w:t>
      </w:r>
      <w:r>
        <w:t xml:space="preserve">chen: </w:t>
      </w:r>
      <w:proofErr w:type="spellStart"/>
      <w:r>
        <w:t>Vahlen</w:t>
      </w:r>
      <w:proofErr w:type="spellEnd"/>
    </w:p>
    <w:p w:rsidR="005F5568" w:rsidRDefault="005F5568" w:rsidP="00B8796A">
      <w:pPr>
        <w:pStyle w:val="Literatur"/>
      </w:pPr>
    </w:p>
    <w:p w:rsidR="00095822" w:rsidRPr="00852B52" w:rsidRDefault="00095822" w:rsidP="00B8796A">
      <w:pPr>
        <w:rPr>
          <w:b/>
          <w:sz w:val="24"/>
        </w:rPr>
      </w:pPr>
      <w:r w:rsidRPr="00852B52">
        <w:rPr>
          <w:b/>
          <w:sz w:val="24"/>
        </w:rPr>
        <w:t>Internet-</w:t>
      </w:r>
      <w:r w:rsidR="005F5568" w:rsidRPr="00852B52">
        <w:rPr>
          <w:b/>
          <w:sz w:val="24"/>
        </w:rPr>
        <w:t xml:space="preserve"> und Intranet-</w:t>
      </w:r>
      <w:r w:rsidRPr="00852B52">
        <w:rPr>
          <w:b/>
          <w:sz w:val="24"/>
        </w:rPr>
        <w:t>Quellen</w:t>
      </w:r>
    </w:p>
    <w:p w:rsidR="005F5568" w:rsidRDefault="005F5568" w:rsidP="00B8796A"/>
    <w:p w:rsidR="009A4D43" w:rsidRDefault="00D27CA1" w:rsidP="00B8796A">
      <w:pPr>
        <w:pStyle w:val="Literatur"/>
      </w:pPr>
      <w:r>
        <w:t>Duden-Online (2013):</w:t>
      </w:r>
      <w:r w:rsidR="00B8796A">
        <w:t xml:space="preserve"> </w:t>
      </w:r>
      <w:r w:rsidR="009A4D43">
        <w:t xml:space="preserve">Definition von </w:t>
      </w:r>
      <w:r>
        <w:t>„</w:t>
      </w:r>
      <w:proofErr w:type="spellStart"/>
      <w:r>
        <w:t>kollusiv</w:t>
      </w:r>
      <w:proofErr w:type="spellEnd"/>
      <w:r>
        <w:t xml:space="preserve">“, </w:t>
      </w:r>
      <w:r w:rsidR="001E0230">
        <w:t>http://</w:t>
      </w:r>
      <w:r w:rsidR="009A4D43">
        <w:t>www.du</w:t>
      </w:r>
      <w:r>
        <w:t xml:space="preserve">den.de/rechtschreibung/kollusiv, </w:t>
      </w:r>
      <w:r w:rsidR="009A4D43">
        <w:t>A</w:t>
      </w:r>
      <w:r w:rsidR="009A4D43">
        <w:t>b</w:t>
      </w:r>
      <w:r w:rsidR="009A4D43">
        <w:t>ruf: 17.11.2013</w:t>
      </w:r>
    </w:p>
    <w:p w:rsidR="009A4D43" w:rsidRDefault="00D27CA1" w:rsidP="00B8796A">
      <w:pPr>
        <w:pStyle w:val="Literatur"/>
      </w:pPr>
      <w:r>
        <w:t>Gabler Wirtschaftslexi</w:t>
      </w:r>
      <w:r w:rsidR="002F7ABD">
        <w:t>k</w:t>
      </w:r>
      <w:r>
        <w:t>on (2013)</w:t>
      </w:r>
      <w:r w:rsidR="009A4D43">
        <w:t>:</w:t>
      </w:r>
      <w:r w:rsidR="00B8796A">
        <w:t xml:space="preserve"> </w:t>
      </w:r>
      <w:r>
        <w:t>Definit</w:t>
      </w:r>
      <w:r w:rsidR="002F7ABD">
        <w:t>i</w:t>
      </w:r>
      <w:r>
        <w:t xml:space="preserve">on von „Risikoaversion“, </w:t>
      </w:r>
      <w:r w:rsidR="001E0230">
        <w:t>http://</w:t>
      </w:r>
      <w:r w:rsidR="009A4D43">
        <w:t>www.wirtschaftslexikon.gabler.de/Definition/risikopraeferenz.html?referenceKeywordName=R</w:t>
      </w:r>
      <w:r>
        <w:t xml:space="preserve">isikoaversion, </w:t>
      </w:r>
      <w:r w:rsidR="009A4D43">
        <w:t>Abruf: 17.11.2013</w:t>
      </w:r>
    </w:p>
    <w:p w:rsidR="00095822" w:rsidRDefault="009A4D43" w:rsidP="00B8796A">
      <w:pPr>
        <w:pStyle w:val="Literatur"/>
      </w:pPr>
      <w:r>
        <w:t>Pons-Online-Wörterbuch</w:t>
      </w:r>
      <w:r w:rsidR="00D27CA1">
        <w:t xml:space="preserve"> (2013)</w:t>
      </w:r>
      <w:r>
        <w:t>:</w:t>
      </w:r>
      <w:r w:rsidR="00B8796A">
        <w:t xml:space="preserve"> </w:t>
      </w:r>
      <w:r w:rsidR="00D27CA1">
        <w:t>Übersetzung von „</w:t>
      </w:r>
      <w:proofErr w:type="spellStart"/>
      <w:r w:rsidR="00D27CA1">
        <w:t>augere</w:t>
      </w:r>
      <w:proofErr w:type="spellEnd"/>
      <w:r w:rsidR="00D27CA1">
        <w:t xml:space="preserve">“, </w:t>
      </w:r>
      <w:r w:rsidR="001E0230">
        <w:t>http://</w:t>
      </w:r>
      <w:r>
        <w:t>www.de.pons.eu/latein-deutsch/augere</w:t>
      </w:r>
      <w:r w:rsidR="00D27CA1">
        <w:t xml:space="preserve">, </w:t>
      </w:r>
      <w:r>
        <w:t>Abruf: 17.11.2013</w:t>
      </w:r>
    </w:p>
    <w:p w:rsidR="005F5568" w:rsidRDefault="005F5568" w:rsidP="00B8796A">
      <w:pPr>
        <w:pStyle w:val="Literatur"/>
      </w:pPr>
    </w:p>
    <w:p w:rsidR="00D27CA1" w:rsidRPr="00852B52" w:rsidRDefault="00D27CA1" w:rsidP="00D27CA1">
      <w:pPr>
        <w:rPr>
          <w:b/>
          <w:sz w:val="24"/>
        </w:rPr>
      </w:pPr>
      <w:r w:rsidRPr="00852B52">
        <w:rPr>
          <w:b/>
          <w:sz w:val="24"/>
        </w:rPr>
        <w:t>Gesprächsverzeichnis</w:t>
      </w:r>
    </w:p>
    <w:p w:rsidR="005F5568" w:rsidRDefault="005F5568" w:rsidP="00D27CA1"/>
    <w:p w:rsidR="00D27CA1" w:rsidRDefault="00D27CA1" w:rsidP="00B8796A">
      <w:pPr>
        <w:pStyle w:val="Literatur"/>
      </w:pPr>
      <w:r>
        <w:t>Mustermann, F. (2013):</w:t>
      </w:r>
      <w:r w:rsidR="00B8796A">
        <w:t xml:space="preserve"> </w:t>
      </w:r>
      <w:r>
        <w:t>Technische Leitung der Gruppe Abteilung1, Musterfirma AG, Sing</w:t>
      </w:r>
      <w:r>
        <w:t>a</w:t>
      </w:r>
      <w:r>
        <w:t>pur, persönliches Gespräch am 24.01.2013</w:t>
      </w:r>
      <w:r w:rsidR="00354D2A">
        <w:t xml:space="preserve"> </w:t>
      </w:r>
    </w:p>
    <w:p w:rsidR="00D27CA1" w:rsidRDefault="00D27CA1" w:rsidP="00B8796A">
      <w:pPr>
        <w:pStyle w:val="Literatur"/>
      </w:pPr>
      <w:r>
        <w:t>Mustermann, T. (2013):</w:t>
      </w:r>
      <w:r w:rsidR="00B8796A">
        <w:t xml:space="preserve"> </w:t>
      </w:r>
      <w:r>
        <w:t xml:space="preserve">Gruppenleitung der Abteilung2, Corporate Lead </w:t>
      </w:r>
      <w:proofErr w:type="spellStart"/>
      <w:r>
        <w:t>Buyer</w:t>
      </w:r>
      <w:proofErr w:type="spellEnd"/>
      <w:r>
        <w:t xml:space="preserve"> für IT-Hardware weltweit, Musterfirma AG, Berlin, persönliches Gespräch am 13.12.2012</w:t>
      </w:r>
    </w:p>
    <w:p w:rsidR="00D27CA1" w:rsidRDefault="00D27CA1" w:rsidP="00B8796A">
      <w:pPr>
        <w:pStyle w:val="Literatur"/>
      </w:pPr>
      <w:r>
        <w:t>Mustermann, W. (2013):</w:t>
      </w:r>
      <w:r w:rsidR="00B8796A">
        <w:t xml:space="preserve"> </w:t>
      </w:r>
      <w:r>
        <w:t>Global Rollout Manager für Mustergeräte innerhalb der Musterfirma, Leiter des XYZ-Teams, Change Manager der Gruppe Abteilung1, Musterfirma AG, Tokio, persö</w:t>
      </w:r>
      <w:r>
        <w:t>n</w:t>
      </w:r>
      <w:r>
        <w:t>liches Gespräch am 24.01.2013</w:t>
      </w:r>
    </w:p>
    <w:p w:rsidR="00EF2C96" w:rsidRDefault="00EF2C96" w:rsidP="00B8796A">
      <w:pPr>
        <w:pStyle w:val="Literatur"/>
      </w:pPr>
    </w:p>
    <w:p w:rsidR="00D27CA1" w:rsidRPr="00852B52" w:rsidRDefault="005F5568" w:rsidP="00B8796A">
      <w:pPr>
        <w:rPr>
          <w:b/>
          <w:sz w:val="24"/>
        </w:rPr>
      </w:pPr>
      <w:r w:rsidRPr="00852B52">
        <w:rPr>
          <w:b/>
          <w:sz w:val="24"/>
        </w:rPr>
        <w:t>Unternehmensi</w:t>
      </w:r>
      <w:r w:rsidR="00D27CA1" w:rsidRPr="00852B52">
        <w:rPr>
          <w:b/>
          <w:sz w:val="24"/>
        </w:rPr>
        <w:t>nterne Quellen</w:t>
      </w:r>
    </w:p>
    <w:p w:rsidR="00EF2C96" w:rsidRPr="00831130" w:rsidRDefault="00EF2C96" w:rsidP="00B8796A"/>
    <w:p w:rsidR="00D27CA1" w:rsidRDefault="00D27CA1" w:rsidP="00B8796A">
      <w:pPr>
        <w:pStyle w:val="Literatur"/>
      </w:pPr>
      <w:proofErr w:type="spellStart"/>
      <w:r w:rsidRPr="00D27CA1">
        <w:t>Auction</w:t>
      </w:r>
      <w:proofErr w:type="spellEnd"/>
      <w:r w:rsidRPr="00D27CA1">
        <w:t xml:space="preserve"> </w:t>
      </w:r>
      <w:proofErr w:type="spellStart"/>
      <w:r w:rsidRPr="00D27CA1">
        <w:t>Process</w:t>
      </w:r>
      <w:proofErr w:type="spellEnd"/>
      <w:r w:rsidRPr="00D27CA1">
        <w:t xml:space="preserve"> Sheet (2013):</w:t>
      </w:r>
      <w:r w:rsidR="00B8796A">
        <w:t xml:space="preserve"> </w:t>
      </w:r>
      <w:r>
        <w:t xml:space="preserve">Das </w:t>
      </w:r>
      <w:proofErr w:type="spellStart"/>
      <w:r>
        <w:t>Auction</w:t>
      </w:r>
      <w:proofErr w:type="spellEnd"/>
      <w:r>
        <w:t xml:space="preserve"> </w:t>
      </w:r>
      <w:proofErr w:type="spellStart"/>
      <w:r>
        <w:t>Process</w:t>
      </w:r>
      <w:proofErr w:type="spellEnd"/>
      <w:r>
        <w:t xml:space="preserve"> Sheet dokumentiert den Verlauf der Holländ</w:t>
      </w:r>
      <w:r>
        <w:t>i</w:t>
      </w:r>
      <w:r>
        <w:t>schen Ticker-Auktion, die im Rahmen des Auktionsdesigns durchgeführt wurde.</w:t>
      </w:r>
    </w:p>
    <w:p w:rsidR="00D27CA1" w:rsidRDefault="00D27CA1" w:rsidP="00B8796A">
      <w:pPr>
        <w:pStyle w:val="Literatur"/>
      </w:pPr>
      <w:r>
        <w:t>Auswertung ABCD (2013):</w:t>
      </w:r>
      <w:r w:rsidR="00B8796A">
        <w:t xml:space="preserve"> </w:t>
      </w:r>
      <w:r>
        <w:t>Die ABCD ist die Datenbank der Abteilung1, die zur Verwaltung der Mustergeräte-Infrastruktur der Musterfirma genutzt wird. Die Auswertungen ze</w:t>
      </w:r>
      <w:r>
        <w:t>i</w:t>
      </w:r>
      <w:r>
        <w:t>gen die D</w:t>
      </w:r>
      <w:r>
        <w:t>a</w:t>
      </w:r>
      <w:r>
        <w:t>ten zum Stand 2012-11 der Datenbank.</w:t>
      </w:r>
    </w:p>
    <w:p w:rsidR="00D27CA1" w:rsidRDefault="00D27CA1" w:rsidP="00B8796A">
      <w:pPr>
        <w:pStyle w:val="Literatur"/>
      </w:pPr>
      <w:r>
        <w:t>Communication Paper (2013):</w:t>
      </w:r>
      <w:r w:rsidR="00B8796A">
        <w:t xml:space="preserve"> </w:t>
      </w:r>
      <w:r>
        <w:t>Das Communication Paper ist die Präsentation, die im Ra</w:t>
      </w:r>
      <w:r>
        <w:t>h</w:t>
      </w:r>
      <w:r>
        <w:t>men der Kommunikationsveranstaltung mit den Herstellern durchgeführt und diesen anschließend zu Informationszwecken übergeben wurde.</w:t>
      </w:r>
    </w:p>
    <w:p w:rsidR="00D27CA1" w:rsidRDefault="00D27CA1" w:rsidP="00B8796A">
      <w:pPr>
        <w:pStyle w:val="Literatur"/>
      </w:pPr>
      <w:proofErr w:type="spellStart"/>
      <w:r>
        <w:lastRenderedPageBreak/>
        <w:t>Current</w:t>
      </w:r>
      <w:proofErr w:type="spellEnd"/>
      <w:r>
        <w:t xml:space="preserve"> Status Mustergeräte (2013):</w:t>
      </w:r>
      <w:r w:rsidR="00B8796A">
        <w:t xml:space="preserve"> </w:t>
      </w:r>
      <w:r>
        <w:t xml:space="preserve">Das Dokument </w:t>
      </w:r>
      <w:proofErr w:type="spellStart"/>
      <w:r>
        <w:t>Current</w:t>
      </w:r>
      <w:proofErr w:type="spellEnd"/>
      <w:r>
        <w:t xml:space="preserve"> Status Mustergeräte ist eine B</w:t>
      </w:r>
      <w:r>
        <w:t>e</w:t>
      </w:r>
      <w:r>
        <w:t>standsaufnahme der aktuellen Situation der Musterfirma im Bereich Mustergeräte.</w:t>
      </w:r>
    </w:p>
    <w:p w:rsidR="00D27CA1" w:rsidRDefault="00D27CA1" w:rsidP="00B8796A">
      <w:pPr>
        <w:pStyle w:val="Literatur"/>
      </w:pPr>
      <w:r>
        <w:t>Testberichte Abteilung1 (2013):</w:t>
      </w:r>
      <w:r w:rsidR="00B8796A">
        <w:t xml:space="preserve"> </w:t>
      </w:r>
      <w:r>
        <w:t>Die Testberichte enthalten die technischen Auswertungen der Gruppe Abteilung1, die im Rahmen des Auswahlprozesses durchgeführt wurden</w:t>
      </w:r>
    </w:p>
    <w:p w:rsidR="00051192" w:rsidRDefault="00051192">
      <w:pPr>
        <w:spacing w:after="200" w:line="276" w:lineRule="auto"/>
      </w:pPr>
      <w:r>
        <w:br w:type="page"/>
      </w:r>
    </w:p>
    <w:p w:rsidR="00C23B87" w:rsidRPr="005F5568" w:rsidRDefault="00C23B87" w:rsidP="007543C8">
      <w:pPr>
        <w:pStyle w:val="berschriftohneKapitelnummer"/>
      </w:pPr>
      <w:bookmarkStart w:id="7" w:name="_Toc468284301"/>
      <w:r w:rsidRPr="005F5568">
        <w:lastRenderedPageBreak/>
        <w:t>Erklärung</w:t>
      </w:r>
      <w:bookmarkEnd w:id="7"/>
    </w:p>
    <w:p w:rsidR="00C23B87" w:rsidRPr="005F5568" w:rsidRDefault="00C23B87" w:rsidP="00C23B87"/>
    <w:p w:rsidR="00C23B87" w:rsidRPr="005F5568" w:rsidRDefault="00C23B87" w:rsidP="00C23B87"/>
    <w:p w:rsidR="00C23B87" w:rsidRPr="005F5568" w:rsidRDefault="00C23B87" w:rsidP="00852B52">
      <w:pPr>
        <w:jc w:val="both"/>
      </w:pPr>
      <w:r w:rsidRPr="005F5568">
        <w:t>Ich erkläre hiermit, dass ich meine Projektarbeit mit dem Thema: Auktionen im Bescha</w:t>
      </w:r>
      <w:r w:rsidRPr="005F5568">
        <w:t>f</w:t>
      </w:r>
      <w:r w:rsidRPr="005F5568">
        <w:t>fungsm</w:t>
      </w:r>
      <w:r w:rsidRPr="005F5568">
        <w:t>a</w:t>
      </w:r>
      <w:r w:rsidRPr="005F5568">
        <w:t>nagement - Erarbeitung eines wettbewerbsintensiven Auktionsdesigns im Rahmen der Musterger</w:t>
      </w:r>
      <w:r w:rsidRPr="005F5568">
        <w:t>ä</w:t>
      </w:r>
      <w:r w:rsidRPr="005F5568">
        <w:t>te-Ausschreibung der Musterfirma selbstständig verfasst und keine anderen als die angegebenen Quellen und Hilfsmittel benutzt habe.</w:t>
      </w:r>
    </w:p>
    <w:p w:rsidR="00C23B87" w:rsidRPr="005F5568" w:rsidRDefault="00C23B87" w:rsidP="00852B52">
      <w:pPr>
        <w:ind w:left="340" w:hanging="340"/>
        <w:jc w:val="both"/>
      </w:pPr>
    </w:p>
    <w:p w:rsidR="00C23B87" w:rsidRPr="005F5568" w:rsidRDefault="00C23B87" w:rsidP="00852B52">
      <w:pPr>
        <w:jc w:val="both"/>
      </w:pPr>
      <w:r w:rsidRPr="005F5568">
        <w:t>Ich versichere zudem, dass die eingereichte elektronische Fassung mit der gedruckten Fa</w:t>
      </w:r>
      <w:r w:rsidRPr="005F5568">
        <w:t>s</w:t>
      </w:r>
      <w:r w:rsidRPr="005F5568">
        <w:t>sung übereinstimmt.</w:t>
      </w:r>
    </w:p>
    <w:p w:rsidR="00C23B87" w:rsidRDefault="00C23B87" w:rsidP="00C23B87"/>
    <w:p w:rsidR="005F5568" w:rsidRDefault="005F5568" w:rsidP="00C23B87"/>
    <w:p w:rsidR="005F5568" w:rsidRPr="005F5568" w:rsidRDefault="005F5568" w:rsidP="00C23B87"/>
    <w:p w:rsidR="00C23B87" w:rsidRPr="005F5568" w:rsidRDefault="00C23B87" w:rsidP="00C23B87"/>
    <w:p w:rsidR="00C23B87" w:rsidRPr="005F5568" w:rsidRDefault="00C23B87" w:rsidP="00C23B87">
      <w:r w:rsidRPr="005F5568">
        <w:t>________________________</w:t>
      </w:r>
      <w:r w:rsidRPr="005F5568">
        <w:tab/>
      </w:r>
      <w:r w:rsidRPr="005F5568">
        <w:tab/>
        <w:t>____________________________</w:t>
      </w:r>
    </w:p>
    <w:p w:rsidR="00C23B87" w:rsidRPr="005F5568" w:rsidRDefault="00C23B87" w:rsidP="00C23B87">
      <w:r w:rsidRPr="005F5568">
        <w:t>(Ort, Datum)</w:t>
      </w:r>
      <w:r w:rsidRPr="005F5568">
        <w:tab/>
      </w:r>
      <w:r w:rsidRPr="005F5568">
        <w:tab/>
      </w:r>
      <w:r w:rsidRPr="005F5568">
        <w:tab/>
      </w:r>
      <w:r w:rsidRPr="005F5568">
        <w:tab/>
      </w:r>
      <w:r w:rsidRPr="005F5568">
        <w:tab/>
        <w:t xml:space="preserve">(Unterschrift) </w:t>
      </w:r>
    </w:p>
    <w:p w:rsidR="00C23B87" w:rsidRDefault="00C23B87" w:rsidP="00D27CA1"/>
    <w:p w:rsidR="00A77000" w:rsidRDefault="00A77000" w:rsidP="00D27CA1"/>
    <w:p w:rsidR="00A77000" w:rsidRDefault="00A77000" w:rsidP="00D27CA1"/>
    <w:p w:rsidR="00A77000" w:rsidRDefault="00A77000" w:rsidP="00D27CA1"/>
    <w:p w:rsidR="00A77000" w:rsidRDefault="00A77000" w:rsidP="00D27CA1"/>
    <w:p w:rsidR="00A77000" w:rsidRDefault="00A77000" w:rsidP="00A77000">
      <w:pPr>
        <w:numPr>
          <w:ilvl w:val="0"/>
          <w:numId w:val="8"/>
        </w:numPr>
        <w:autoSpaceDE w:val="0"/>
        <w:autoSpaceDN w:val="0"/>
        <w:adjustRightInd w:val="0"/>
        <w:spacing w:line="360" w:lineRule="auto"/>
        <w:rPr>
          <w:b/>
          <w:sz w:val="16"/>
          <w:szCs w:val="16"/>
        </w:rPr>
      </w:pPr>
      <w:r>
        <w:rPr>
          <w:b/>
          <w:sz w:val="16"/>
          <w:szCs w:val="16"/>
        </w:rPr>
        <w:t xml:space="preserve">Einleitung </w:t>
      </w:r>
    </w:p>
    <w:p w:rsidR="00804565" w:rsidRDefault="00804565" w:rsidP="00A77000">
      <w:pPr>
        <w:numPr>
          <w:ilvl w:val="0"/>
          <w:numId w:val="8"/>
        </w:numPr>
        <w:autoSpaceDE w:val="0"/>
        <w:autoSpaceDN w:val="0"/>
        <w:adjustRightInd w:val="0"/>
        <w:spacing w:line="360" w:lineRule="auto"/>
        <w:rPr>
          <w:b/>
          <w:sz w:val="16"/>
          <w:szCs w:val="16"/>
        </w:rPr>
      </w:pPr>
      <w:r>
        <w:rPr>
          <w:b/>
          <w:sz w:val="16"/>
          <w:szCs w:val="16"/>
        </w:rPr>
        <w:t>Problemstellung</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ZTB</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Definition bzw. Nutzen der ZTB</w:t>
      </w:r>
    </w:p>
    <w:p w:rsidR="00A8612C" w:rsidRPr="00A8612C" w:rsidRDefault="00A77000" w:rsidP="00A8612C">
      <w:pPr>
        <w:numPr>
          <w:ilvl w:val="1"/>
          <w:numId w:val="8"/>
        </w:numPr>
        <w:autoSpaceDE w:val="0"/>
        <w:autoSpaceDN w:val="0"/>
        <w:adjustRightInd w:val="0"/>
        <w:spacing w:line="360" w:lineRule="auto"/>
        <w:rPr>
          <w:b/>
          <w:sz w:val="16"/>
          <w:szCs w:val="16"/>
        </w:rPr>
      </w:pPr>
      <w:r>
        <w:rPr>
          <w:b/>
          <w:sz w:val="16"/>
          <w:szCs w:val="16"/>
        </w:rPr>
        <w:t>Ist-Zustand</w:t>
      </w:r>
      <w:r w:rsidR="00804565">
        <w:rPr>
          <w:b/>
          <w:sz w:val="16"/>
          <w:szCs w:val="16"/>
        </w:rPr>
        <w:t xml:space="preserve"> der ZTB</w:t>
      </w:r>
    </w:p>
    <w:p w:rsidR="00A77000" w:rsidRDefault="00A77000" w:rsidP="00A77000">
      <w:pPr>
        <w:numPr>
          <w:ilvl w:val="1"/>
          <w:numId w:val="8"/>
        </w:numPr>
        <w:autoSpaceDE w:val="0"/>
        <w:autoSpaceDN w:val="0"/>
        <w:adjustRightInd w:val="0"/>
        <w:spacing w:line="360" w:lineRule="auto"/>
        <w:rPr>
          <w:b/>
          <w:sz w:val="16"/>
          <w:szCs w:val="16"/>
        </w:rPr>
      </w:pPr>
      <w:r>
        <w:rPr>
          <w:b/>
          <w:sz w:val="16"/>
          <w:szCs w:val="16"/>
        </w:rPr>
        <w:t>Soll-Zustand</w:t>
      </w:r>
      <w:r w:rsidR="00804565">
        <w:rPr>
          <w:b/>
          <w:sz w:val="16"/>
          <w:szCs w:val="16"/>
        </w:rPr>
        <w:t xml:space="preserve"> der ZTB</w:t>
      </w:r>
    </w:p>
    <w:p w:rsidR="00C6214E" w:rsidRDefault="00C6214E" w:rsidP="00C6214E">
      <w:pPr>
        <w:pStyle w:val="Listenabsatz"/>
        <w:numPr>
          <w:ilvl w:val="0"/>
          <w:numId w:val="8"/>
        </w:numPr>
        <w:autoSpaceDE w:val="0"/>
        <w:autoSpaceDN w:val="0"/>
        <w:adjustRightInd w:val="0"/>
        <w:spacing w:line="360" w:lineRule="auto"/>
        <w:rPr>
          <w:b/>
          <w:sz w:val="16"/>
          <w:szCs w:val="16"/>
        </w:rPr>
      </w:pPr>
      <w:r>
        <w:rPr>
          <w:b/>
          <w:sz w:val="16"/>
          <w:szCs w:val="16"/>
        </w:rPr>
        <w:t xml:space="preserve">Was ist End2End </w:t>
      </w:r>
      <w:proofErr w:type="spellStart"/>
      <w:r>
        <w:rPr>
          <w:b/>
          <w:sz w:val="16"/>
          <w:szCs w:val="16"/>
        </w:rPr>
        <w:t>Testing</w:t>
      </w:r>
      <w:proofErr w:type="spellEnd"/>
    </w:p>
    <w:p w:rsid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Definition</w:t>
      </w:r>
    </w:p>
    <w:p w:rsidR="00C6214E" w:rsidRPr="00C6214E" w:rsidRDefault="00C6214E" w:rsidP="00C6214E">
      <w:pPr>
        <w:pStyle w:val="Listenabsatz"/>
        <w:numPr>
          <w:ilvl w:val="1"/>
          <w:numId w:val="8"/>
        </w:numPr>
        <w:autoSpaceDE w:val="0"/>
        <w:autoSpaceDN w:val="0"/>
        <w:adjustRightInd w:val="0"/>
        <w:spacing w:line="360" w:lineRule="auto"/>
        <w:rPr>
          <w:b/>
          <w:sz w:val="16"/>
          <w:szCs w:val="16"/>
        </w:rPr>
      </w:pPr>
      <w:r>
        <w:rPr>
          <w:b/>
          <w:sz w:val="16"/>
          <w:szCs w:val="16"/>
        </w:rPr>
        <w:t>Nutzen</w:t>
      </w:r>
    </w:p>
    <w:p w:rsidR="00A77000" w:rsidRDefault="00A77000" w:rsidP="00A77000">
      <w:pPr>
        <w:numPr>
          <w:ilvl w:val="0"/>
          <w:numId w:val="8"/>
        </w:numPr>
        <w:autoSpaceDE w:val="0"/>
        <w:autoSpaceDN w:val="0"/>
        <w:adjustRightInd w:val="0"/>
        <w:spacing w:line="360" w:lineRule="auto"/>
        <w:rPr>
          <w:b/>
          <w:sz w:val="16"/>
          <w:szCs w:val="16"/>
        </w:rPr>
      </w:pPr>
      <w:r>
        <w:rPr>
          <w:b/>
          <w:sz w:val="16"/>
          <w:szCs w:val="16"/>
        </w:rPr>
        <w:t>Verwendeten Tools mit Begründung</w:t>
      </w:r>
    </w:p>
    <w:p w:rsidR="00804565" w:rsidRDefault="00804565" w:rsidP="00804565">
      <w:pPr>
        <w:numPr>
          <w:ilvl w:val="1"/>
          <w:numId w:val="8"/>
        </w:numPr>
        <w:autoSpaceDE w:val="0"/>
        <w:autoSpaceDN w:val="0"/>
        <w:adjustRightInd w:val="0"/>
        <w:spacing w:line="360" w:lineRule="auto"/>
        <w:rPr>
          <w:b/>
          <w:sz w:val="16"/>
          <w:szCs w:val="16"/>
        </w:rPr>
      </w:pPr>
      <w:r>
        <w:rPr>
          <w:b/>
          <w:sz w:val="16"/>
          <w:szCs w:val="16"/>
        </w:rPr>
        <w:t>Cypress.io</w:t>
      </w:r>
    </w:p>
    <w:p w:rsidR="00804565" w:rsidRDefault="00804565" w:rsidP="00804565">
      <w:pPr>
        <w:numPr>
          <w:ilvl w:val="1"/>
          <w:numId w:val="8"/>
        </w:numPr>
        <w:autoSpaceDE w:val="0"/>
        <w:autoSpaceDN w:val="0"/>
        <w:adjustRightInd w:val="0"/>
        <w:spacing w:line="360" w:lineRule="auto"/>
        <w:rPr>
          <w:b/>
          <w:sz w:val="16"/>
          <w:szCs w:val="16"/>
        </w:rPr>
      </w:pPr>
      <w:proofErr w:type="spellStart"/>
      <w:r>
        <w:rPr>
          <w:b/>
          <w:sz w:val="16"/>
          <w:szCs w:val="16"/>
        </w:rPr>
        <w:t>Svelt</w:t>
      </w:r>
      <w:proofErr w:type="spellEnd"/>
    </w:p>
    <w:p w:rsidR="00804565" w:rsidRDefault="00804565" w:rsidP="00804565">
      <w:pPr>
        <w:numPr>
          <w:ilvl w:val="1"/>
          <w:numId w:val="8"/>
        </w:numPr>
        <w:autoSpaceDE w:val="0"/>
        <w:autoSpaceDN w:val="0"/>
        <w:adjustRightInd w:val="0"/>
        <w:spacing w:line="360" w:lineRule="auto"/>
        <w:rPr>
          <w:b/>
          <w:sz w:val="16"/>
          <w:szCs w:val="16"/>
        </w:rPr>
      </w:pPr>
      <w:r>
        <w:rPr>
          <w:b/>
          <w:sz w:val="16"/>
          <w:szCs w:val="16"/>
        </w:rPr>
        <w:t>weitere</w:t>
      </w:r>
    </w:p>
    <w:p w:rsidR="00A77000" w:rsidRDefault="00804565" w:rsidP="00A77000">
      <w:pPr>
        <w:numPr>
          <w:ilvl w:val="0"/>
          <w:numId w:val="8"/>
        </w:numPr>
        <w:autoSpaceDE w:val="0"/>
        <w:autoSpaceDN w:val="0"/>
        <w:adjustRightInd w:val="0"/>
        <w:spacing w:line="360" w:lineRule="auto"/>
        <w:rPr>
          <w:b/>
          <w:sz w:val="16"/>
          <w:szCs w:val="16"/>
        </w:rPr>
      </w:pPr>
      <w:r>
        <w:rPr>
          <w:b/>
          <w:sz w:val="16"/>
          <w:szCs w:val="16"/>
        </w:rPr>
        <w:t xml:space="preserve">End2End </w:t>
      </w:r>
      <w:proofErr w:type="spellStart"/>
      <w:r>
        <w:rPr>
          <w:b/>
          <w:sz w:val="16"/>
          <w:szCs w:val="16"/>
        </w:rPr>
        <w:t>tests</w:t>
      </w:r>
      <w:proofErr w:type="spellEnd"/>
    </w:p>
    <w:p w:rsidR="00A77000" w:rsidRPr="00A8612C" w:rsidRDefault="00A77000" w:rsidP="00A77000">
      <w:pPr>
        <w:pStyle w:val="Listenabsatz"/>
        <w:numPr>
          <w:ilvl w:val="0"/>
          <w:numId w:val="8"/>
        </w:numPr>
      </w:pPr>
      <w:r w:rsidRPr="00A77000">
        <w:rPr>
          <w:b/>
          <w:sz w:val="16"/>
          <w:szCs w:val="16"/>
        </w:rPr>
        <w:t>Zusammenfassung</w:t>
      </w:r>
    </w:p>
    <w:p w:rsidR="00A8612C" w:rsidRPr="005F5568" w:rsidRDefault="00A8612C" w:rsidP="00A77000">
      <w:pPr>
        <w:pStyle w:val="Listenabsatz"/>
        <w:numPr>
          <w:ilvl w:val="0"/>
          <w:numId w:val="8"/>
        </w:numPr>
      </w:pPr>
      <w:r>
        <w:rPr>
          <w:b/>
          <w:sz w:val="16"/>
          <w:szCs w:val="16"/>
        </w:rPr>
        <w:lastRenderedPageBreak/>
        <w:t>Ausblick</w:t>
      </w:r>
    </w:p>
    <w:p w:rsidR="00804565" w:rsidRPr="005F5568" w:rsidRDefault="00804565" w:rsidP="00A8612C"/>
    <w:sectPr w:rsidR="00804565" w:rsidRPr="005F5568" w:rsidSect="00B64407">
      <w:headerReference w:type="default" r:id="rId16"/>
      <w:pgSz w:w="11906" w:h="16838"/>
      <w:pgMar w:top="1418" w:right="851" w:bottom="1134"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429" w:rsidRDefault="00713429" w:rsidP="00BD2E5A">
      <w:r>
        <w:separator/>
      </w:r>
    </w:p>
  </w:endnote>
  <w:endnote w:type="continuationSeparator" w:id="0">
    <w:p w:rsidR="00713429" w:rsidRDefault="00713429" w:rsidP="00BD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429" w:rsidRDefault="00713429" w:rsidP="00BD2E5A">
      <w:r>
        <w:separator/>
      </w:r>
    </w:p>
  </w:footnote>
  <w:footnote w:type="continuationSeparator" w:id="0">
    <w:p w:rsidR="00713429" w:rsidRDefault="00713429" w:rsidP="00BD2E5A">
      <w:r>
        <w:continuationSeparator/>
      </w:r>
    </w:p>
  </w:footnote>
  <w:footnote w:id="1">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w:t>
      </w:r>
      <w:proofErr w:type="spellStart"/>
      <w:r w:rsidRPr="00E37391">
        <w:t>Caytas</w:t>
      </w:r>
      <w:proofErr w:type="spellEnd"/>
      <w:r w:rsidRPr="00E37391">
        <w:t>/</w:t>
      </w:r>
      <w:proofErr w:type="spellStart"/>
      <w:r w:rsidRPr="00E37391">
        <w:t>Mahari</w:t>
      </w:r>
      <w:proofErr w:type="spellEnd"/>
      <w:r w:rsidRPr="00E37391">
        <w:t xml:space="preserve"> 1988, S. 284</w:t>
      </w:r>
    </w:p>
  </w:footnote>
  <w:footnote w:id="2">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39 ff.</w:t>
      </w:r>
    </w:p>
  </w:footnote>
  <w:footnote w:id="3">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111 ff.; Berz 2007, S. 7 ff.</w:t>
      </w:r>
    </w:p>
  </w:footnote>
  <w:footnote w:id="4">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1</w:t>
      </w:r>
    </w:p>
  </w:footnote>
  <w:footnote w:id="5">
    <w:p w:rsidR="00713429" w:rsidRPr="00E37391" w:rsidRDefault="00713429" w:rsidP="007A0697">
      <w:pPr>
        <w:pStyle w:val="Funotentext"/>
      </w:pPr>
      <w:r w:rsidRPr="00E37391">
        <w:rPr>
          <w:rStyle w:val="Funotenzeichen"/>
          <w:rFonts w:asciiTheme="minorHAnsi" w:hAnsiTheme="minorHAnsi"/>
          <w:sz w:val="24"/>
        </w:rPr>
        <w:footnoteRef/>
      </w:r>
      <w:r w:rsidRPr="00E37391">
        <w:t xml:space="preserve"> Vgl. Eichstädt 2008, S. 35 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99192"/>
      <w:docPartObj>
        <w:docPartGallery w:val="Page Numbers (Top of Page)"/>
        <w:docPartUnique/>
      </w:docPartObj>
    </w:sdtPr>
    <w:sdtContent>
      <w:p w:rsidR="00713429" w:rsidRDefault="00713429">
        <w:pPr>
          <w:pStyle w:val="Kopfzeile"/>
          <w:jc w:val="right"/>
        </w:pPr>
        <w:r>
          <w:fldChar w:fldCharType="begin"/>
        </w:r>
        <w:r>
          <w:instrText>PAGE   \* MERGEFORMAT</w:instrText>
        </w:r>
        <w:r>
          <w:fldChar w:fldCharType="separate"/>
        </w:r>
        <w:r w:rsidR="00BB701F">
          <w:rPr>
            <w:noProof/>
          </w:rPr>
          <w:t>VI</w:t>
        </w:r>
        <w:r>
          <w:fldChar w:fldCharType="end"/>
        </w:r>
      </w:p>
    </w:sdtContent>
  </w:sdt>
  <w:p w:rsidR="00713429" w:rsidRDefault="0071342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12426"/>
      <w:docPartObj>
        <w:docPartGallery w:val="Page Numbers (Top of Page)"/>
        <w:docPartUnique/>
      </w:docPartObj>
    </w:sdtPr>
    <w:sdtContent>
      <w:p w:rsidR="00713429" w:rsidRDefault="00713429">
        <w:pPr>
          <w:pStyle w:val="Kopfzeile"/>
          <w:jc w:val="right"/>
        </w:pPr>
        <w:r>
          <w:fldChar w:fldCharType="begin"/>
        </w:r>
        <w:r>
          <w:instrText>PAGE   \* MERGEFORMAT</w:instrText>
        </w:r>
        <w:r>
          <w:fldChar w:fldCharType="separate"/>
        </w:r>
        <w:r w:rsidR="00BB701F">
          <w:rPr>
            <w:noProof/>
          </w:rPr>
          <w:t>3</w:t>
        </w:r>
        <w:r>
          <w:fldChar w:fldCharType="end"/>
        </w:r>
      </w:p>
    </w:sdtContent>
  </w:sdt>
  <w:p w:rsidR="00713429" w:rsidRDefault="0071342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B9C7C2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8563DF6"/>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F222FE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32067A5C"/>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2384F510"/>
    <w:lvl w:ilvl="0">
      <w:start w:val="1"/>
      <w:numFmt w:val="bullet"/>
      <w:lvlText w:val=""/>
      <w:lvlJc w:val="left"/>
      <w:pPr>
        <w:tabs>
          <w:tab w:val="num" w:pos="360"/>
        </w:tabs>
        <w:ind w:left="360" w:hanging="360"/>
      </w:pPr>
      <w:rPr>
        <w:rFonts w:ascii="Symbol" w:hAnsi="Symbol" w:hint="default"/>
      </w:rPr>
    </w:lvl>
  </w:abstractNum>
  <w:abstractNum w:abstractNumId="5">
    <w:nsid w:val="129C23D8"/>
    <w:multiLevelType w:val="multilevel"/>
    <w:tmpl w:val="04070025"/>
    <w:lvl w:ilvl="0">
      <w:start w:val="1"/>
      <w:numFmt w:val="decimal"/>
      <w:pStyle w:val="berschrift1"/>
      <w:lvlText w:val="%1"/>
      <w:lvlJc w:val="left"/>
      <w:pPr>
        <w:ind w:left="100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2D6E1625"/>
    <w:multiLevelType w:val="hybridMultilevel"/>
    <w:tmpl w:val="ABF6A7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603359"/>
    <w:multiLevelType w:val="hybridMultilevel"/>
    <w:tmpl w:val="1FA0B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9907A1"/>
    <w:multiLevelType w:val="hybridMultilevel"/>
    <w:tmpl w:val="6AF6D2F2"/>
    <w:lvl w:ilvl="0" w:tplc="2C64413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A901134"/>
    <w:multiLevelType w:val="hybridMultilevel"/>
    <w:tmpl w:val="29726F24"/>
    <w:lvl w:ilvl="0" w:tplc="013A8600">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C249B"/>
    <w:multiLevelType w:val="hybridMultilevel"/>
    <w:tmpl w:val="EBFE2880"/>
    <w:lvl w:ilvl="0" w:tplc="DADE289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BD23A8"/>
    <w:multiLevelType w:val="hybridMultilevel"/>
    <w:tmpl w:val="DBC47EFE"/>
    <w:lvl w:ilvl="0" w:tplc="877C03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7"/>
  </w:num>
  <w:num w:numId="8">
    <w:abstractNumId w:val="6"/>
  </w:num>
  <w:num w:numId="9">
    <w:abstractNumId w:val="11"/>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481"/>
    <w:rsid w:val="00004ABC"/>
    <w:rsid w:val="00004F9D"/>
    <w:rsid w:val="00011CA5"/>
    <w:rsid w:val="00021AE4"/>
    <w:rsid w:val="00023A4E"/>
    <w:rsid w:val="000243F9"/>
    <w:rsid w:val="00032795"/>
    <w:rsid w:val="00044C30"/>
    <w:rsid w:val="00051192"/>
    <w:rsid w:val="00057565"/>
    <w:rsid w:val="0006564C"/>
    <w:rsid w:val="00067830"/>
    <w:rsid w:val="00067BDF"/>
    <w:rsid w:val="000708AC"/>
    <w:rsid w:val="00077557"/>
    <w:rsid w:val="00083241"/>
    <w:rsid w:val="00087652"/>
    <w:rsid w:val="00095822"/>
    <w:rsid w:val="000A3838"/>
    <w:rsid w:val="000A44E5"/>
    <w:rsid w:val="000A5528"/>
    <w:rsid w:val="000A5FF7"/>
    <w:rsid w:val="000E7999"/>
    <w:rsid w:val="00100E37"/>
    <w:rsid w:val="001030D4"/>
    <w:rsid w:val="00106B58"/>
    <w:rsid w:val="001132C4"/>
    <w:rsid w:val="00115E1B"/>
    <w:rsid w:val="00121CF6"/>
    <w:rsid w:val="001545AD"/>
    <w:rsid w:val="001559D1"/>
    <w:rsid w:val="001672FD"/>
    <w:rsid w:val="00174892"/>
    <w:rsid w:val="00193203"/>
    <w:rsid w:val="001A0F86"/>
    <w:rsid w:val="001A62AC"/>
    <w:rsid w:val="001B2FC9"/>
    <w:rsid w:val="001C7F8E"/>
    <w:rsid w:val="001E0230"/>
    <w:rsid w:val="00202C84"/>
    <w:rsid w:val="002150EE"/>
    <w:rsid w:val="00243932"/>
    <w:rsid w:val="00247A6B"/>
    <w:rsid w:val="00251BB2"/>
    <w:rsid w:val="002760A2"/>
    <w:rsid w:val="00287FDB"/>
    <w:rsid w:val="002C6D27"/>
    <w:rsid w:val="002E2B28"/>
    <w:rsid w:val="002E6104"/>
    <w:rsid w:val="002F2E44"/>
    <w:rsid w:val="002F7ABD"/>
    <w:rsid w:val="0033497E"/>
    <w:rsid w:val="00335A04"/>
    <w:rsid w:val="00354D2A"/>
    <w:rsid w:val="00362331"/>
    <w:rsid w:val="00363441"/>
    <w:rsid w:val="00373F8A"/>
    <w:rsid w:val="003812B5"/>
    <w:rsid w:val="00385850"/>
    <w:rsid w:val="003A529E"/>
    <w:rsid w:val="003A6B5C"/>
    <w:rsid w:val="003C56EF"/>
    <w:rsid w:val="003E30CC"/>
    <w:rsid w:val="00410F28"/>
    <w:rsid w:val="004130A3"/>
    <w:rsid w:val="0041663D"/>
    <w:rsid w:val="00443B7A"/>
    <w:rsid w:val="00451ABD"/>
    <w:rsid w:val="004549CE"/>
    <w:rsid w:val="00461481"/>
    <w:rsid w:val="00477B72"/>
    <w:rsid w:val="004A3B1C"/>
    <w:rsid w:val="004B0A2A"/>
    <w:rsid w:val="004B24FC"/>
    <w:rsid w:val="004C2DA9"/>
    <w:rsid w:val="004E206C"/>
    <w:rsid w:val="004E718A"/>
    <w:rsid w:val="004F13FC"/>
    <w:rsid w:val="004F4F3D"/>
    <w:rsid w:val="00503B79"/>
    <w:rsid w:val="00513409"/>
    <w:rsid w:val="00525F35"/>
    <w:rsid w:val="00542853"/>
    <w:rsid w:val="00573DFA"/>
    <w:rsid w:val="00581A72"/>
    <w:rsid w:val="0058395B"/>
    <w:rsid w:val="00592C69"/>
    <w:rsid w:val="005B3CF9"/>
    <w:rsid w:val="005C6E8D"/>
    <w:rsid w:val="005F5568"/>
    <w:rsid w:val="005F75C0"/>
    <w:rsid w:val="00615BDE"/>
    <w:rsid w:val="00625955"/>
    <w:rsid w:val="0066350F"/>
    <w:rsid w:val="00671A5C"/>
    <w:rsid w:val="0067476C"/>
    <w:rsid w:val="0067766C"/>
    <w:rsid w:val="006B20F7"/>
    <w:rsid w:val="006C0FB5"/>
    <w:rsid w:val="00702540"/>
    <w:rsid w:val="00713429"/>
    <w:rsid w:val="007160BD"/>
    <w:rsid w:val="0072310C"/>
    <w:rsid w:val="00733C0D"/>
    <w:rsid w:val="00733F7C"/>
    <w:rsid w:val="0073546C"/>
    <w:rsid w:val="00736AE8"/>
    <w:rsid w:val="007543C8"/>
    <w:rsid w:val="00754C16"/>
    <w:rsid w:val="00767852"/>
    <w:rsid w:val="00774446"/>
    <w:rsid w:val="007A0697"/>
    <w:rsid w:val="007B3C1B"/>
    <w:rsid w:val="007E4237"/>
    <w:rsid w:val="00804565"/>
    <w:rsid w:val="00807003"/>
    <w:rsid w:val="00811423"/>
    <w:rsid w:val="00831130"/>
    <w:rsid w:val="00832B03"/>
    <w:rsid w:val="008357C9"/>
    <w:rsid w:val="00852B52"/>
    <w:rsid w:val="008759AC"/>
    <w:rsid w:val="00885493"/>
    <w:rsid w:val="00885D55"/>
    <w:rsid w:val="00887554"/>
    <w:rsid w:val="008E630C"/>
    <w:rsid w:val="008F2759"/>
    <w:rsid w:val="0091312B"/>
    <w:rsid w:val="00914D33"/>
    <w:rsid w:val="009334AB"/>
    <w:rsid w:val="00933CC0"/>
    <w:rsid w:val="00936359"/>
    <w:rsid w:val="00940E8F"/>
    <w:rsid w:val="009554D9"/>
    <w:rsid w:val="00965AB5"/>
    <w:rsid w:val="00984FFD"/>
    <w:rsid w:val="009A2BBC"/>
    <w:rsid w:val="009A4D43"/>
    <w:rsid w:val="009B13E3"/>
    <w:rsid w:val="009B6ECA"/>
    <w:rsid w:val="009B6F16"/>
    <w:rsid w:val="009D7E39"/>
    <w:rsid w:val="00A07EBE"/>
    <w:rsid w:val="00A20795"/>
    <w:rsid w:val="00A319B0"/>
    <w:rsid w:val="00A427D3"/>
    <w:rsid w:val="00A738C3"/>
    <w:rsid w:val="00A77000"/>
    <w:rsid w:val="00A81EEF"/>
    <w:rsid w:val="00A8612C"/>
    <w:rsid w:val="00A92DEE"/>
    <w:rsid w:val="00A979FC"/>
    <w:rsid w:val="00AA0141"/>
    <w:rsid w:val="00AB286C"/>
    <w:rsid w:val="00AB52D2"/>
    <w:rsid w:val="00AE4696"/>
    <w:rsid w:val="00AF3CBA"/>
    <w:rsid w:val="00B12395"/>
    <w:rsid w:val="00B23109"/>
    <w:rsid w:val="00B24B62"/>
    <w:rsid w:val="00B260C3"/>
    <w:rsid w:val="00B41699"/>
    <w:rsid w:val="00B64407"/>
    <w:rsid w:val="00B66E7D"/>
    <w:rsid w:val="00B8756D"/>
    <w:rsid w:val="00B8796A"/>
    <w:rsid w:val="00BB701F"/>
    <w:rsid w:val="00BC2D93"/>
    <w:rsid w:val="00BD2E5A"/>
    <w:rsid w:val="00C15F19"/>
    <w:rsid w:val="00C23B87"/>
    <w:rsid w:val="00C3598F"/>
    <w:rsid w:val="00C443FB"/>
    <w:rsid w:val="00C46E72"/>
    <w:rsid w:val="00C557B7"/>
    <w:rsid w:val="00C6214E"/>
    <w:rsid w:val="00C702AE"/>
    <w:rsid w:val="00C8426C"/>
    <w:rsid w:val="00C90397"/>
    <w:rsid w:val="00CB27BC"/>
    <w:rsid w:val="00CF20AB"/>
    <w:rsid w:val="00CF6AA6"/>
    <w:rsid w:val="00D111D2"/>
    <w:rsid w:val="00D23895"/>
    <w:rsid w:val="00D27CA1"/>
    <w:rsid w:val="00D30DD1"/>
    <w:rsid w:val="00D43411"/>
    <w:rsid w:val="00D66FA1"/>
    <w:rsid w:val="00D753A4"/>
    <w:rsid w:val="00D75CE9"/>
    <w:rsid w:val="00D7652D"/>
    <w:rsid w:val="00D8753F"/>
    <w:rsid w:val="00DA63E6"/>
    <w:rsid w:val="00DC21F4"/>
    <w:rsid w:val="00E01505"/>
    <w:rsid w:val="00E05BA0"/>
    <w:rsid w:val="00E37391"/>
    <w:rsid w:val="00E81B59"/>
    <w:rsid w:val="00E91471"/>
    <w:rsid w:val="00E97793"/>
    <w:rsid w:val="00EC630A"/>
    <w:rsid w:val="00EE3579"/>
    <w:rsid w:val="00EF0FEA"/>
    <w:rsid w:val="00EF21BF"/>
    <w:rsid w:val="00EF2C96"/>
    <w:rsid w:val="00F10B14"/>
    <w:rsid w:val="00F22B9D"/>
    <w:rsid w:val="00F4214D"/>
    <w:rsid w:val="00F43135"/>
    <w:rsid w:val="00F45B4C"/>
    <w:rsid w:val="00F46DBB"/>
    <w:rsid w:val="00F66EE9"/>
    <w:rsid w:val="00F71021"/>
    <w:rsid w:val="00FA303F"/>
    <w:rsid w:val="00FB2962"/>
    <w:rsid w:val="00FE049D"/>
    <w:rsid w:val="00FE40A9"/>
    <w:rsid w:val="00FF5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6D27"/>
    <w:pPr>
      <w:spacing w:after="0" w:line="240" w:lineRule="auto"/>
    </w:pPr>
    <w:rPr>
      <w:rFonts w:ascii="Arial" w:hAnsi="Arial"/>
    </w:rPr>
  </w:style>
  <w:style w:type="paragraph" w:styleId="berschrift1">
    <w:name w:val="heading 1"/>
    <w:basedOn w:val="Standard"/>
    <w:next w:val="Text"/>
    <w:link w:val="berschrift1Zchn"/>
    <w:uiPriority w:val="9"/>
    <w:qFormat/>
    <w:rsid w:val="00852B52"/>
    <w:pPr>
      <w:keepNext/>
      <w:keepLines/>
      <w:numPr>
        <w:numId w:val="6"/>
      </w:numPr>
      <w:spacing w:before="240" w:after="240"/>
      <w:ind w:left="432"/>
      <w:outlineLvl w:val="0"/>
    </w:pPr>
    <w:rPr>
      <w:rFonts w:eastAsiaTheme="majorEastAsia" w:cstheme="majorBidi"/>
      <w:b/>
      <w:sz w:val="32"/>
      <w:szCs w:val="32"/>
    </w:rPr>
  </w:style>
  <w:style w:type="paragraph" w:styleId="berschrift2">
    <w:name w:val="heading 2"/>
    <w:basedOn w:val="Standard"/>
    <w:next w:val="Text"/>
    <w:link w:val="berschrift2Zchn"/>
    <w:uiPriority w:val="9"/>
    <w:unhideWhenUsed/>
    <w:qFormat/>
    <w:rsid w:val="00852B52"/>
    <w:pPr>
      <w:keepNext/>
      <w:keepLines/>
      <w:numPr>
        <w:ilvl w:val="1"/>
        <w:numId w:val="6"/>
      </w:numPr>
      <w:spacing w:before="120" w:after="240"/>
      <w:ind w:left="578" w:hanging="578"/>
      <w:outlineLvl w:val="1"/>
    </w:pPr>
    <w:rPr>
      <w:rFonts w:eastAsiaTheme="majorEastAsia" w:cstheme="majorBidi"/>
      <w:b/>
      <w:sz w:val="26"/>
      <w:szCs w:val="26"/>
    </w:rPr>
  </w:style>
  <w:style w:type="paragraph" w:styleId="berschrift3">
    <w:name w:val="heading 3"/>
    <w:basedOn w:val="Standard"/>
    <w:next w:val="Text"/>
    <w:link w:val="berschrift3Zchn"/>
    <w:uiPriority w:val="9"/>
    <w:unhideWhenUsed/>
    <w:qFormat/>
    <w:rsid w:val="00852B52"/>
    <w:pPr>
      <w:keepNext/>
      <w:keepLines/>
      <w:numPr>
        <w:ilvl w:val="2"/>
        <w:numId w:val="6"/>
      </w:numPr>
      <w:spacing w:before="120" w:after="240"/>
      <w:outlineLvl w:val="2"/>
    </w:pPr>
    <w:rPr>
      <w:rFonts w:eastAsiaTheme="majorEastAsia" w:cstheme="majorBidi"/>
      <w:b/>
      <w:sz w:val="24"/>
      <w:szCs w:val="24"/>
    </w:rPr>
  </w:style>
  <w:style w:type="paragraph" w:styleId="berschrift4">
    <w:name w:val="heading 4"/>
    <w:basedOn w:val="Standard"/>
    <w:next w:val="Text"/>
    <w:link w:val="berschrift4Zchn"/>
    <w:uiPriority w:val="9"/>
    <w:semiHidden/>
    <w:unhideWhenUsed/>
    <w:qFormat/>
    <w:rsid w:val="00852B52"/>
    <w:pPr>
      <w:keepNext/>
      <w:keepLines/>
      <w:numPr>
        <w:ilvl w:val="3"/>
        <w:numId w:val="6"/>
      </w:numPr>
      <w:spacing w:before="120" w:after="240"/>
      <w:ind w:left="862" w:hanging="862"/>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67766C"/>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67766C"/>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7766C"/>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7766C"/>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766C"/>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148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1481"/>
    <w:rPr>
      <w:rFonts w:ascii="Tahoma" w:hAnsi="Tahoma" w:cs="Tahoma"/>
      <w:sz w:val="16"/>
      <w:szCs w:val="16"/>
    </w:rPr>
  </w:style>
  <w:style w:type="paragraph" w:styleId="Funotentext">
    <w:name w:val="footnote text"/>
    <w:basedOn w:val="Standard"/>
    <w:link w:val="FunotentextZchn"/>
    <w:uiPriority w:val="99"/>
    <w:unhideWhenUsed/>
    <w:rsid w:val="004B0A2A"/>
    <w:rPr>
      <w:sz w:val="20"/>
      <w:szCs w:val="20"/>
    </w:rPr>
  </w:style>
  <w:style w:type="character" w:customStyle="1" w:styleId="FunotentextZchn">
    <w:name w:val="Fußnotentext Zchn"/>
    <w:basedOn w:val="Absatz-Standardschriftart"/>
    <w:link w:val="Funotentext"/>
    <w:uiPriority w:val="99"/>
    <w:rsid w:val="004B0A2A"/>
    <w:rPr>
      <w:rFonts w:ascii="Arial" w:hAnsi="Arial"/>
      <w:sz w:val="20"/>
      <w:szCs w:val="20"/>
    </w:rPr>
  </w:style>
  <w:style w:type="character" w:styleId="Funotenzeichen">
    <w:name w:val="footnote reference"/>
    <w:basedOn w:val="Absatz-Standardschriftart"/>
    <w:uiPriority w:val="99"/>
    <w:semiHidden/>
    <w:unhideWhenUsed/>
    <w:rsid w:val="00BD2E5A"/>
    <w:rPr>
      <w:vertAlign w:val="superscript"/>
    </w:rPr>
  </w:style>
  <w:style w:type="paragraph" w:styleId="Listenabsatz">
    <w:name w:val="List Paragraph"/>
    <w:basedOn w:val="Standard"/>
    <w:uiPriority w:val="34"/>
    <w:qFormat/>
    <w:rsid w:val="00B8796A"/>
    <w:pPr>
      <w:ind w:left="720"/>
      <w:contextualSpacing/>
    </w:pPr>
  </w:style>
  <w:style w:type="paragraph" w:customStyle="1" w:styleId="Literatur">
    <w:name w:val="Literatur"/>
    <w:basedOn w:val="Standard"/>
    <w:qFormat/>
    <w:rsid w:val="0006564C"/>
    <w:pPr>
      <w:spacing w:after="120"/>
      <w:ind w:left="709" w:hanging="709"/>
    </w:pPr>
  </w:style>
  <w:style w:type="character" w:styleId="Hyperlink">
    <w:name w:val="Hyperlink"/>
    <w:basedOn w:val="Absatz-Standardschriftart"/>
    <w:uiPriority w:val="99"/>
    <w:unhideWhenUsed/>
    <w:rsid w:val="00385850"/>
    <w:rPr>
      <w:color w:val="0000FF" w:themeColor="hyperlink"/>
      <w:u w:val="single"/>
    </w:rPr>
  </w:style>
  <w:style w:type="paragraph" w:styleId="Kopfzeile">
    <w:name w:val="header"/>
    <w:basedOn w:val="Standard"/>
    <w:link w:val="KopfzeileZchn"/>
    <w:uiPriority w:val="99"/>
    <w:unhideWhenUsed/>
    <w:rsid w:val="00DA63E6"/>
    <w:pPr>
      <w:tabs>
        <w:tab w:val="center" w:pos="4536"/>
        <w:tab w:val="right" w:pos="9072"/>
      </w:tabs>
    </w:pPr>
  </w:style>
  <w:style w:type="character" w:customStyle="1" w:styleId="KopfzeileZchn">
    <w:name w:val="Kopfzeile Zchn"/>
    <w:basedOn w:val="Absatz-Standardschriftart"/>
    <w:link w:val="Kopfzeile"/>
    <w:uiPriority w:val="99"/>
    <w:rsid w:val="00DA63E6"/>
    <w:rPr>
      <w:sz w:val="24"/>
    </w:rPr>
  </w:style>
  <w:style w:type="paragraph" w:styleId="Fuzeile">
    <w:name w:val="footer"/>
    <w:basedOn w:val="Standard"/>
    <w:link w:val="FuzeileZchn"/>
    <w:uiPriority w:val="99"/>
    <w:unhideWhenUsed/>
    <w:rsid w:val="00DA63E6"/>
    <w:pPr>
      <w:tabs>
        <w:tab w:val="center" w:pos="4536"/>
        <w:tab w:val="right" w:pos="9072"/>
      </w:tabs>
    </w:pPr>
  </w:style>
  <w:style w:type="character" w:customStyle="1" w:styleId="FuzeileZchn">
    <w:name w:val="Fußzeile Zchn"/>
    <w:basedOn w:val="Absatz-Standardschriftart"/>
    <w:link w:val="Fuzeile"/>
    <w:uiPriority w:val="99"/>
    <w:rsid w:val="00DA63E6"/>
    <w:rPr>
      <w:sz w:val="24"/>
    </w:rPr>
  </w:style>
  <w:style w:type="paragraph" w:customStyle="1" w:styleId="Text">
    <w:name w:val="Text"/>
    <w:basedOn w:val="Standard"/>
    <w:qFormat/>
    <w:rsid w:val="00004F9D"/>
    <w:pPr>
      <w:spacing w:before="120" w:line="360" w:lineRule="auto"/>
      <w:jc w:val="both"/>
    </w:pPr>
  </w:style>
  <w:style w:type="character" w:customStyle="1" w:styleId="berschrift1Zchn">
    <w:name w:val="Überschrift 1 Zchn"/>
    <w:basedOn w:val="Absatz-Standardschriftart"/>
    <w:link w:val="berschrift1"/>
    <w:uiPriority w:val="9"/>
    <w:rsid w:val="00852B52"/>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852B52"/>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852B52"/>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852B52"/>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67766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67766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7766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7766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766C"/>
    <w:rPr>
      <w:rFonts w:asciiTheme="majorHAnsi" w:eastAsiaTheme="majorEastAsia" w:hAnsiTheme="majorHAnsi" w:cstheme="majorBidi"/>
      <w:i/>
      <w:iCs/>
      <w:color w:val="272727" w:themeColor="text1" w:themeTint="D8"/>
      <w:sz w:val="21"/>
      <w:szCs w:val="21"/>
    </w:rPr>
  </w:style>
  <w:style w:type="paragraph" w:customStyle="1" w:styleId="berschriftohneKapitelnummer">
    <w:name w:val="Überschrift ohne Kapitelnummer"/>
    <w:basedOn w:val="berschrift1"/>
    <w:next w:val="Text"/>
    <w:qFormat/>
    <w:rsid w:val="003A529E"/>
    <w:pPr>
      <w:numPr>
        <w:numId w:val="0"/>
      </w:numPr>
      <w:ind w:left="432" w:hanging="432"/>
    </w:pPr>
  </w:style>
  <w:style w:type="paragraph" w:styleId="Inhaltsverzeichnisberschrift">
    <w:name w:val="TOC Heading"/>
    <w:basedOn w:val="berschrift1"/>
    <w:next w:val="Standard"/>
    <w:uiPriority w:val="39"/>
    <w:unhideWhenUsed/>
    <w:qFormat/>
    <w:rsid w:val="003A529E"/>
    <w:pPr>
      <w:numPr>
        <w:numId w:val="0"/>
      </w:numPr>
      <w:spacing w:after="0" w:line="259" w:lineRule="auto"/>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3A529E"/>
    <w:pPr>
      <w:spacing w:after="100"/>
    </w:pPr>
  </w:style>
  <w:style w:type="paragraph" w:styleId="Verzeichnis2">
    <w:name w:val="toc 2"/>
    <w:basedOn w:val="Standard"/>
    <w:next w:val="Standard"/>
    <w:autoRedefine/>
    <w:uiPriority w:val="39"/>
    <w:unhideWhenUsed/>
    <w:rsid w:val="003A529E"/>
    <w:pPr>
      <w:spacing w:after="100"/>
      <w:ind w:left="220"/>
    </w:pPr>
  </w:style>
  <w:style w:type="paragraph" w:styleId="Verzeichnis3">
    <w:name w:val="toc 3"/>
    <w:basedOn w:val="Standard"/>
    <w:next w:val="Standard"/>
    <w:autoRedefine/>
    <w:uiPriority w:val="39"/>
    <w:unhideWhenUsed/>
    <w:rsid w:val="003A529E"/>
    <w:pPr>
      <w:spacing w:after="100"/>
      <w:ind w:left="440"/>
    </w:pPr>
  </w:style>
  <w:style w:type="paragraph" w:styleId="Beschriftung">
    <w:name w:val="caption"/>
    <w:basedOn w:val="Standard"/>
    <w:next w:val="Text"/>
    <w:uiPriority w:val="35"/>
    <w:unhideWhenUsed/>
    <w:qFormat/>
    <w:rsid w:val="0072310C"/>
    <w:pPr>
      <w:spacing w:after="200"/>
      <w:jc w:val="center"/>
    </w:pPr>
    <w:rPr>
      <w:iCs/>
      <w:szCs w:val="18"/>
    </w:rPr>
  </w:style>
  <w:style w:type="paragraph" w:styleId="Abbildungsverzeichnis">
    <w:name w:val="table of figures"/>
    <w:basedOn w:val="Standard"/>
    <w:next w:val="Standard"/>
    <w:uiPriority w:val="99"/>
    <w:unhideWhenUsed/>
    <w:rsid w:val="002F7ABD"/>
  </w:style>
  <w:style w:type="paragraph" w:customStyle="1" w:styleId="Abbildung">
    <w:name w:val="Abbildung"/>
    <w:basedOn w:val="Text"/>
    <w:next w:val="Text"/>
    <w:qFormat/>
    <w:rsid w:val="007A0697"/>
    <w:pPr>
      <w:jc w:val="center"/>
    </w:pPr>
    <w:rPr>
      <w:noProof/>
      <w:lang w:eastAsia="de-DE"/>
    </w:rPr>
  </w:style>
  <w:style w:type="character" w:styleId="Kommentarzeichen">
    <w:name w:val="annotation reference"/>
    <w:basedOn w:val="Absatz-Standardschriftart"/>
    <w:uiPriority w:val="99"/>
    <w:semiHidden/>
    <w:unhideWhenUsed/>
    <w:rsid w:val="008E630C"/>
    <w:rPr>
      <w:sz w:val="16"/>
      <w:szCs w:val="16"/>
    </w:rPr>
  </w:style>
  <w:style w:type="paragraph" w:styleId="Kommentartext">
    <w:name w:val="annotation text"/>
    <w:basedOn w:val="Standard"/>
    <w:link w:val="KommentartextZchn"/>
    <w:uiPriority w:val="99"/>
    <w:semiHidden/>
    <w:unhideWhenUsed/>
    <w:rsid w:val="008E630C"/>
    <w:rPr>
      <w:sz w:val="20"/>
      <w:szCs w:val="20"/>
    </w:rPr>
  </w:style>
  <w:style w:type="character" w:customStyle="1" w:styleId="KommentartextZchn">
    <w:name w:val="Kommentartext Zchn"/>
    <w:basedOn w:val="Absatz-Standardschriftart"/>
    <w:link w:val="Kommentartext"/>
    <w:uiPriority w:val="99"/>
    <w:semiHidden/>
    <w:rsid w:val="008E630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E630C"/>
    <w:rPr>
      <w:b/>
      <w:bCs/>
    </w:rPr>
  </w:style>
  <w:style w:type="character" w:customStyle="1" w:styleId="KommentarthemaZchn">
    <w:name w:val="Kommentarthema Zchn"/>
    <w:basedOn w:val="KommentartextZchn"/>
    <w:link w:val="Kommentarthema"/>
    <w:uiPriority w:val="99"/>
    <w:semiHidden/>
    <w:rsid w:val="008E630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5203">
      <w:bodyDiv w:val="1"/>
      <w:marLeft w:val="0"/>
      <w:marRight w:val="0"/>
      <w:marTop w:val="0"/>
      <w:marBottom w:val="0"/>
      <w:divBdr>
        <w:top w:val="none" w:sz="0" w:space="0" w:color="auto"/>
        <w:left w:val="none" w:sz="0" w:space="0" w:color="auto"/>
        <w:bottom w:val="none" w:sz="0" w:space="0" w:color="auto"/>
        <w:right w:val="none" w:sz="0" w:space="0" w:color="auto"/>
      </w:divBdr>
      <w:divsChild>
        <w:div w:id="1589339730">
          <w:marLeft w:val="0"/>
          <w:marRight w:val="0"/>
          <w:marTop w:val="0"/>
          <w:marBottom w:val="0"/>
          <w:divBdr>
            <w:top w:val="none" w:sz="0" w:space="0" w:color="auto"/>
            <w:left w:val="none" w:sz="0" w:space="0" w:color="auto"/>
            <w:bottom w:val="none" w:sz="0" w:space="0" w:color="auto"/>
            <w:right w:val="none" w:sz="0" w:space="0" w:color="auto"/>
          </w:divBdr>
          <w:divsChild>
            <w:div w:id="1729264514">
              <w:marLeft w:val="0"/>
              <w:marRight w:val="0"/>
              <w:marTop w:val="0"/>
              <w:marBottom w:val="0"/>
              <w:divBdr>
                <w:top w:val="none" w:sz="0" w:space="0" w:color="auto"/>
                <w:left w:val="none" w:sz="0" w:space="0" w:color="auto"/>
                <w:bottom w:val="none" w:sz="0" w:space="0" w:color="auto"/>
                <w:right w:val="none" w:sz="0" w:space="0" w:color="auto"/>
              </w:divBdr>
              <w:divsChild>
                <w:div w:id="1470442745">
                  <w:marLeft w:val="0"/>
                  <w:marRight w:val="0"/>
                  <w:marTop w:val="0"/>
                  <w:marBottom w:val="0"/>
                  <w:divBdr>
                    <w:top w:val="none" w:sz="0" w:space="0" w:color="auto"/>
                    <w:left w:val="none" w:sz="0" w:space="0" w:color="auto"/>
                    <w:bottom w:val="none" w:sz="0" w:space="0" w:color="auto"/>
                    <w:right w:val="none" w:sz="0" w:space="0" w:color="auto"/>
                  </w:divBdr>
                  <w:divsChild>
                    <w:div w:id="19334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4C05-D284-4B57-9BE8-97E3664D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3258</Words>
  <Characters>20531</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Allianz</Company>
  <LinksUpToDate>false</LinksUpToDate>
  <CharactersWithSpaces>23742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Jürgen Schwille</dc:creator>
  <cp:lastModifiedBy>Kretzmer, Hauke (Allianz Deutschland)</cp:lastModifiedBy>
  <cp:revision>2</cp:revision>
  <dcterms:created xsi:type="dcterms:W3CDTF">2018-07-20T14:28:00Z</dcterms:created>
  <dcterms:modified xsi:type="dcterms:W3CDTF">2018-07-20T14:28:00Z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\\WWG00M.ROOTDOM.NET\DFS\HOME\QEPCRXG\Citavi 6\Projects\Projektarbeit\Projektarbeit.ctv6</vt:lpwstr>
  </property>
  <property fmtid="{D5CDD505-2E9C-101B-9397-08002B2CF9AE}" pid="3" name="CitaviDocumentProperty_7">
    <vt:lpwstr>Projektarbeit</vt:lpwstr>
  </property>
  <property fmtid="{D5CDD505-2E9C-101B-9397-08002B2CF9AE}" pid="4" name="CitaviDocumentProperty_0">
    <vt:lpwstr>f1ed8f7d-1c65-4f06-ad48-3e96e725bea1</vt:lpwstr>
  </property>
</Properties>
</file>