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40" w:after="160" w:line="269" w:lineRule="auto"/>
      </w:pPr>
      <w:r>
        <w:rPr>
          <w:rFonts w:ascii="Liberation Sans" w:hAnsi="Liberation Sans"/>
          <w:b/>
          <w:caps/>
          <w:color w:val="2E8B57"/>
          <w:sz w:val="26"/>
        </w:rPr>
        <w:t>PLAYERSTATUS</w:t>
      </w:r>
    </w:p>
    <w:p>
      <w:pPr>
        <w:keepNext w:val="0"/>
        <w:spacing w:before="0" w:after="160" w:line="228" w:lineRule="auto"/>
      </w:pPr>
      <w:r>
        <w:rPr>
          <w:rFonts w:ascii="Liberation Sans" w:hAnsi="Liberation Sans"/>
          <w:b/>
          <w:color w:val="162235"/>
          <w:sz w:val="62"/>
        </w:rPr>
        <w:t>Sistema de reputación</w:t>
        <w:br/>
        <w:t>y estatus social</w:t>
      </w:r>
    </w:p>
    <w:p>
      <w:pPr>
        <w:keepNext w:val="0"/>
        <w:spacing w:before="0" w:after="360" w:line="276" w:lineRule="auto"/>
      </w:pPr>
      <w:r>
        <w:rPr>
          <w:rFonts w:ascii="Liberation Sans" w:hAnsi="Liberation Sans"/>
          <w:color w:val="64748B"/>
          <w:sz w:val="26"/>
        </w:rPr>
        <w:t>Documento de diseño funcional para un sistema social de Minecraft basado en confianza, reputación y consecuencias ligeras.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590"/>
      </w:tblGrid>
      <w:tr>
        <w:tc>
          <w:tcPr>
            <w:tcW w:type="dxa" w:w="4939"/>
            <w:shd w:fill="2E8B5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EAF3F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keepNext w:val="0"/>
              <w:spacing w:before="0" w:after="40" w:line="252" w:lineRule="auto"/>
            </w:pPr>
            <w:r>
              <w:rPr>
                <w:rFonts w:ascii="Liberation Sans" w:hAnsi="Liberation Sans"/>
                <w:b/>
                <w:color w:val="162235"/>
                <w:sz w:val="21"/>
              </w:rPr>
              <w:t>Objetivo del diseño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Liberation Sans" w:hAnsi="Liberation Sans"/>
                <w:color w:val="172033"/>
                <w:sz w:val="19"/>
              </w:rPr>
              <w:t>Crear una sociedad emergente dentro del servidor: la reputación debe influir en cómo otros jugadores perciben, confían e interactúan con una persona, sin convertir el sistema en una ventaja de combate ni impedirle jugar.</w:t>
            </w:r>
          </w:p>
        </w:tc>
      </w:tr>
    </w:tbl>
    <w:p>
      <w:pPr>
        <w:spacing w:after="20"/>
      </w:pPr>
    </w:p>
    <w:p>
      <w:pPr>
        <w:keepNext w:val="0"/>
        <w:spacing w:before="360" w:after="100" w:line="269" w:lineRule="auto"/>
      </w:pPr>
      <w:r>
        <w:rPr>
          <w:rFonts w:ascii="Liberation Sans" w:hAnsi="Liberation Sans"/>
          <w:b/>
          <w:color w:val="162235"/>
          <w:sz w:val="23"/>
        </w:rPr>
        <w:t>Principios clave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Las consecuencias son sociales, no buffs directos de daño, vida, minería o PvP.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La reputación negativa puede generar fricción y advertencias, pero no debe silenciar ni bloquear la experiencia básica.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Status social, confianza estadística y Killing Psychosis son métricas separadas.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Dar o quitar reputación tiene un coste real para reducir spam, venganzas y manipulación.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La información contextual importa: un número sin historial explica muy poco.</w:t>
      </w:r>
    </w:p>
    <w:p>
      <w:pPr>
        <w:keepNext w:val="0"/>
        <w:spacing w:before="600" w:after="0" w:line="269" w:lineRule="auto"/>
      </w:pPr>
      <w:r>
        <w:rPr>
          <w:rFonts w:ascii="Liberation Sans" w:hAnsi="Liberation Sans"/>
          <w:color w:val="64748B"/>
          <w:sz w:val="18"/>
        </w:rPr>
        <w:t>Versión conceptual 1.0</w:t>
      </w:r>
    </w:p>
    <w:p>
      <w:r>
        <w:br w:type="page"/>
      </w: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Contenido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792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#</w:t>
            </w:r>
          </w:p>
        </w:tc>
        <w:tc>
          <w:tcPr>
            <w:tcW w:type="dxa" w:w="8568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Sección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9"/>
              </w:rPr>
              <w:t>1</w:t>
            </w:r>
          </w:p>
        </w:tc>
        <w:tc>
          <w:tcPr>
            <w:tcW w:type="dxa" w:w="856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9"/>
              </w:rPr>
              <w:t>Visión y principios de diseño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9"/>
              </w:rPr>
              <w:t>2</w:t>
            </w:r>
          </w:p>
        </w:tc>
        <w:tc>
          <w:tcPr>
            <w:tcW w:type="dxa" w:w="856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9"/>
              </w:rPr>
              <w:t>Modelo de identidad social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9"/>
              </w:rPr>
              <w:t>3</w:t>
            </w:r>
          </w:p>
        </w:tc>
        <w:tc>
          <w:tcPr>
            <w:tcW w:type="dxa" w:w="856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9"/>
              </w:rPr>
              <w:t>Status social y prefixes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9"/>
              </w:rPr>
              <w:t>4</w:t>
            </w:r>
          </w:p>
        </w:tc>
        <w:tc>
          <w:tcPr>
            <w:tcW w:type="dxa" w:w="856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9"/>
              </w:rPr>
              <w:t>Reputation Confidence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9"/>
              </w:rPr>
              <w:t>5</w:t>
            </w:r>
          </w:p>
        </w:tc>
        <w:tc>
          <w:tcPr>
            <w:tcW w:type="dxa" w:w="856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9"/>
              </w:rPr>
              <w:t>Killing Psychosis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9"/>
              </w:rPr>
              <w:t>6</w:t>
            </w:r>
          </w:p>
        </w:tc>
        <w:tc>
          <w:tcPr>
            <w:tcW w:type="dxa" w:w="856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9"/>
              </w:rPr>
              <w:t>Economía de reputación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9"/>
              </w:rPr>
              <w:t>7</w:t>
            </w:r>
          </w:p>
        </w:tc>
        <w:tc>
          <w:tcPr>
            <w:tcW w:type="dxa" w:w="856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9"/>
              </w:rPr>
              <w:t>Controles antiabuso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9"/>
              </w:rPr>
              <w:t>8</w:t>
            </w:r>
          </w:p>
        </w:tc>
        <w:tc>
          <w:tcPr>
            <w:tcW w:type="dxa" w:w="856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9"/>
              </w:rPr>
              <w:t>GUI y experiencia de usuario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9"/>
              </w:rPr>
              <w:t>9</w:t>
            </w:r>
          </w:p>
        </w:tc>
        <w:tc>
          <w:tcPr>
            <w:tcW w:type="dxa" w:w="856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9"/>
              </w:rPr>
              <w:t>Comentarios públicos y filtro Bobba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9"/>
              </w:rPr>
              <w:t>10</w:t>
            </w:r>
          </w:p>
        </w:tc>
        <w:tc>
          <w:tcPr>
            <w:tcW w:type="dxa" w:w="856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9"/>
              </w:rPr>
              <w:t>Perfil social, chat y percepción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9"/>
              </w:rPr>
              <w:t>11</w:t>
            </w:r>
          </w:p>
        </w:tc>
        <w:tc>
          <w:tcPr>
            <w:tcW w:type="dxa" w:w="856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9"/>
              </w:rPr>
              <w:t>Trade warnings y oportunidades sociales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9"/>
              </w:rPr>
              <w:t>12</w:t>
            </w:r>
          </w:p>
        </w:tc>
        <w:tc>
          <w:tcPr>
            <w:tcW w:type="dxa" w:w="856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9"/>
              </w:rPr>
              <w:t>Vouching: confianza con riesgo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9"/>
              </w:rPr>
              <w:t>13</w:t>
            </w:r>
          </w:p>
        </w:tc>
        <w:tc>
          <w:tcPr>
            <w:tcW w:type="dxa" w:w="856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9"/>
              </w:rPr>
              <w:t>Integraciones y automatización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9"/>
              </w:rPr>
              <w:t>14</w:t>
            </w:r>
          </w:p>
        </w:tc>
        <w:tc>
          <w:tcPr>
            <w:tcW w:type="dxa" w:w="856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9"/>
              </w:rPr>
              <w:t>Modelo de datos sugerido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9"/>
              </w:rPr>
              <w:t>15</w:t>
            </w:r>
          </w:p>
        </w:tc>
        <w:tc>
          <w:tcPr>
            <w:tcW w:type="dxa" w:w="856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9"/>
              </w:rPr>
              <w:t>Comandos, permisos y configuración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9"/>
              </w:rPr>
              <w:t>16</w:t>
            </w:r>
          </w:p>
        </w:tc>
        <w:tc>
          <w:tcPr>
            <w:tcW w:type="dxa" w:w="856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9"/>
              </w:rPr>
              <w:t>Fases de implementación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9"/>
              </w:rPr>
              <w:t>17</w:t>
            </w:r>
          </w:p>
        </w:tc>
        <w:tc>
          <w:tcPr>
            <w:tcW w:type="dxa" w:w="856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9"/>
              </w:rPr>
              <w:t>Criterios de aceptación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1. Visión y principios de diseño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PlayerStatus debe funcionar como una capa social del servidor. El objetivo no es decidir quién puede o no puede jugar, sino reflejar de forma visible cómo una comunidad percibe a una persona a partir de sus interacciones.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590"/>
      </w:tblGrid>
      <w:tr>
        <w:tc>
          <w:tcPr>
            <w:tcW w:type="dxa" w:w="4939"/>
            <w:shd w:fill="4AAE9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F3F7F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keepNext w:val="0"/>
              <w:spacing w:before="0" w:after="40" w:line="252" w:lineRule="auto"/>
            </w:pPr>
            <w:r>
              <w:rPr>
                <w:rFonts w:ascii="Liberation Sans" w:hAnsi="Liberation Sans"/>
                <w:b/>
                <w:color w:val="162235"/>
                <w:sz w:val="21"/>
              </w:rPr>
              <w:t>Principio rector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Liberation Sans" w:hAnsi="Liberation Sans"/>
                <w:color w:val="172033"/>
                <w:sz w:val="19"/>
              </w:rPr>
              <w:t>Un alto status social abre más oportunidades de confianza. Un bajo status social genera más fricción, menor visibilidad y advertencias contextuales, pero no elimina funciones esenciales.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1.1 Lo que el sistema sí debe hacer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Hacer que la reputación sea visible en el chat, perfiles y determinadas interacciones.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Dar contexto sobre por qué una persona es considerada confiable o poco confiable.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Permitir que la comunidad construya una reputación de forma costosa, limitada y auditable.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Favorecer comportamientos cooperativos sin convertirlos en una obligación.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Permitir recuperación: un mal historial no debe convertirse automáticamente en una condena permanente.</w:t>
      </w: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1.2 Lo que conviene evitar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Bonificaciones de combate, daño, vida, velocidad, minería o drops por tener reputación alta.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Silencios automáticos o bloqueo total del chat por reputación baja.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Pérdidas automáticas de status ante eventos ambiguos, como romper un bloque sin saber si había permiso.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Permitir que una sola persona pueda destruir o inflar la reputación de otra con repetidas votaciones.</w:t>
      </w: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2. Modelo de identidad social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La propuesta se apoya en tres métricas independientes. Separarlas evita confundir “ser nuevo”, “ser poco confiable” y “ser agresivo”.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232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320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Qué representa</w:t>
            </w:r>
          </w:p>
        </w:tc>
        <w:tc>
          <w:tcPr>
            <w:tcW w:type="dxa" w:w="2880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Status social</w:t>
            </w:r>
          </w:p>
        </w:tc>
        <w:tc>
          <w:tcPr>
            <w:tcW w:type="dxa" w:w="432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Percepción de confianza y comportamiento social.</w:t>
            </w:r>
          </w:p>
        </w:tc>
        <w:tc>
          <w:tcPr>
            <w:tcW w:type="dxa" w:w="288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+72: jugador ampliamente respetado.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Reputation Confidence</w:t>
            </w:r>
          </w:p>
        </w:tc>
        <w:tc>
          <w:tcPr>
            <w:tcW w:type="dxa" w:w="432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Cuánta evidencia existe detrás del status.</w:t>
            </w:r>
          </w:p>
        </w:tc>
        <w:tc>
          <w:tcPr>
            <w:tcW w:type="dxa" w:w="288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Established: muchas personas distintas han participado.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Killing Psychosis</w:t>
            </w:r>
          </w:p>
        </w:tc>
        <w:tc>
          <w:tcPr>
            <w:tcW w:type="dxa" w:w="432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Tendencia a matar jugadores; no equivale a mala reputación.</w:t>
            </w:r>
          </w:p>
        </w:tc>
        <w:tc>
          <w:tcPr>
            <w:tcW w:type="dxa" w:w="288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Extreme: PvP frecuente, aunque podría seguir siendo confiable en trades.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590"/>
      </w:tblGrid>
      <w:tr>
        <w:tc>
          <w:tcPr>
            <w:tcW w:type="dxa" w:w="4939"/>
            <w:shd w:fill="2E8B5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EAF3F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keepNext w:val="0"/>
              <w:spacing w:before="0" w:after="40" w:line="252" w:lineRule="auto"/>
            </w:pPr>
            <w:r>
              <w:rPr>
                <w:rFonts w:ascii="Liberation Sans" w:hAnsi="Liberation Sans"/>
                <w:b/>
                <w:color w:val="162235"/>
                <w:sz w:val="21"/>
              </w:rPr>
              <w:t>Separación importante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Liberation Sans" w:hAnsi="Liberation Sans"/>
                <w:color w:val="172033"/>
                <w:sz w:val="19"/>
              </w:rPr>
              <w:t>Un jugador puede tener Status +82 y Psychosis Extreme. También puede tener Status -71 y Psychosis Low si nunca mata, pero roba, estafa o grifea.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3. Status social y prefixes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Los prefixes ya definidos por el plugin deben mantenerse como identidad visual. La nueva estructura debe mapear cada prefix a un rango de status y a consecuencias ligeras de percepción.</w:t>
      </w: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3.1 Gradiente de visibilidad en chat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088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Rango conceptual</w:t>
            </w:r>
          </w:p>
        </w:tc>
        <w:tc>
          <w:tcPr>
            <w:tcW w:type="dxa" w:w="2520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Color del mensaje</w:t>
            </w:r>
          </w:p>
        </w:tc>
        <w:tc>
          <w:tcPr>
            <w:tcW w:type="dxa" w:w="4824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Efecto buscado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Status mínimo</w:t>
            </w:r>
          </w:p>
        </w:tc>
        <w:tc>
          <w:tcPr>
            <w:tcW w:type="dxa" w:w="252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#202020 (casi negro)</w:t>
            </w:r>
          </w:p>
        </w:tc>
        <w:tc>
          <w:tcPr>
            <w:tcW w:type="dxa" w:w="4824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Mensaje visible, pero fácil de ignorar.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Bajo</w:t>
            </w:r>
          </w:p>
        </w:tc>
        <w:tc>
          <w:tcPr>
            <w:tcW w:type="dxa" w:w="252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Gris oscuro</w:t>
            </w:r>
          </w:p>
        </w:tc>
        <w:tc>
          <w:tcPr>
            <w:tcW w:type="dxa" w:w="4824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Percepción de reputación dudosa.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Medio-bajo</w:t>
            </w:r>
          </w:p>
        </w:tc>
        <w:tc>
          <w:tcPr>
            <w:tcW w:type="dxa" w:w="252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Gris</w:t>
            </w:r>
          </w:p>
        </w:tc>
        <w:tc>
          <w:tcPr>
            <w:tcW w:type="dxa" w:w="4824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Menor confianza inicial.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Neutral</w:t>
            </w:r>
          </w:p>
        </w:tc>
        <w:tc>
          <w:tcPr>
            <w:tcW w:type="dxa" w:w="252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Gris claro</w:t>
            </w:r>
          </w:p>
        </w:tc>
        <w:tc>
          <w:tcPr>
            <w:tcW w:type="dxa" w:w="4824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Sin señal social destacable.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Alto</w:t>
            </w:r>
          </w:p>
        </w:tc>
        <w:tc>
          <w:tcPr>
            <w:tcW w:type="dxa" w:w="252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Blanco suave</w:t>
            </w:r>
          </w:p>
        </w:tc>
        <w:tc>
          <w:tcPr>
            <w:tcW w:type="dxa" w:w="4824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Buena reputación y lectura clara.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Status máximo</w:t>
            </w:r>
          </w:p>
        </w:tc>
        <w:tc>
          <w:tcPr>
            <w:tcW w:type="dxa" w:w="252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Blanco brillante</w:t>
            </w:r>
          </w:p>
        </w:tc>
        <w:tc>
          <w:tcPr>
            <w:tcW w:type="dxa" w:w="4824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Máxima claridad y reconocimiento social.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Se recomienda evitar negro absoluto (#000000), ya que puede volverse ilegible según el cliente, fondo del chat o resource pack. Un casi-negro mantiene el concepto sin romper la accesibilidad.</w:t>
      </w: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3.2 Consecuencias recomendadas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00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816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Status alto</w:t>
            </w:r>
          </w:p>
        </w:tc>
        <w:tc>
          <w:tcPr>
            <w:tcW w:type="dxa" w:w="3816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Status bajo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Chat</w:t>
            </w:r>
          </w:p>
        </w:tc>
        <w:tc>
          <w:tcPr>
            <w:tcW w:type="dxa" w:w="381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Mayor claridad visual.</w:t>
            </w:r>
          </w:p>
        </w:tc>
        <w:tc>
          <w:tcPr>
            <w:tcW w:type="dxa" w:w="381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Color más oscuro, sin ocultar mensajes.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Perfil</w:t>
            </w:r>
          </w:p>
        </w:tc>
        <w:tc>
          <w:tcPr>
            <w:tcW w:type="dxa" w:w="381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Indicador positivo y contexto de confianza.</w:t>
            </w:r>
          </w:p>
        </w:tc>
        <w:tc>
          <w:tcPr>
            <w:tcW w:type="dxa" w:w="381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Advertencias y acceso rápido a comentarios.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Trading</w:t>
            </w:r>
          </w:p>
        </w:tc>
        <w:tc>
          <w:tcPr>
            <w:tcW w:type="dxa" w:w="381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Señal de reputación establecida.</w:t>
            </w:r>
          </w:p>
        </w:tc>
        <w:tc>
          <w:tcPr>
            <w:tcW w:type="dxa" w:w="381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Advertencia previa antes de continuar.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Marketplace</w:t>
            </w:r>
          </w:p>
        </w:tc>
        <w:tc>
          <w:tcPr>
            <w:tcW w:type="dxa" w:w="381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Elegible para badges o funciones sociales opcionales.</w:t>
            </w:r>
          </w:p>
        </w:tc>
        <w:tc>
          <w:tcPr>
            <w:tcW w:type="dxa" w:w="381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Puede requerir confirmaciones adicionales.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Vouching</w:t>
            </w:r>
          </w:p>
        </w:tc>
        <w:tc>
          <w:tcPr>
            <w:tcW w:type="dxa" w:w="381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Mayor credibilidad si respalda a otro jugador.</w:t>
            </w:r>
          </w:p>
        </w:tc>
        <w:tc>
          <w:tcPr>
            <w:tcW w:type="dxa" w:w="381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Respaldo permitido, pero con menor peso o mayores límites.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4. Reputation Confidence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Un jugador nuevo con status 0 no debería ser tratado igual que alguien con 300 horas de actividad, decenas de interacciones y status 0. Por eso se recomienda una métrica de confianza estadística separada.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448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6984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Interpretación sugerida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8"/>
              </w:rPr>
              <w:t>Unknown</w:t>
            </w:r>
          </w:p>
        </w:tc>
        <w:tc>
          <w:tcPr>
            <w:tcW w:type="dxa" w:w="6984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8"/>
              </w:rPr>
              <w:t>No hay información suficiente.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8"/>
              </w:rPr>
              <w:t>Low confidence</w:t>
            </w:r>
          </w:p>
        </w:tc>
        <w:tc>
          <w:tcPr>
            <w:tcW w:type="dxa" w:w="6984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8"/>
              </w:rPr>
              <w:t>Pocas personas han participado; la reputación todavía puede ser volátil.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8"/>
              </w:rPr>
              <w:t>Established</w:t>
            </w:r>
          </w:p>
        </w:tc>
        <w:tc>
          <w:tcPr>
            <w:tcW w:type="dxa" w:w="6984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8"/>
              </w:rPr>
              <w:t>Existe una muestra social razonable.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8"/>
              </w:rPr>
              <w:t>High confidence</w:t>
            </w:r>
          </w:p>
        </w:tc>
        <w:tc>
          <w:tcPr>
            <w:tcW w:type="dxa" w:w="6984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8"/>
              </w:rPr>
              <w:t>La reputación se sostiene en muchas interacciones y jugadores distintos.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La Confidence puede calcularse principalmente con el número de jugadores únicos que han emitido reputación, ponderado por antigüedad y diversidad de interacciones. Debe evitarse que muchas acciones del mismo usuario aumenten artificialmente la confianza.</w:t>
      </w: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5. Killing Psychosis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Killing Psychosis debe mantenerse como un sistema independiente dedicado a identificar a jugadores con una tendencia elevada a matar a otros jugadores. Su función es describir agresividad PvP, no moralidad ni confiabilidad general.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No debe reducir automáticamente el Status social por cada kill.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Puede mostrarse junto al perfil para que otros jugadores entiendan el riesgo PvP.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Puede utilizar ventanas temporales para distinguir PvP reciente de historial antiguo.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Los contextos consentidos —arenas, duelos o eventos— pueden excluirse si el servidor dispone de esa información.</w:t>
      </w: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6. Economía de reputación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Agregar o restar status debe tener un coste monetario. El objetivo no es vender reputación, sino hacer costoso emitir una valoración para que el jugador piense antes de usarla.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590"/>
      </w:tblGrid>
      <w:tr>
        <w:tc>
          <w:tcPr>
            <w:tcW w:type="dxa" w:w="4939"/>
            <w:shd w:fill="4AAE9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F3F7F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keepNext w:val="0"/>
              <w:spacing w:before="0" w:after="40" w:line="252" w:lineRule="auto"/>
            </w:pPr>
            <w:r>
              <w:rPr>
                <w:rFonts w:ascii="Liberation Sans" w:hAnsi="Liberation Sans"/>
                <w:b/>
                <w:color w:val="162235"/>
                <w:sz w:val="21"/>
              </w:rPr>
              <w:t>Fórmula base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Liberation Sans" w:hAnsi="Liberation Sans"/>
                <w:color w:val="172033"/>
                <w:sz w:val="19"/>
              </w:rPr>
              <w:t>coste = max(coste_mínimo, balance_actual × porcentaje)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592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448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Valor inicial sugerido</w:t>
            </w:r>
          </w:p>
        </w:tc>
        <w:tc>
          <w:tcPr>
            <w:tcW w:type="dxa" w:w="4392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Motivo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Dar confianza (+1)</w:t>
            </w:r>
          </w:p>
        </w:tc>
        <w:tc>
          <w:tcPr>
            <w:tcW w:type="dxa" w:w="244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0,50% del balance</w:t>
            </w:r>
          </w:p>
        </w:tc>
        <w:tc>
          <w:tcPr>
            <w:tcW w:type="dxa" w:w="43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Costo suficiente para frenar spam sin castigar demasiado.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Quitar confianza (-1)</w:t>
            </w:r>
          </w:p>
        </w:tc>
        <w:tc>
          <w:tcPr>
            <w:tcW w:type="dxa" w:w="244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0,75% del balance</w:t>
            </w:r>
          </w:p>
        </w:tc>
        <w:tc>
          <w:tcPr>
            <w:tcW w:type="dxa" w:w="43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La acción negativa tiene mayor potencial de abuso.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Coste mínimo</w:t>
            </w:r>
          </w:p>
        </w:tc>
        <w:tc>
          <w:tcPr>
            <w:tcW w:type="dxa" w:w="244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Configurable</w:t>
            </w:r>
          </w:p>
        </w:tc>
        <w:tc>
          <w:tcPr>
            <w:tcW w:type="dxa" w:w="439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Evita que saldos extremadamente bajos conviertan la acción en gratuita.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Los porcentajes son parámetros de diseño, no valores rígidos. Deben ser configurables desde el archivo de configuración y calibrarse según la economía real del servidor.</w:t>
      </w: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6.1 Coste progresivo anti-spam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Dentro de una ventana temporal, cada valoración adicional puede aumentar el multiplicador del coste. Ejemplo conceptual: 1.0x, 1.5x, 2.0x, 3.0x. El multiplicador se reinicia gradualmente.</w:t>
      </w: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6.2 Regla esencial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590"/>
      </w:tblGrid>
      <w:tr>
        <w:tc>
          <w:tcPr>
            <w:tcW w:type="dxa" w:w="4939"/>
            <w:shd w:fill="2E8B5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EAF3F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keepNext w:val="0"/>
              <w:spacing w:before="0" w:after="40" w:line="252" w:lineRule="auto"/>
            </w:pPr>
            <w:r>
              <w:rPr>
                <w:rFonts w:ascii="Liberation Sans" w:hAnsi="Liberation Sans"/>
                <w:b/>
                <w:color w:val="162235"/>
                <w:sz w:val="21"/>
              </w:rPr>
              <w:t>El dinero compra el derecho a emitir una opinión, no el resultado.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Liberation Sans" w:hAnsi="Liberation Sans"/>
                <w:color w:val="172033"/>
                <w:sz w:val="19"/>
              </w:rPr>
              <w:t>Un jugador rico no debería poder convertir dinero directamente en +100 de status. El cambio real debe depender de personas distintas y de reglas de frecuencia.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7. Controles antiabuso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Un sistema de reputación comunitario debe asumir que existirán venganzas, alianzas coordinadas y cuentas utilizadas para manipular resultados. Los siguientes controles reducen esos riesgos sin volver el sistema excesivamente restrictivo.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480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Función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Cooldown por pareja</w:t>
            </w:r>
          </w:p>
        </w:tc>
        <w:tc>
          <w:tcPr>
            <w:tcW w:type="dxa" w:w="648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El mismo jugador no puede modificar repetidamente a la misma persona dentro de una ventana configurable.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Usuarios únicos</w:t>
            </w:r>
          </w:p>
        </w:tc>
        <w:tc>
          <w:tcPr>
            <w:tcW w:type="dxa" w:w="648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La reputación de 20 personas distintas pesa más que 20 acciones del mismo jugador.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Coste progresivo</w:t>
            </w:r>
          </w:p>
        </w:tc>
        <w:tc>
          <w:tcPr>
            <w:tcW w:type="dxa" w:w="648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Valorar muchas personas en poco tiempo se vuelve cada vez más caro.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Comentario obligatorio en negativo</w:t>
            </w:r>
          </w:p>
        </w:tc>
        <w:tc>
          <w:tcPr>
            <w:tcW w:type="dxa" w:w="648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Una valoración negativa debe incluir un motivo público.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Historial auditable</w:t>
            </w:r>
          </w:p>
        </w:tc>
        <w:tc>
          <w:tcPr>
            <w:tcW w:type="dxa" w:w="648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Las acciones deben guardar autor, objetivo, hora, coste y motivo.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Límites diarios</w:t>
            </w:r>
          </w:p>
        </w:tc>
        <w:tc>
          <w:tcPr>
            <w:tcW w:type="dxa" w:w="648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Opcionales por jugador para reducir campañas coordinadas.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Decay suave</w:t>
            </w:r>
          </w:p>
        </w:tc>
        <w:tc>
          <w:tcPr>
            <w:tcW w:type="dxa" w:w="648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Las valoraciones antiguas pueden perder peso gradualmente sin borrar el historial.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Protección de nuevos jugadores</w:t>
            </w:r>
          </w:p>
        </w:tc>
        <w:tc>
          <w:tcPr>
            <w:tcW w:type="dxa" w:w="648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Status neutral inicial y señal Unknown en lugar de asumir desconfianza.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8. GUI y experiencia de usuario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La GUI debe convertir acciones sociales complejas en un flujo fácil de entender y difícil de ejecutar por accidente.</w:t>
      </w: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8.1 Pantalla principal del perfil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Cabeza y nombre del jugador.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Prefix actual y rango de status.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Barra o indicador de Status social.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Reputation Confidence.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Killing Psychosis.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Conteo resumido de experiencias positivas y negativas.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Botones Trust, Distrust, Ver comentarios y Vouch.</w:t>
      </w: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8.2 Flujo Trust / Distrust</w:t>
      </w:r>
    </w:p>
    <w:p>
      <w:pPr>
        <w:keepNext w:val="0"/>
        <w:spacing w:before="0" w:after="80" w:line="264" w:lineRule="auto"/>
        <w:ind w:left="389" w:hanging="389"/>
      </w:pPr>
      <w:r>
        <w:rPr>
          <w:rFonts w:ascii="Liberation Sans" w:hAnsi="Liberation Sans"/>
          <w:color w:val="172033"/>
          <w:sz w:val="20"/>
        </w:rPr>
        <w:t xml:space="preserve">1.  </w:t>
      </w:r>
      <w:r>
        <w:rPr>
          <w:rFonts w:ascii="Liberation Sans" w:hAnsi="Liberation Sans"/>
          <w:color w:val="172033"/>
          <w:sz w:val="20"/>
        </w:rPr>
        <w:t>El jugador selecciona Trust o Distrust.</w:t>
      </w:r>
    </w:p>
    <w:p>
      <w:pPr>
        <w:keepNext w:val="0"/>
        <w:spacing w:before="0" w:after="80" w:line="264" w:lineRule="auto"/>
        <w:ind w:left="389" w:hanging="389"/>
      </w:pPr>
      <w:r>
        <w:rPr>
          <w:rFonts w:ascii="Liberation Sans" w:hAnsi="Liberation Sans"/>
          <w:color w:val="172033"/>
          <w:sz w:val="20"/>
        </w:rPr>
        <w:t xml:space="preserve">2.  </w:t>
      </w:r>
      <w:r>
        <w:rPr>
          <w:rFonts w:ascii="Liberation Sans" w:hAnsi="Liberation Sans"/>
          <w:color w:val="172033"/>
          <w:sz w:val="20"/>
        </w:rPr>
        <w:t>La GUI calcula y muestra el coste exacto antes de confirmar.</w:t>
      </w:r>
    </w:p>
    <w:p>
      <w:pPr>
        <w:keepNext w:val="0"/>
        <w:spacing w:before="0" w:after="80" w:line="264" w:lineRule="auto"/>
        <w:ind w:left="389" w:hanging="389"/>
      </w:pPr>
      <w:r>
        <w:rPr>
          <w:rFonts w:ascii="Liberation Sans" w:hAnsi="Liberation Sans"/>
          <w:color w:val="172033"/>
          <w:sz w:val="20"/>
        </w:rPr>
        <w:t xml:space="preserve">3.  </w:t>
      </w:r>
      <w:r>
        <w:rPr>
          <w:rFonts w:ascii="Liberation Sans" w:hAnsi="Liberation Sans"/>
          <w:color w:val="172033"/>
          <w:sz w:val="20"/>
        </w:rPr>
        <w:t>Si es Distrust, se solicita un comentario obligatorio.</w:t>
      </w:r>
    </w:p>
    <w:p>
      <w:pPr>
        <w:keepNext w:val="0"/>
        <w:spacing w:before="0" w:after="80" w:line="264" w:lineRule="auto"/>
        <w:ind w:left="389" w:hanging="389"/>
      </w:pPr>
      <w:r>
        <w:rPr>
          <w:rFonts w:ascii="Liberation Sans" w:hAnsi="Liberation Sans"/>
          <w:color w:val="172033"/>
          <w:sz w:val="20"/>
        </w:rPr>
        <w:t xml:space="preserve">4.  </w:t>
      </w:r>
      <w:r>
        <w:rPr>
          <w:rFonts w:ascii="Liberation Sans" w:hAnsi="Liberation Sans"/>
          <w:color w:val="172033"/>
          <w:sz w:val="20"/>
        </w:rPr>
        <w:t>Se aplica el filtro Bobba antes de guardar.</w:t>
      </w:r>
    </w:p>
    <w:p>
      <w:pPr>
        <w:keepNext w:val="0"/>
        <w:spacing w:before="0" w:after="80" w:line="264" w:lineRule="auto"/>
        <w:ind w:left="389" w:hanging="389"/>
      </w:pPr>
      <w:r>
        <w:rPr>
          <w:rFonts w:ascii="Liberation Sans" w:hAnsi="Liberation Sans"/>
          <w:color w:val="172033"/>
          <w:sz w:val="20"/>
        </w:rPr>
        <w:t xml:space="preserve">5.  </w:t>
      </w:r>
      <w:r>
        <w:rPr>
          <w:rFonts w:ascii="Liberation Sans" w:hAnsi="Liberation Sans"/>
          <w:color w:val="172033"/>
          <w:sz w:val="20"/>
        </w:rPr>
        <w:t>Se muestra una pantalla final de confirmación con acción, coste y objetivo.</w:t>
      </w:r>
    </w:p>
    <w:p>
      <w:pPr>
        <w:keepNext w:val="0"/>
        <w:spacing w:before="0" w:after="80" w:line="264" w:lineRule="auto"/>
        <w:ind w:left="389" w:hanging="389"/>
      </w:pPr>
      <w:r>
        <w:rPr>
          <w:rFonts w:ascii="Liberation Sans" w:hAnsi="Liberation Sans"/>
          <w:color w:val="172033"/>
          <w:sz w:val="20"/>
        </w:rPr>
        <w:t xml:space="preserve">6.  </w:t>
      </w:r>
      <w:r>
        <w:rPr>
          <w:rFonts w:ascii="Liberation Sans" w:hAnsi="Liberation Sans"/>
          <w:color w:val="172033"/>
          <w:sz w:val="20"/>
        </w:rPr>
        <w:t>La transacción y el evento reputacional se guardan de forma atómica.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590"/>
      </w:tblGrid>
      <w:tr>
        <w:tc>
          <w:tcPr>
            <w:tcW w:type="dxa" w:w="4939"/>
            <w:shd w:fill="B7791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FFF9E8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keepNext w:val="0"/>
              <w:spacing w:before="0" w:after="40" w:line="252" w:lineRule="auto"/>
            </w:pPr>
            <w:r>
              <w:rPr>
                <w:rFonts w:ascii="Liberation Sans" w:hAnsi="Liberation Sans"/>
                <w:b/>
                <w:color w:val="162235"/>
                <w:sz w:val="21"/>
              </w:rPr>
              <w:t>Ejemplo de confirmación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Liberation Sans" w:hAnsi="Liberation Sans"/>
                <w:color w:val="172033"/>
                <w:sz w:val="19"/>
              </w:rPr>
              <w:t>“Dar Distrust a Steve costará $327.50. Esta valoración será pública y quedará en su historial.”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9. Comentarios públicos y filtro Bobba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Los comentarios convierten el status en información explicable. Una reputación de -40 sin contexto es difícil de interpretar; un historial con motivos permite a otros jugadores tomar decisiones informadas.</w:t>
      </w: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9.1 Reglas sugeridas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Comentario obligatorio para valoraciones negativas y opcional para positivas.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Longitud mínima y máxima configurable para evitar “-” o textos excesivos.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Comentarios visibles desde el perfil social del jugador.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Orden por relevancia o recencia, con paginación.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Staff puede ocultar contenido indebido sin borrar el evento reputacional subyacente.</w:t>
      </w: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9.2 Filtro Bobba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Cualquier palabra detectada como grosería se reemplaza por “bobba” en lugar de rechazar por completo el comentario. El filtro debería normalizar mayúsculas, separadores, sustituciones obvias de letras y puntuación para reducir evasiones simples.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4608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Entrada conceptual</w:t>
            </w:r>
          </w:p>
        </w:tc>
        <w:tc>
          <w:tcPr>
            <w:tcW w:type="dxa" w:w="4824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Salida visible</w:t>
            </w:r>
          </w:p>
        </w:tc>
      </w:tr>
      <w:tr>
        <w:trPr>
          <w:cantSplit/>
        </w:trPr>
        <w:tc>
          <w:tcPr>
            <w:tcW w:type="dxa" w:w="460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8"/>
              </w:rPr>
              <w:t>“Eres un [grosería] estafador”</w:t>
            </w:r>
          </w:p>
        </w:tc>
        <w:tc>
          <w:tcPr>
            <w:tcW w:type="dxa" w:w="4824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8"/>
              </w:rPr>
              <w:t>“Eres un bobba estafador”</w:t>
            </w:r>
          </w:p>
        </w:tc>
      </w:tr>
      <w:tr>
        <w:trPr>
          <w:cantSplit/>
        </w:trPr>
        <w:tc>
          <w:tcPr>
            <w:tcW w:type="dxa" w:w="460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8"/>
              </w:rPr>
              <w:t>“p.u.t... [texto]”</w:t>
            </w:r>
          </w:p>
        </w:tc>
        <w:tc>
          <w:tcPr>
            <w:tcW w:type="dxa" w:w="4824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8"/>
              </w:rPr>
              <w:t>“bobba [texto]”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10. Perfil social, chat y percepción</w:t>
      </w: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10.1 Hover del nombre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Al pasar el cursor por el nombre de un jugador en el chat, el plugin puede mostrar un resumen compacto: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590"/>
      </w:tblGrid>
      <w:tr>
        <w:tc>
          <w:tcPr>
            <w:tcW w:type="dxa" w:w="4939"/>
            <w:shd w:fill="4AAE9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F3F7F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keepNext w:val="0"/>
              <w:spacing w:before="0" w:after="40" w:line="252" w:lineRule="auto"/>
            </w:pPr>
            <w:r>
              <w:rPr>
                <w:rFonts w:ascii="Liberation Sans" w:hAnsi="Liberation Sans"/>
                <w:b/>
                <w:color w:val="162235"/>
                <w:sz w:val="21"/>
              </w:rPr>
              <w:t>Ejemplo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Liberation Sans" w:hAnsi="Liberation Sans"/>
                <w:color w:val="172033"/>
                <w:sz w:val="19"/>
              </w:rPr>
              <w:t>Social Status: Respected</w:t>
              <w:br/>
              <w:t>Reputation: +67</w:t>
              <w:br/>
              <w:t>Confidence: High</w:t>
              <w:br/>
              <w:t>Killing Psychosis: Low</w:t>
              <w:br/>
              <w:t>42 jugadores han participado en esta reputación.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10.2 Ejemplo de perfil completo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590"/>
      </w:tblGrid>
      <w:tr>
        <w:tc>
          <w:tcPr>
            <w:tcW w:type="dxa" w:w="4939"/>
            <w:shd w:fill="2E8B5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EAF3F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keepNext w:val="0"/>
              <w:spacing w:before="0" w:after="40" w:line="252" w:lineRule="auto"/>
            </w:pPr>
            <w:r>
              <w:rPr>
                <w:rFonts w:ascii="Liberation Sans" w:hAnsi="Liberation Sans"/>
                <w:b/>
                <w:color w:val="162235"/>
                <w:sz w:val="21"/>
              </w:rPr>
              <w:t>Daniel  [RESPECTED]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Liberation Sans" w:hAnsi="Liberation Sans"/>
                <w:color w:val="172033"/>
                <w:sz w:val="19"/>
              </w:rPr>
              <w:t>Social Status        ████████░░  +72</w:t>
              <w:br/>
              <w:t>Reputation Confidence █████████░  Established</w:t>
              <w:br/>
              <w:t>Killing Psychosis     ██░░░░░░░░  Low</w:t>
              <w:br/>
              <w:br/>
              <w:t>Feedback: 👍 46   👎 7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El objetivo es que el perfil sea informativo de un vistazo y permita profundizar en el historial cuando la interacción tenga riesgo —por ejemplo, un trade importante—.</w:t>
      </w: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11. Trade warnings y oportunidades sociales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La reputación puede condicionar interacciones sin prohibirlas. El mejor ejemplo es el comercio entre jugadores.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590"/>
      </w:tblGrid>
      <w:tr>
        <w:tc>
          <w:tcPr>
            <w:tcW w:type="dxa" w:w="4939"/>
            <w:shd w:fill="B7791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FFF9E8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keepNext w:val="0"/>
              <w:spacing w:before="0" w:after="40" w:line="252" w:lineRule="auto"/>
            </w:pPr>
            <w:r>
              <w:rPr>
                <w:rFonts w:ascii="Liberation Sans" w:hAnsi="Liberation Sans"/>
                <w:b/>
                <w:color w:val="162235"/>
                <w:sz w:val="21"/>
              </w:rPr>
              <w:t>Advertencia por status bajo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Liberation Sans" w:hAnsi="Liberation Sans"/>
                <w:color w:val="172033"/>
                <w:sz w:val="19"/>
              </w:rPr>
              <w:t>⚠ Este jugador tiene reputación social baja.</w:t>
              <w:br/>
              <w:t>17 jugadores reportaron experiencias negativas.</w:t>
              <w:br/>
              <w:t>[Continuar] [Ver reputación] [Cancelar]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590"/>
      </w:tblGrid>
      <w:tr>
        <w:tc>
          <w:tcPr>
            <w:tcW w:type="dxa" w:w="4939"/>
            <w:shd w:fill="2E8B5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EAF3F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keepNext w:val="0"/>
              <w:spacing w:before="0" w:after="40" w:line="252" w:lineRule="auto"/>
            </w:pPr>
            <w:r>
              <w:rPr>
                <w:rFonts w:ascii="Liberation Sans" w:hAnsi="Liberation Sans"/>
                <w:b/>
                <w:color w:val="162235"/>
                <w:sz w:val="21"/>
              </w:rPr>
              <w:t>Señal por status alto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Liberation Sans" w:hAnsi="Liberation Sans"/>
                <w:color w:val="172033"/>
                <w:sz w:val="19"/>
              </w:rPr>
              <w:t>✓ Este jugador tiene una reputación positiva establecida.</w:t>
              <w:br/>
              <w:t>46 interacciones positivas registradas.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11.1 Beneficios suaves para status alto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Badges sociales o indicadores de “Trusted”.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Mayor visibilidad en sistemas de anuncios o marketplace comunitario, si existen.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Menos confirmaciones de advertencia en interacciones sociales de bajo riesgo.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Mayor peso contextual cuando hace vouch por un jugador nuevo, sin multiplicadores extremos.</w:t>
      </w: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11.2 Limitantes suaves para status bajo</w:t>
      </w:r>
    </w:p>
    <w:p>
      <w:pPr>
        <w:pStyle w:val="ListBullet"/>
        <w:keepNext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Mensajes más oscuros y menos llamativos.</w:t>
      </w:r>
    </w:p>
    <w:p>
      <w:pPr>
        <w:pStyle w:val="ListBullet"/>
        <w:keepNext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Advertencias antes de trades u otras operaciones sociales relevantes.</w:t>
      </w:r>
    </w:p>
    <w:p>
      <w:pPr>
        <w:pStyle w:val="ListBullet"/>
        <w:keepNext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Acceso visible a su historial de comentarios negativos.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Mayor necesidad de confirmación, no bloqueo absoluto.</w:t>
      </w: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12. Vouching: confianza con riesgo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Vouching permite que un jugador respalde públicamente a otro y deposite dinero como garantía. Esta mecánica convierte la reputación en una red social de confianza, especialmente útil para jugadores nuevos.</w:t>
      </w: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12.1 Flujo conceptual</w:t>
      </w:r>
    </w:p>
    <w:p>
      <w:pPr>
        <w:keepNext w:val="0"/>
        <w:spacing w:before="0" w:after="80" w:line="264" w:lineRule="auto"/>
        <w:ind w:left="389" w:hanging="389"/>
      </w:pPr>
      <w:r>
        <w:rPr>
          <w:rFonts w:ascii="Liberation Sans" w:hAnsi="Liberation Sans"/>
          <w:color w:val="172033"/>
          <w:sz w:val="20"/>
        </w:rPr>
        <w:t xml:space="preserve">1.  </w:t>
      </w:r>
      <w:r>
        <w:rPr>
          <w:rFonts w:ascii="Liberation Sans" w:hAnsi="Liberation Sans"/>
          <w:color w:val="172033"/>
          <w:sz w:val="20"/>
        </w:rPr>
        <w:t>Daniel ejecuta /status vouch Steve o usa la GUI.</w:t>
      </w:r>
    </w:p>
    <w:p>
      <w:pPr>
        <w:keepNext w:val="0"/>
        <w:spacing w:before="0" w:after="80" w:line="264" w:lineRule="auto"/>
        <w:ind w:left="389" w:hanging="389"/>
      </w:pPr>
      <w:r>
        <w:rPr>
          <w:rFonts w:ascii="Liberation Sans" w:hAnsi="Liberation Sans"/>
          <w:color w:val="172033"/>
          <w:sz w:val="20"/>
        </w:rPr>
        <w:t xml:space="preserve">2.  </w:t>
      </w:r>
      <w:r>
        <w:rPr>
          <w:rFonts w:ascii="Liberation Sans" w:hAnsi="Liberation Sans"/>
          <w:color w:val="172033"/>
          <w:sz w:val="20"/>
        </w:rPr>
        <w:t>Selecciona o acepta una garantía, por ejemplo $5,000.</w:t>
      </w:r>
    </w:p>
    <w:p>
      <w:pPr>
        <w:keepNext w:val="0"/>
        <w:spacing w:before="0" w:after="80" w:line="264" w:lineRule="auto"/>
        <w:ind w:left="389" w:hanging="389"/>
      </w:pPr>
      <w:r>
        <w:rPr>
          <w:rFonts w:ascii="Liberation Sans" w:hAnsi="Liberation Sans"/>
          <w:color w:val="172033"/>
          <w:sz w:val="20"/>
        </w:rPr>
        <w:t xml:space="preserve">3.  </w:t>
      </w:r>
      <w:r>
        <w:rPr>
          <w:rFonts w:ascii="Liberation Sans" w:hAnsi="Liberation Sans"/>
          <w:color w:val="172033"/>
          <w:sz w:val="20"/>
        </w:rPr>
        <w:t>El dinero queda bloqueado mientras el vouch esté activo.</w:t>
      </w:r>
    </w:p>
    <w:p>
      <w:pPr>
        <w:keepNext w:val="0"/>
        <w:spacing w:before="0" w:after="80" w:line="264" w:lineRule="auto"/>
        <w:ind w:left="389" w:hanging="389"/>
      </w:pPr>
      <w:r>
        <w:rPr>
          <w:rFonts w:ascii="Liberation Sans" w:hAnsi="Liberation Sans"/>
          <w:color w:val="172033"/>
          <w:sz w:val="20"/>
        </w:rPr>
        <w:t xml:space="preserve">4.  </w:t>
      </w:r>
      <w:r>
        <w:rPr>
          <w:rFonts w:ascii="Liberation Sans" w:hAnsi="Liberation Sans"/>
          <w:color w:val="172033"/>
          <w:sz w:val="20"/>
        </w:rPr>
        <w:t>El perfil de Steve muestra “Vouched by Daniel”.</w:t>
      </w:r>
    </w:p>
    <w:p>
      <w:pPr>
        <w:keepNext w:val="0"/>
        <w:spacing w:before="0" w:after="80" w:line="264" w:lineRule="auto"/>
        <w:ind w:left="389" w:hanging="389"/>
      </w:pPr>
      <w:r>
        <w:rPr>
          <w:rFonts w:ascii="Liberation Sans" w:hAnsi="Liberation Sans"/>
          <w:color w:val="172033"/>
          <w:sz w:val="20"/>
        </w:rPr>
        <w:t xml:space="preserve">5.  </w:t>
      </w:r>
      <w:r>
        <w:rPr>
          <w:rFonts w:ascii="Liberation Sans" w:hAnsi="Liberation Sans"/>
          <w:color w:val="172033"/>
          <w:sz w:val="20"/>
        </w:rPr>
        <w:t>Si Steve acumula eventos negativos severos bajo reglas definidas, Daniel puede perder parte de la garantía.</w:t>
      </w:r>
    </w:p>
    <w:p>
      <w:pPr>
        <w:keepNext w:val="0"/>
        <w:spacing w:before="0" w:after="80" w:line="264" w:lineRule="auto"/>
        <w:ind w:left="389" w:hanging="389"/>
      </w:pPr>
      <w:r>
        <w:rPr>
          <w:rFonts w:ascii="Liberation Sans" w:hAnsi="Liberation Sans"/>
          <w:color w:val="172033"/>
          <w:sz w:val="20"/>
        </w:rPr>
        <w:t xml:space="preserve">6.  </w:t>
      </w:r>
      <w:r>
        <w:rPr>
          <w:rFonts w:ascii="Liberation Sans" w:hAnsi="Liberation Sans"/>
          <w:color w:val="172033"/>
          <w:sz w:val="20"/>
        </w:rPr>
        <w:t>Si el vouch expira sin incidentes, la garantía se libera.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590"/>
      </w:tblGrid>
      <w:tr>
        <w:tc>
          <w:tcPr>
            <w:tcW w:type="dxa" w:w="4939"/>
            <w:shd w:fill="2E8B5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EAF3F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keepNext w:val="0"/>
              <w:spacing w:before="0" w:after="40" w:line="252" w:lineRule="auto"/>
            </w:pPr>
            <w:r>
              <w:rPr>
                <w:rFonts w:ascii="Liberation Sans" w:hAnsi="Liberation Sans"/>
                <w:b/>
                <w:color w:val="162235"/>
                <w:sz w:val="21"/>
              </w:rPr>
              <w:t>Idea central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Liberation Sans" w:hAnsi="Liberation Sans"/>
                <w:color w:val="172033"/>
                <w:sz w:val="19"/>
              </w:rPr>
              <w:t>“Steve acaba de entrar al servidor, todavía no tiene reputación, pero Daniel responde por él.” Esto es más expresivo que regalarle puntos de status.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12.2 Salvaguardas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El vouch no debe transferir automáticamente el status del garante.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Debe existir un límite de vouches activos por persona.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Las condiciones de pérdida de garantía tienen que ser objetivas y configurables.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No se recomienda penalizar por una sola valoración negativa aislada.</w:t>
      </w: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13. Integraciones y automatización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El plugin puede integrarse con otras fuentes para ofrecer contexto, pero debe evitar castigos automáticos basados en señales ambiguas.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376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Integración</w:t>
            </w:r>
          </w:p>
        </w:tc>
        <w:tc>
          <w:tcPr>
            <w:tcW w:type="dxa" w:w="4032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Uso sugerido</w:t>
            </w:r>
          </w:p>
        </w:tc>
        <w:tc>
          <w:tcPr>
            <w:tcW w:type="dxa" w:w="3024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Precaución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6"/>
              </w:rPr>
              <w:t>CoreProtect</w:t>
            </w:r>
          </w:p>
        </w:tc>
        <w:tc>
          <w:tcPr>
            <w:tcW w:type="dxa" w:w="403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Consultar historial ante reportes de grief.</w:t>
            </w:r>
          </w:p>
        </w:tc>
        <w:tc>
          <w:tcPr>
            <w:tcW w:type="dxa" w:w="3024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No asumir que todo bloque roto fue grief.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Lands / Towny / GriefPrevention</w:t>
            </w:r>
          </w:p>
        </w:tc>
        <w:tc>
          <w:tcPr>
            <w:tcW w:type="dxa" w:w="403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Detectar permisos o pertenencia territorial.</w:t>
            </w:r>
          </w:p>
        </w:tc>
        <w:tc>
          <w:tcPr>
            <w:tcW w:type="dxa" w:w="3024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Diferenciar acciones autorizadas.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6"/>
              </w:rPr>
              <w:t>Sistema de trades</w:t>
            </w:r>
          </w:p>
        </w:tc>
        <w:tc>
          <w:tcPr>
            <w:tcW w:type="dxa" w:w="403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Solicitar rating al finalizar un intercambio.</w:t>
            </w:r>
          </w:p>
        </w:tc>
        <w:tc>
          <w:tcPr>
            <w:tcW w:type="dxa" w:w="3024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Una operación cancelada no equivale a fraude.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6"/>
              </w:rPr>
              <w:t>Economía / Vault</w:t>
            </w:r>
          </w:p>
        </w:tc>
        <w:tc>
          <w:tcPr>
            <w:tcW w:type="dxa" w:w="403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Cobrar Trust, Distrust y garantías.</w:t>
            </w:r>
          </w:p>
        </w:tc>
        <w:tc>
          <w:tcPr>
            <w:tcW w:type="dxa" w:w="3024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Transacciones atómicas y rollback ante errores.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6"/>
              </w:rPr>
              <w:t>Duelos / arenas</w:t>
            </w:r>
          </w:p>
        </w:tc>
        <w:tc>
          <w:tcPr>
            <w:tcW w:type="dxa" w:w="403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Excluir kills consentidas de Psychosis si aplica.</w:t>
            </w:r>
          </w:p>
        </w:tc>
        <w:tc>
          <w:tcPr>
            <w:tcW w:type="dxa" w:w="3024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Depende de la integración disponible.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13.1 Eventos de reputación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Conviene exponer eventos internos o una pequeña API para que otros módulos puedan abrir el flujo de valoración tras una interacción verificable. Por ejemplo: trade_completed, contract_finished o support_given. La decisión final de valorar debe seguir siendo del jugador salvo que exista una regla objetiva y explícita.</w:t>
      </w: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14. Modelo de datos sugerido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El modelo de datos debe permitir recalcular reputación, auditar acciones y aplicar decay sin perder el historial.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376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7056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Campos principales sugeridos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PlayerSocialProfile</w:t>
            </w:r>
          </w:p>
        </w:tc>
        <w:tc>
          <w:tcPr>
            <w:tcW w:type="dxa" w:w="705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uuid, current_status, confidence_level, psychosis_score, created_at, updated_at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6"/>
              </w:rPr>
              <w:t>ReputationEvent</w:t>
            </w:r>
          </w:p>
        </w:tc>
        <w:tc>
          <w:tcPr>
            <w:tcW w:type="dxa" w:w="705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id, actor_uuid, target_uuid, delta, type, cost, comment_id, created_at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6"/>
              </w:rPr>
              <w:t>ReputationComment</w:t>
            </w:r>
          </w:p>
        </w:tc>
        <w:tc>
          <w:tcPr>
            <w:tcW w:type="dxa" w:w="705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id, author_uuid, target_uuid, text_filtered, moderation_state, created_at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6"/>
              </w:rPr>
              <w:t>Vouch</w:t>
            </w:r>
          </w:p>
        </w:tc>
        <w:tc>
          <w:tcPr>
            <w:tcW w:type="dxa" w:w="705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id, guarantor_uuid, target_uuid, stake, state, starts_at, expires_at, loss_amount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Cooldown / RateLimit</w:t>
            </w:r>
          </w:p>
        </w:tc>
        <w:tc>
          <w:tcPr>
            <w:tcW w:type="dxa" w:w="705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actor_uuid, target_uuid, action_type, expires_at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6"/>
              </w:rPr>
              <w:t>AuditEvent</w:t>
            </w:r>
          </w:p>
        </w:tc>
        <w:tc>
          <w:tcPr>
            <w:tcW w:type="dxa" w:w="705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6"/>
              </w:rPr>
              <w:t>id, actor, operation, target, before, after, timestamp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14.1 Recalculo versus valor acumulado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Es recomendable conservar eventos individuales y derivar el status agregado desde ellos, o al menos mantener ambos. Guardar únicamente un entero final dificulta investigar abuso, aplicar decay o corregir bugs históricos.</w:t>
      </w: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15. Comandos, permisos y configuración</w:t>
      </w: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15.1 Comandos orientativos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672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5760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Función</w:t>
            </w:r>
          </w:p>
        </w:tc>
      </w:tr>
      <w:tr>
        <w:trPr>
          <w:cantSplit/>
        </w:trPr>
        <w:tc>
          <w:tcPr>
            <w:tcW w:type="dxa" w:w="367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/status [jugador]</w:t>
            </w:r>
          </w:p>
        </w:tc>
        <w:tc>
          <w:tcPr>
            <w:tcW w:type="dxa" w:w="576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Abre el perfil social.</w:t>
            </w:r>
          </w:p>
        </w:tc>
      </w:tr>
      <w:tr>
        <w:trPr>
          <w:cantSplit/>
        </w:trPr>
        <w:tc>
          <w:tcPr>
            <w:tcW w:type="dxa" w:w="367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/status trust &lt;jugador&gt;</w:t>
            </w:r>
          </w:p>
        </w:tc>
        <w:tc>
          <w:tcPr>
            <w:tcW w:type="dxa" w:w="576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Inicia el flujo de reputación positiva.</w:t>
            </w:r>
          </w:p>
        </w:tc>
      </w:tr>
      <w:tr>
        <w:trPr>
          <w:cantSplit/>
        </w:trPr>
        <w:tc>
          <w:tcPr>
            <w:tcW w:type="dxa" w:w="367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/status distrust &lt;jugador&gt;</w:t>
            </w:r>
          </w:p>
        </w:tc>
        <w:tc>
          <w:tcPr>
            <w:tcW w:type="dxa" w:w="576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Inicia reputación negativa y comentario.</w:t>
            </w:r>
          </w:p>
        </w:tc>
      </w:tr>
      <w:tr>
        <w:trPr>
          <w:cantSplit/>
        </w:trPr>
        <w:tc>
          <w:tcPr>
            <w:tcW w:type="dxa" w:w="367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/status comments &lt;jugador&gt;</w:t>
            </w:r>
          </w:p>
        </w:tc>
        <w:tc>
          <w:tcPr>
            <w:tcW w:type="dxa" w:w="576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Abre comentarios e historial público.</w:t>
            </w:r>
          </w:p>
        </w:tc>
      </w:tr>
      <w:tr>
        <w:trPr>
          <w:cantSplit/>
        </w:trPr>
        <w:tc>
          <w:tcPr>
            <w:tcW w:type="dxa" w:w="367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/status vouch &lt;jugador&gt;</w:t>
            </w:r>
          </w:p>
        </w:tc>
        <w:tc>
          <w:tcPr>
            <w:tcW w:type="dxa" w:w="576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Inicia un respaldo con garantía.</w:t>
            </w:r>
          </w:p>
        </w:tc>
      </w:tr>
      <w:tr>
        <w:trPr>
          <w:cantSplit/>
        </w:trPr>
        <w:tc>
          <w:tcPr>
            <w:tcW w:type="dxa" w:w="367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/status psychosis [jugador]</w:t>
            </w:r>
          </w:p>
        </w:tc>
        <w:tc>
          <w:tcPr>
            <w:tcW w:type="dxa" w:w="576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Consulta información de Killing Psychosis.</w:t>
            </w:r>
          </w:p>
        </w:tc>
      </w:tr>
      <w:tr>
        <w:trPr>
          <w:cantSplit/>
        </w:trPr>
        <w:tc>
          <w:tcPr>
            <w:tcW w:type="dxa" w:w="3672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/status admin ...</w:t>
            </w:r>
          </w:p>
        </w:tc>
        <w:tc>
          <w:tcPr>
            <w:tcW w:type="dxa" w:w="5760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Operaciones administrativas auditadas.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15.2 Configuración sugerida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Rangos de status y mapping a prefixes existentes.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Colores de chat por rango.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Porcentajes de coste, coste mínimo y multiplicadores progresivos.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Cooldown por pareja y límites por ventana temporal.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Umbrales de Confidence.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Decay y vida útil del peso reputacional.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Palabras y patrones del filtro Bobba.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Límites de comentarios.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Reglas de Vouch: stake mínimo, expiración, máximo de vouches y condiciones de pérdida.</w:t>
      </w:r>
    </w:p>
    <w:p>
      <w:pPr>
        <w:pStyle w:val="ListBullet"/>
        <w:keepNext w:val="0"/>
        <w:spacing w:before="0" w:after="60" w:line="259" w:lineRule="auto"/>
      </w:pPr>
      <w:r>
        <w:rPr>
          <w:rFonts w:ascii="Liberation Sans" w:hAnsi="Liberation Sans"/>
          <w:color w:val="172033"/>
          <w:sz w:val="20"/>
        </w:rPr>
        <w:t>Integraciones habilitadas.</w:t>
      </w:r>
    </w:p>
    <w:p>
      <w:pPr>
        <w:pStyle w:val="Heading2"/>
        <w:keepNext/>
        <w:spacing w:before="140" w:after="80" w:line="240" w:lineRule="auto"/>
      </w:pPr>
      <w:r>
        <w:rPr>
          <w:rFonts w:ascii="Liberation Sans" w:hAnsi="Liberation Sans"/>
          <w:b/>
          <w:color w:val="2E8B57"/>
          <w:sz w:val="26"/>
        </w:rPr>
        <w:t>15.3 Permisos</w:t>
      </w: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Las acciones normales deben estar disponibles para jugadores de forma simple. Las acciones administrativas —ajustes manuales, ocultación de comentarios, reversión de eventos, bypass de cooldowns— deben requerir permisos explícitos y generar logs de auditoría.</w:t>
      </w: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16. Fases de implementación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376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7056"/>
            <w:shd w:fill="16223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bottom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Alcance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Fase 1 — Núcleo</w:t>
            </w:r>
          </w:p>
        </w:tc>
        <w:tc>
          <w:tcPr>
            <w:tcW w:type="dxa" w:w="705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Status, mapping de prefixes, colores de chat, perfiles y persistencia.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Fase 2 — Reputación</w:t>
            </w:r>
          </w:p>
        </w:tc>
        <w:tc>
          <w:tcPr>
            <w:tcW w:type="dxa" w:w="705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Trust/Distrust, economía, cooldowns, comments y filtro Bobba.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Fase 3 — GUI</w:t>
            </w:r>
          </w:p>
        </w:tc>
        <w:tc>
          <w:tcPr>
            <w:tcW w:type="dxa" w:w="705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Perfil interactivo, confirmaciones, historial y experiencia visual.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Fase 4 — Confidence</w:t>
            </w:r>
          </w:p>
        </w:tc>
        <w:tc>
          <w:tcPr>
            <w:tcW w:type="dxa" w:w="705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Métrica de evidencia, jugadores únicos, decay y recalculo.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/>
                <w:color w:val="172033"/>
                <w:sz w:val="17"/>
              </w:rPr>
              <w:t>Fase 5 — Vouching</w:t>
            </w:r>
          </w:p>
        </w:tc>
        <w:tc>
          <w:tcPr>
            <w:tcW w:type="dxa" w:w="705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Garantías, expiración, pérdida parcial y visualización.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Fase 6 — Integraciones</w:t>
            </w:r>
          </w:p>
        </w:tc>
        <w:tc>
          <w:tcPr>
            <w:tcW w:type="dxa" w:w="7056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tcBorders>
              <w:bottom w:val="single" w:sz="3" w:color="D7E2DF"/>
            </w:tcBorders>
          </w:tcPr>
          <w:p>
            <w:pPr>
              <w:keepNext w:val="0"/>
              <w:spacing w:before="0" w:after="0" w:line="254" w:lineRule="auto"/>
              <w:jc w:val="left"/>
            </w:pPr>
            <w:r>
              <w:rPr>
                <w:rFonts w:ascii="Liberation Sans" w:hAnsi="Liberation Sans"/>
                <w:b w:val="0"/>
                <w:color w:val="172033"/>
                <w:sz w:val="17"/>
              </w:rPr>
              <w:t>Trades, CoreProtect, claims, duelos y API/eventos internos.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1" w:lineRule="auto"/>
      </w:pPr>
      <w:r>
        <w:rPr>
          <w:rFonts w:ascii="Liberation Sans" w:hAnsi="Liberation Sans"/>
          <w:color w:val="172033"/>
          <w:sz w:val="21"/>
        </w:rPr>
        <w:t>La separación por fases permite probar primero si la reputación cambia realmente el comportamiento social antes de añadir mecánicas más complejas.</w:t>
      </w: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17. Criterios de aceptación</w:t>
      </w:r>
    </w:p>
    <w:p>
      <w:pPr>
        <w:keepNext w:val="0"/>
        <w:spacing w:before="0" w:after="80" w:line="259" w:lineRule="auto"/>
      </w:pPr>
      <w:r>
        <w:rPr>
          <w:rFonts w:ascii="Liberation Sans" w:hAnsi="Liberation Sans"/>
          <w:b/>
          <w:color w:val="2E8B57"/>
          <w:sz w:val="20"/>
        </w:rPr>
        <w:t xml:space="preserve">☐  </w:t>
      </w:r>
      <w:r>
        <w:rPr>
          <w:rFonts w:ascii="Liberation Sans" w:hAnsi="Liberation Sans"/>
          <w:color w:val="172033"/>
          <w:sz w:val="20"/>
        </w:rPr>
        <w:t>Un jugador con status bajo puede seguir enviando mensajes y jugando normalmente.</w:t>
      </w:r>
    </w:p>
    <w:p>
      <w:pPr>
        <w:keepNext w:val="0"/>
        <w:spacing w:before="0" w:after="80" w:line="259" w:lineRule="auto"/>
      </w:pPr>
      <w:r>
        <w:rPr>
          <w:rFonts w:ascii="Liberation Sans" w:hAnsi="Liberation Sans"/>
          <w:b/>
          <w:color w:val="2E8B57"/>
          <w:sz w:val="20"/>
        </w:rPr>
        <w:t xml:space="preserve">☐  </w:t>
      </w:r>
      <w:r>
        <w:rPr>
          <w:rFonts w:ascii="Liberation Sans" w:hAnsi="Liberation Sans"/>
          <w:color w:val="172033"/>
          <w:sz w:val="20"/>
        </w:rPr>
        <w:t>Los colores de chat cambian según el rango sin volver el texto ilegible.</w:t>
      </w:r>
    </w:p>
    <w:p>
      <w:pPr>
        <w:keepNext w:val="0"/>
        <w:spacing w:before="0" w:after="80" w:line="259" w:lineRule="auto"/>
      </w:pPr>
      <w:r>
        <w:rPr>
          <w:rFonts w:ascii="Liberation Sans" w:hAnsi="Liberation Sans"/>
          <w:b/>
          <w:color w:val="2E8B57"/>
          <w:sz w:val="20"/>
        </w:rPr>
        <w:t xml:space="preserve">☐  </w:t>
      </w:r>
      <w:r>
        <w:rPr>
          <w:rFonts w:ascii="Liberation Sans" w:hAnsi="Liberation Sans"/>
          <w:color w:val="172033"/>
          <w:sz w:val="20"/>
        </w:rPr>
        <w:t>Status, Confidence y Psychosis se almacenan y muestran como conceptos independientes.</w:t>
      </w:r>
    </w:p>
    <w:p>
      <w:pPr>
        <w:keepNext w:val="0"/>
        <w:spacing w:before="0" w:after="80" w:line="259" w:lineRule="auto"/>
      </w:pPr>
      <w:r>
        <w:rPr>
          <w:rFonts w:ascii="Liberation Sans" w:hAnsi="Liberation Sans"/>
          <w:b/>
          <w:color w:val="2E8B57"/>
          <w:sz w:val="20"/>
        </w:rPr>
        <w:t xml:space="preserve">☐  </w:t>
      </w:r>
      <w:r>
        <w:rPr>
          <w:rFonts w:ascii="Liberation Sans" w:hAnsi="Liberation Sans"/>
          <w:color w:val="172033"/>
          <w:sz w:val="20"/>
        </w:rPr>
        <w:t>Trust y Distrust cobran el coste configurado y no pueden ejecutarse gratis por error.</w:t>
      </w:r>
    </w:p>
    <w:p>
      <w:pPr>
        <w:keepNext w:val="0"/>
        <w:spacing w:before="0" w:after="80" w:line="259" w:lineRule="auto"/>
      </w:pPr>
      <w:r>
        <w:rPr>
          <w:rFonts w:ascii="Liberation Sans" w:hAnsi="Liberation Sans"/>
          <w:b/>
          <w:color w:val="2E8B57"/>
          <w:sz w:val="20"/>
        </w:rPr>
        <w:t xml:space="preserve">☐  </w:t>
      </w:r>
      <w:r>
        <w:rPr>
          <w:rFonts w:ascii="Liberation Sans" w:hAnsi="Liberation Sans"/>
          <w:color w:val="172033"/>
          <w:sz w:val="20"/>
        </w:rPr>
        <w:t>Distrust requiere motivo y el filtro Bobba se aplica antes de publicar.</w:t>
      </w:r>
    </w:p>
    <w:p>
      <w:pPr>
        <w:keepNext w:val="0"/>
        <w:spacing w:before="0" w:after="80" w:line="259" w:lineRule="auto"/>
      </w:pPr>
      <w:r>
        <w:rPr>
          <w:rFonts w:ascii="Liberation Sans" w:hAnsi="Liberation Sans"/>
          <w:b/>
          <w:color w:val="2E8B57"/>
          <w:sz w:val="20"/>
        </w:rPr>
        <w:t xml:space="preserve">☐  </w:t>
      </w:r>
      <w:r>
        <w:rPr>
          <w:rFonts w:ascii="Liberation Sans" w:hAnsi="Liberation Sans"/>
          <w:color w:val="172033"/>
          <w:sz w:val="20"/>
        </w:rPr>
        <w:t>Existe cooldown por pareja y registro de cada evento reputacional.</w:t>
      </w:r>
    </w:p>
    <w:p>
      <w:pPr>
        <w:keepNext w:val="0"/>
        <w:spacing w:before="0" w:after="80" w:line="259" w:lineRule="auto"/>
      </w:pPr>
      <w:r>
        <w:rPr>
          <w:rFonts w:ascii="Liberation Sans" w:hAnsi="Liberation Sans"/>
          <w:b/>
          <w:color w:val="2E8B57"/>
          <w:sz w:val="20"/>
        </w:rPr>
        <w:t xml:space="preserve">☐  </w:t>
      </w:r>
      <w:r>
        <w:rPr>
          <w:rFonts w:ascii="Liberation Sans" w:hAnsi="Liberation Sans"/>
          <w:color w:val="172033"/>
          <w:sz w:val="20"/>
        </w:rPr>
        <w:t>El historial permite saber quién valoró, cuándo y con qué coste, según reglas de privacidad del servidor.</w:t>
      </w:r>
    </w:p>
    <w:p>
      <w:pPr>
        <w:keepNext w:val="0"/>
        <w:spacing w:before="0" w:after="80" w:line="259" w:lineRule="auto"/>
      </w:pPr>
      <w:r>
        <w:rPr>
          <w:rFonts w:ascii="Liberation Sans" w:hAnsi="Liberation Sans"/>
          <w:b/>
          <w:color w:val="2E8B57"/>
          <w:sz w:val="20"/>
        </w:rPr>
        <w:t xml:space="preserve">☐  </w:t>
      </w:r>
      <w:r>
        <w:rPr>
          <w:rFonts w:ascii="Liberation Sans" w:hAnsi="Liberation Sans"/>
          <w:color w:val="172033"/>
          <w:sz w:val="20"/>
        </w:rPr>
        <w:t>Los perfiles nuevos aparecen como Unknown/Neutral, no como sospechosos.</w:t>
      </w:r>
    </w:p>
    <w:p>
      <w:pPr>
        <w:keepNext w:val="0"/>
        <w:spacing w:before="0" w:after="80" w:line="259" w:lineRule="auto"/>
      </w:pPr>
      <w:r>
        <w:rPr>
          <w:rFonts w:ascii="Liberation Sans" w:hAnsi="Liberation Sans"/>
          <w:b/>
          <w:color w:val="2E8B57"/>
          <w:sz w:val="20"/>
        </w:rPr>
        <w:t xml:space="preserve">☐  </w:t>
      </w:r>
      <w:r>
        <w:rPr>
          <w:rFonts w:ascii="Liberation Sans" w:hAnsi="Liberation Sans"/>
          <w:color w:val="172033"/>
          <w:sz w:val="20"/>
        </w:rPr>
        <w:t>Los trade warnings informan sin impedir continuar.</w:t>
      </w:r>
    </w:p>
    <w:p>
      <w:pPr>
        <w:keepNext w:val="0"/>
        <w:spacing w:before="0" w:after="80" w:line="259" w:lineRule="auto"/>
      </w:pPr>
      <w:r>
        <w:rPr>
          <w:rFonts w:ascii="Liberation Sans" w:hAnsi="Liberation Sans"/>
          <w:b/>
          <w:color w:val="2E8B57"/>
          <w:sz w:val="20"/>
        </w:rPr>
        <w:t xml:space="preserve">☐  </w:t>
      </w:r>
      <w:r>
        <w:rPr>
          <w:rFonts w:ascii="Liberation Sans" w:hAnsi="Liberation Sans"/>
          <w:color w:val="172033"/>
          <w:sz w:val="20"/>
        </w:rPr>
        <w:t>Vouching no transfiere reputación directamente y utiliza una garantía separada.</w:t>
      </w:r>
    </w:p>
    <w:p>
      <w:pPr>
        <w:keepNext w:val="0"/>
        <w:spacing w:before="0" w:after="80" w:line="259" w:lineRule="auto"/>
      </w:pPr>
      <w:r>
        <w:rPr>
          <w:rFonts w:ascii="Liberation Sans" w:hAnsi="Liberation Sans"/>
          <w:b/>
          <w:color w:val="2E8B57"/>
          <w:sz w:val="20"/>
        </w:rPr>
        <w:t xml:space="preserve">☐  </w:t>
      </w:r>
      <w:r>
        <w:rPr>
          <w:rFonts w:ascii="Liberation Sans" w:hAnsi="Liberation Sans"/>
          <w:color w:val="172033"/>
          <w:sz w:val="20"/>
        </w:rPr>
        <w:t>Las acciones administrativas quedan auditadas.</w:t>
      </w:r>
    </w:p>
    <w:p>
      <w:pPr>
        <w:keepNext w:val="0"/>
        <w:spacing w:before="0" w:after="80" w:line="259" w:lineRule="auto"/>
      </w:pPr>
      <w:r>
        <w:rPr>
          <w:rFonts w:ascii="Liberation Sans" w:hAnsi="Liberation Sans"/>
          <w:b/>
          <w:color w:val="2E8B57"/>
          <w:sz w:val="20"/>
        </w:rPr>
        <w:t xml:space="preserve">☐  </w:t>
      </w:r>
      <w:r>
        <w:rPr>
          <w:rFonts w:ascii="Liberation Sans" w:hAnsi="Liberation Sans"/>
          <w:color w:val="172033"/>
          <w:sz w:val="20"/>
        </w:rPr>
        <w:t>Los valores clave se pueden ajustar por configuración sin recompilar el plugin.</w:t>
      </w:r>
    </w:p>
    <w:p>
      <w:pPr>
        <w:pStyle w:val="Heading1"/>
        <w:keepNext/>
        <w:spacing w:before="200" w:after="120" w:line="240" w:lineRule="auto"/>
      </w:pPr>
      <w:r>
        <w:rPr>
          <w:rFonts w:ascii="Liberation Sans" w:hAnsi="Liberation Sans"/>
          <w:b/>
          <w:color w:val="162235"/>
          <w:sz w:val="36"/>
        </w:rPr>
        <w:t>Resumen de diseño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590"/>
      </w:tblGrid>
      <w:tr>
        <w:tc>
          <w:tcPr>
            <w:tcW w:type="dxa" w:w="4939"/>
            <w:shd w:fill="16223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EEF2F7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keepNext w:val="0"/>
              <w:spacing w:before="0" w:after="40" w:line="252" w:lineRule="auto"/>
            </w:pPr>
            <w:r>
              <w:rPr>
                <w:rFonts w:ascii="Liberation Sans" w:hAnsi="Liberation Sans"/>
                <w:b/>
                <w:color w:val="162235"/>
                <w:sz w:val="21"/>
              </w:rPr>
              <w:t>Resultado esperado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Liberation Sans" w:hAnsi="Liberation Sans"/>
                <w:color w:val="172033"/>
                <w:sz w:val="19"/>
              </w:rPr>
              <w:t>PlayerStatus deja de ser únicamente una puntuación y se convierte en una infraestructura social: reputación explicable, confianza basada en evidencia, agresividad PvP separada, consecuencias ligeras, economía anti-spam y mecanismos de respaldo entre jugadores. La regla general debe mantenerse incluso con nuevas features: la reputación puede condicionar la percepción y las precauciones de otros, pero no convertirse en una ventaja injusta ni en una prohibición de participar.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69" w:lineRule="auto"/>
      <w:jc w:val="center"/>
    </w:pPr>
    <w:r>
      <w:rPr>
        <w:rFonts w:ascii="Liberation Sans" w:hAnsi="Liberation Sans"/>
        <w:color w:val="64748B"/>
        <w:sz w:val="16"/>
      </w:rPr>
      <w:t xml:space="preserve">PlayerStatus  •  Documento de diseño funcional  •  </w:t>
    </w:r>
    <w:r>
      <w:rPr>
        <w:rFonts w:ascii="Liberation Sans" w:hAnsi="Liberation Sans"/>
        <w:color w:val="64748B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PlayerStatus - Sistema de reputación y estatus social</dc:title>
  <dc:subject>Documento de diseño funcional para plugin de Minecraft</dc:subject>
  <dc:creator>OpenAI</dc:creator>
  <cp:keywords>Minecraft, PlayerStatus, reputación, status social, GUI, vouching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