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400"/>
        <w:jc w:val="center"/>
      </w:pPr>
      <w:r>
        <w:rPr>
          <w:rFonts w:ascii="Times New Roman" w:cs="Times New Roman" w:eastAsia="Times New Roman" w:hAnsi="Times New Roman"/>
          <w:b/>
          <w:bCs/>
          <w:color w:val="020617"/>
          <w:sz w:val="48"/>
          <w:szCs w:val="48"/>
        </w:rPr>
        <w:t xml:space="preserve">PRODUCT REQUIREMENT DOCUMENT</w:t>
      </w:r>
    </w:p>
    <w:p>
      <w:pPr>
        <w:spacing w:after="600"/>
        <w:jc w:val="center"/>
      </w:pPr>
      <w:r>
        <w:rPr>
          <w:rFonts w:ascii="Times New Roman" w:cs="Times New Roman" w:eastAsia="Times New Roman" w:hAnsi="Times New Roman"/>
          <w:color w:val="64748B"/>
          <w:sz w:val="36"/>
          <w:szCs w:val="36"/>
        </w:rPr>
        <w:t xml:space="preserve">DevSecOps-Ready Next.js TypeScript Application</w:t>
      </w:r>
    </w:p>
    <w:p>
      <w:pPr>
        <w:spacing w:after="200"/>
        <w:jc w:val="center"/>
      </w:pPr>
      <w:r>
        <w:rPr>
          <w:rFonts w:ascii="Times New Roman" w:cs="Times New Roman" w:eastAsia="Times New Roman" w:hAnsi="Times New Roman"/>
          <w:color w:val="1E293B"/>
          <w:sz w:val="28"/>
          <w:szCs w:val="28"/>
        </w:rPr>
        <w:t xml:space="preserve">Tier-3 CI/CD Pipeline Implementation</w:t>
      </w:r>
    </w:p>
    <w:p>
      <w:pPr>
        <w:spacing w:before="2000"/>
      </w:pPr>
    </w:p>
    <w:p>
      <w:pPr>
        <w:jc w:val="center"/>
      </w:pPr>
      <w:r>
        <w:rPr>
          <w:color w:val="64748B"/>
          <w:sz w:val="24"/>
          <w:szCs w:val="24"/>
        </w:rPr>
        <w:t xml:space="preserve">Version 1.0</w:t>
      </w:r>
    </w:p>
    <w:p>
      <w:pPr>
        <w:spacing w:after="200"/>
        <w:jc w:val="center"/>
      </w:pPr>
      <w:r>
        <w:rPr>
          <w:color w:val="64748B"/>
          <w:sz w:val="22"/>
          <w:szCs w:val="22"/>
        </w:rPr>
        <w:t xml:space="preserve">March 3, 2026</w:t>
      </w:r>
    </w:p>
    <w:p>
      <w:pPr>
        <w:spacing w:before="1500"/>
      </w:pPr>
    </w:p>
    <w:p>
      <w:pPr>
        <w:jc w:val="center"/>
      </w:pPr>
      <w:r>
        <w:rPr>
          <w:i/>
          <w:iCs/>
          <w:color w:val="94A3B8"/>
          <w:sz w:val="20"/>
          <w:szCs w:val="20"/>
        </w:rPr>
        <w:t xml:space="preserve">Classification: Internal Use Only</w:t>
      </w:r>
    </w:p>
    <w:p>
      <w:r>
        <w:br w:type="page"/>
      </w:r>
    </w:p>
    <w:p>
      <w:pPr>
        <w:sectPr>
          <w:pgSz w:w="11906" w:h="16838" w:orient="portrait"/>
          <w:pgMar w:top="0" w:right="0" w:bottom="0" w:left="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1. Executive Summary</w:t>
          </w:r>
          <w:r>
            <w:tab/>
          </w:r>
          <w:r>
            <w:t>3</w:t>
          </w:r>
        </w:p>
        <w:p>
          <w:pPr>
            <w:pStyle w:val="9"/>
            <w:tabs>
              <w:tab w:val="right" w:leader="dot" w:pos="9026"/>
            </w:tabs>
          </w:pPr>
          <w:r>
            <w:t>2. Project Overview</w:t>
          </w:r>
          <w:r>
            <w:tab/>
          </w:r>
          <w:r>
            <w:t>3</w:t>
          </w:r>
        </w:p>
        <w:p>
          <w:pPr>
            <w:pStyle w:val="9"/>
            <w:tabs>
              <w:tab w:val="right" w:leader="dot" w:pos="9026"/>
            </w:tabs>
          </w:pPr>
          <w:r>
            <w:t>3. Architecture Requirements</w:t>
          </w:r>
          <w:r>
            <w:tab/>
          </w:r>
          <w:r>
            <w:t>5</w:t>
          </w:r>
        </w:p>
        <w:p>
          <w:pPr>
            <w:pStyle w:val="9"/>
            <w:tabs>
              <w:tab w:val="right" w:leader="dot" w:pos="9026"/>
            </w:tabs>
          </w:pPr>
          <w:r>
            <w:t>4. Functional Requirements</w:t>
          </w:r>
          <w:r>
            <w:tab/>
          </w:r>
          <w:r>
            <w:t>7</w:t>
          </w:r>
        </w:p>
        <w:p>
          <w:pPr>
            <w:pStyle w:val="9"/>
            <w:tabs>
              <w:tab w:val="right" w:leader="dot" w:pos="9026"/>
            </w:tabs>
          </w:pPr>
          <w:r>
            <w:t>5. Security Requirements</w:t>
          </w:r>
          <w:r>
            <w:tab/>
          </w:r>
          <w:r>
            <w:t>12</w:t>
          </w:r>
        </w:p>
        <w:p>
          <w:pPr>
            <w:pStyle w:val="9"/>
            <w:tabs>
              <w:tab w:val="right" w:leader="dot" w:pos="9026"/>
            </w:tabs>
          </w:pPr>
          <w:r>
            <w:t>6. API Integration Requirements</w:t>
          </w:r>
          <w:r>
            <w:tab/>
          </w:r>
          <w:r>
            <w:t>14</w:t>
          </w:r>
        </w:p>
        <w:p>
          <w:pPr>
            <w:pStyle w:val="9"/>
            <w:tabs>
              <w:tab w:val="right" w:leader="dot" w:pos="9026"/>
            </w:tabs>
          </w:pPr>
          <w:r>
            <w:t>7. User Interface Requirements</w:t>
          </w:r>
          <w:r>
            <w:tab/>
          </w:r>
          <w:r>
            <w:t>16</w:t>
          </w:r>
        </w:p>
        <w:p>
          <w:pPr>
            <w:pStyle w:val="9"/>
            <w:tabs>
              <w:tab w:val="right" w:leader="dot" w:pos="9026"/>
            </w:tabs>
          </w:pPr>
          <w:r>
            <w:t>8. DevSecOps Requirements</w:t>
          </w:r>
          <w:r>
            <w:tab/>
          </w:r>
          <w:r>
            <w:t>18</w:t>
          </w:r>
        </w:p>
        <w:p>
          <w:pPr>
            <w:pStyle w:val="9"/>
            <w:tabs>
              <w:tab w:val="right" w:leader="dot" w:pos="9026"/>
            </w:tabs>
          </w:pPr>
          <w:r>
            <w:t>9. Testing Requirements</w:t>
          </w:r>
          <w:r>
            <w:tab/>
          </w:r>
          <w:r>
            <w:t>20</w:t>
          </w:r>
        </w:p>
        <w:p>
          <w:pPr>
            <w:pStyle w:val="9"/>
            <w:tabs>
              <w:tab w:val="right" w:leader="dot" w:pos="9026"/>
            </w:tabs>
          </w:pPr>
          <w:r>
            <w:t>10. Documentation Requirements</w:t>
          </w:r>
          <w:r>
            <w:tab/>
          </w:r>
          <w:r>
            <w:t>21</w:t>
          </w:r>
        </w:p>
        <w:p>
          <w:pPr>
            <w:pStyle w:val="9"/>
            <w:tabs>
              <w:tab w:val="right" w:leader="dot" w:pos="9026"/>
            </w:tabs>
          </w:pPr>
          <w:r>
            <w:t>11. Acceptance Criteria</w:t>
          </w:r>
          <w:r>
            <w:tab/>
          </w:r>
          <w:r>
            <w:t>22</w:t>
          </w:r>
        </w:p>
        <w:p>
          <w:pPr>
            <w:pStyle w:val="9"/>
            <w:tabs>
              <w:tab w:val="right" w:leader="dot" w:pos="9026"/>
            </w:tabs>
          </w:pPr>
          <w:r>
            <w:t>12. Environment Configuration</w:t>
          </w:r>
          <w:r>
            <w:tab/>
          </w:r>
          <w:r>
            <w:t>24</w:t>
          </w:r>
        </w:p>
        <w:p>
          <w:pPr>
            <w:pStyle w:val="9"/>
            <w:tabs>
              <w:tab w:val="right" w:leader="dot" w:pos="9026"/>
            </w:tabs>
          </w:pPr>
          <w:r>
            <w:t>13. RSA Key Generation Guide</w:t>
          </w:r>
          <w:r>
            <w:tab/>
          </w:r>
          <w:r>
            <w:t>25</w:t>
          </w:r>
        </w:p>
        <w:p>
          <w:pPr>
            <w:pStyle w:val="11"/>
            <w:ind w:left="360"/>
            <w:tabs>
              <w:tab w:val="right" w:leader="dot" w:pos="9026"/>
            </w:tabs>
          </w:pPr>
          <w:r>
            <w:t>2.1 Project Goals</w:t>
          </w:r>
          <w:r>
            <w:tab/>
          </w:r>
          <w:r>
            <w:t>3</w:t>
          </w:r>
        </w:p>
        <w:p>
          <w:pPr>
            <w:pStyle w:val="11"/>
            <w:ind w:left="360"/>
            <w:tabs>
              <w:tab w:val="right" w:leader="dot" w:pos="9026"/>
            </w:tabs>
          </w:pPr>
          <w:r>
            <w:t>2.2 Target Audience</w:t>
          </w:r>
          <w:r>
            <w:tab/>
          </w:r>
          <w:r>
            <w:t>4</w:t>
          </w:r>
        </w:p>
        <w:p>
          <w:pPr>
            <w:pStyle w:val="11"/>
            <w:ind w:left="360"/>
            <w:tabs>
              <w:tab w:val="right" w:leader="dot" w:pos="9026"/>
            </w:tabs>
          </w:pPr>
          <w:r>
            <w:t>2.3 Technology Stack</w:t>
          </w:r>
          <w:r>
            <w:tab/>
          </w:r>
          <w:r>
            <w:t>4</w:t>
          </w:r>
        </w:p>
        <w:p>
          <w:pPr>
            <w:pStyle w:val="11"/>
            <w:ind w:left="360"/>
            <w:tabs>
              <w:tab w:val="right" w:leader="dot" w:pos="9026"/>
            </w:tabs>
          </w:pPr>
          <w:r>
            <w:t>3.1 Design Principles</w:t>
          </w:r>
          <w:r>
            <w:tab/>
          </w:r>
          <w:r>
            <w:t>5</w:t>
          </w:r>
        </w:p>
        <w:p>
          <w:pPr>
            <w:pStyle w:val="11"/>
            <w:ind w:left="360"/>
            <w:tabs>
              <w:tab w:val="right" w:leader="dot" w:pos="9026"/>
            </w:tabs>
          </w:pPr>
          <w:r>
            <w:t>3.2 Folder Structure</w:t>
          </w:r>
          <w:r>
            <w:tab/>
          </w:r>
          <w:r>
            <w:t>5</w:t>
          </w:r>
        </w:p>
        <w:p>
          <w:pPr>
            <w:pStyle w:val="11"/>
            <w:ind w:left="360"/>
            <w:tabs>
              <w:tab w:val="right" w:leader="dot" w:pos="9026"/>
            </w:tabs>
          </w:pPr>
          <w:r>
            <w:t>3.3 Routing Architecture</w:t>
          </w:r>
          <w:r>
            <w:tab/>
          </w:r>
          <w:r>
            <w:t>6</w:t>
          </w:r>
        </w:p>
        <w:p>
          <w:pPr>
            <w:pStyle w:val="11"/>
            <w:ind w:left="360"/>
            <w:tabs>
              <w:tab w:val="right" w:leader="dot" w:pos="9026"/>
            </w:tabs>
          </w:pPr>
          <w:r>
            <w:t>4.1 Authentication System</w:t>
          </w:r>
          <w:r>
            <w:tab/>
          </w:r>
          <w:r>
            <w:t>7</w:t>
          </w:r>
        </w:p>
        <w:p>
          <w:pPr>
            <w:pStyle w:val="11"/>
            <w:ind w:left="360"/>
            <w:tabs>
              <w:tab w:val="right" w:leader="dot" w:pos="9026"/>
            </w:tabs>
          </w:pPr>
          <w:r>
            <w:t>4.2 Role-Based Access Control (RBAC)</w:t>
          </w:r>
          <w:r>
            <w:tab/>
          </w:r>
          <w:r>
            <w:t>9</w:t>
          </w:r>
        </w:p>
        <w:p>
          <w:pPr>
            <w:pStyle w:val="11"/>
            <w:ind w:left="360"/>
            <w:tabs>
              <w:tab w:val="right" w:leader="dot" w:pos="9026"/>
            </w:tabs>
          </w:pPr>
          <w:r>
            <w:t>4.3 User Management Pages</w:t>
          </w:r>
          <w:r>
            <w:tab/>
          </w:r>
          <w:r>
            <w:t>10</w:t>
          </w:r>
        </w:p>
        <w:p>
          <w:pPr>
            <w:pStyle w:val="11"/>
            <w:ind w:left="360"/>
            <w:tabs>
              <w:tab w:val="right" w:leader="dot" w:pos="9026"/>
            </w:tabs>
          </w:pPr>
          <w:r>
            <w:t>4.4 File Management System</w:t>
          </w:r>
          <w:r>
            <w:tab/>
          </w:r>
          <w:r>
            <w:t>11</w:t>
          </w:r>
        </w:p>
        <w:p>
          <w:pPr>
            <w:pStyle w:val="11"/>
            <w:ind w:left="360"/>
            <w:tabs>
              <w:tab w:val="right" w:leader="dot" w:pos="9026"/>
            </w:tabs>
          </w:pPr>
          <w:r>
            <w:t>5.1 Encryption Standards</w:t>
          </w:r>
          <w:r>
            <w:tab/>
          </w:r>
          <w:r>
            <w:t>12</w:t>
          </w:r>
        </w:p>
        <w:p>
          <w:pPr>
            <w:pStyle w:val="11"/>
            <w:ind w:left="360"/>
            <w:tabs>
              <w:tab w:val="right" w:leader="dot" w:pos="9026"/>
            </w:tabs>
          </w:pPr>
          <w:r>
            <w:t>5.2 Compliance Requirements</w:t>
          </w:r>
          <w:r>
            <w:tab/>
          </w:r>
          <w:r>
            <w:t>13</w:t>
          </w:r>
        </w:p>
        <w:p>
          <w:pPr>
            <w:pStyle w:val="11"/>
            <w:ind w:left="360"/>
            <w:tabs>
              <w:tab w:val="right" w:leader="dot" w:pos="9026"/>
            </w:tabs>
          </w:pPr>
          <w:r>
            <w:t>5.3 Security Headers and CSP</w:t>
          </w:r>
          <w:r>
            <w:tab/>
          </w:r>
          <w:r>
            <w:t>13</w:t>
          </w:r>
        </w:p>
        <w:p>
          <w:pPr>
            <w:pStyle w:val="11"/>
            <w:ind w:left="360"/>
            <w:tabs>
              <w:tab w:val="right" w:leader="dot" w:pos="9026"/>
            </w:tabs>
          </w:pPr>
          <w:r>
            <w:t>6.1 FastAPI Integration</w:t>
          </w:r>
          <w:r>
            <w:tab/>
          </w:r>
          <w:r>
            <w:t>14</w:t>
          </w:r>
        </w:p>
        <w:p>
          <w:pPr>
            <w:pStyle w:val="11"/>
            <w:ind w:left="360"/>
            <w:tabs>
              <w:tab w:val="right" w:leader="dot" w:pos="9026"/>
            </w:tabs>
          </w:pPr>
          <w:r>
            <w:t>6.2 Dummy Data Fallback</w:t>
          </w:r>
          <w:r>
            <w:tab/>
          </w:r>
          <w:r>
            <w:t>15</w:t>
          </w:r>
        </w:p>
        <w:p>
          <w:pPr>
            <w:pStyle w:val="11"/>
            <w:ind w:left="360"/>
            <w:tabs>
              <w:tab w:val="right" w:leader="dot" w:pos="9026"/>
            </w:tabs>
          </w:pPr>
          <w:r>
            <w:t>7.1 Design System</w:t>
          </w:r>
          <w:r>
            <w:tab/>
          </w:r>
          <w:r>
            <w:t>16</w:t>
          </w:r>
        </w:p>
        <w:p>
          <w:pPr>
            <w:pStyle w:val="11"/>
            <w:ind w:left="360"/>
            <w:tabs>
              <w:tab w:val="right" w:leader="dot" w:pos="9026"/>
            </w:tabs>
          </w:pPr>
          <w:r>
            <w:t>7.2 Accessibility Requirements</w:t>
          </w:r>
          <w:r>
            <w:tab/>
          </w:r>
          <w:r>
            <w:t>17</w:t>
          </w:r>
        </w:p>
        <w:p>
          <w:pPr>
            <w:pStyle w:val="11"/>
            <w:ind w:left="360"/>
            <w:tabs>
              <w:tab w:val="right" w:leader="dot" w:pos="9026"/>
            </w:tabs>
          </w:pPr>
          <w:r>
            <w:t>7.3 Performance Targets</w:t>
          </w:r>
          <w:r>
            <w:tab/>
          </w:r>
          <w:r>
            <w:t>17</w:t>
          </w:r>
        </w:p>
        <w:p>
          <w:pPr>
            <w:pStyle w:val="11"/>
            <w:ind w:left="360"/>
            <w:tabs>
              <w:tab w:val="right" w:leader="dot" w:pos="9026"/>
            </w:tabs>
          </w:pPr>
          <w:r>
            <w:t>8.1 Tier-3 CI/CD Pipeline</w:t>
          </w:r>
          <w:r>
            <w:tab/>
          </w:r>
          <w:r>
            <w:t>18</w:t>
          </w:r>
        </w:p>
        <w:p>
          <w:pPr>
            <w:pStyle w:val="11"/>
            <w:ind w:left="360"/>
            <w:tabs>
              <w:tab w:val="right" w:leader="dot" w:pos="9026"/>
            </w:tabs>
          </w:pPr>
          <w:r>
            <w:t>8.2 Containerization</w:t>
          </w:r>
          <w:r>
            <w:tab/>
          </w:r>
          <w:r>
            <w:t>19</w:t>
          </w:r>
        </w:p>
        <w:p>
          <w:pPr>
            <w:pStyle w:val="11"/>
            <w:ind w:left="360"/>
            <w:tabs>
              <w:tab w:val="right" w:leader="dot" w:pos="9026"/>
            </w:tabs>
          </w:pPr>
          <w:r>
            <w:t>9.1 Unit Testing</w:t>
          </w:r>
          <w:r>
            <w:tab/>
          </w:r>
          <w:r>
            <w:t>20</w:t>
          </w:r>
        </w:p>
        <w:p>
          <w:pPr>
            <w:pStyle w:val="11"/>
            <w:ind w:left="360"/>
            <w:tabs>
              <w:tab w:val="right" w:leader="dot" w:pos="9026"/>
            </w:tabs>
          </w:pPr>
          <w:r>
            <w:t>9.2 End-to-End Testing</w:t>
          </w:r>
          <w:r>
            <w:tab/>
          </w:r>
          <w:r>
            <w:t>20</w:t>
          </w:r>
        </w:p>
        <w:p>
          <w:pPr>
            <w:pStyle w:val="11"/>
            <w:ind w:left="360"/>
            <w:tabs>
              <w:tab w:val="right" w:leader="dot" w:pos="9026"/>
            </w:tabs>
          </w:pPr>
          <w:r>
            <w:t>10.1 Required Documentation</w:t>
          </w:r>
          <w:r>
            <w:tab/>
          </w:r>
          <w:r>
            <w:t>21</w:t>
          </w:r>
        </w:p>
        <w:p>
          <w:pPr>
            <w:pStyle w:val="11"/>
            <w:ind w:left="360"/>
            <w:tabs>
              <w:tab w:val="right" w:leader="dot" w:pos="9026"/>
            </w:tabs>
          </w:pPr>
          <w:r>
            <w:t>10.2 DevSecOps Documentation Page</w:t>
          </w:r>
          <w:r>
            <w:tab/>
          </w:r>
          <w:r>
            <w:t>22</w:t>
          </w:r>
        </w:p>
        <w:p>
          <w:pPr>
            <w:pStyle w:val="11"/>
            <w:ind w:left="360"/>
            <w:tabs>
              <w:tab w:val="right" w:leader="dot" w:pos="9026"/>
            </w:tabs>
          </w:pPr>
          <w:r>
            <w:t>11.1 Functional Acceptance</w:t>
          </w:r>
          <w:r>
            <w:tab/>
          </w:r>
          <w:r>
            <w:t>22</w:t>
          </w:r>
        </w:p>
        <w:p>
          <w:pPr>
            <w:pStyle w:val="11"/>
            <w:ind w:left="360"/>
            <w:tabs>
              <w:tab w:val="right" w:leader="dot" w:pos="9026"/>
            </w:tabs>
          </w:pPr>
          <w:r>
            <w:t>11.2 Security Acceptance</w:t>
          </w:r>
          <w:r>
            <w:tab/>
          </w:r>
          <w:r>
            <w:t>23</w:t>
          </w:r>
        </w:p>
        <w:p>
          <w:pPr>
            <w:pStyle w:val="11"/>
            <w:ind w:left="360"/>
            <w:tabs>
              <w:tab w:val="right" w:leader="dot" w:pos="9026"/>
            </w:tabs>
          </w:pPr>
          <w:r>
            <w:t>11.3 Testing Acceptance</w:t>
          </w:r>
          <w:r>
            <w:tab/>
          </w:r>
          <w:r>
            <w:t>23</w:t>
          </w:r>
        </w:p>
        <w:p>
          <w:pPr>
            <w:pStyle w:val="11"/>
            <w:ind w:left="360"/>
            <w:tabs>
              <w:tab w:val="right" w:leader="dot" w:pos="9026"/>
            </w:tabs>
          </w:pPr>
          <w:r>
            <w:t>11.4 CI/CD Acceptance</w:t>
          </w:r>
          <w:r>
            <w:tab/>
          </w:r>
          <w:r>
            <w:t>23</w:t>
          </w:r>
        </w:p>
        <w:p>
          <w:r>
            <w:fldChar w:fldCharType="end"/>
          </w:r>
        </w:p>
      </w:sdtContent>
    </w:sdt>
    <w:p>
      <w:pPr>
        <w:spacing w:after="400" w:before="200"/>
        <w:jc w:val="center"/>
      </w:pPr>
      <w:r>
        <w:rPr>
          <w:i/>
          <w:iCs/>
          <w:color w:val="999999"/>
          <w:sz w:val="18"/>
          <w:szCs w:val="18"/>
        </w:rPr>
        <w:t xml:space="preserve">Note: Right-click the Table of Contents and select 'Update Field' to refresh page numbers.</w:t>
      </w:r>
    </w:p>
    <w:p>
      <w:r>
        <w:br w:type="page"/>
      </w:r>
    </w:p>
    <w:p>
      <w:pPr>
        <w:pStyle w:val="Heading1"/>
      </w:pPr>
      <w:r>
        <w:t xml:space="preserve">1. Executive Summary</w:t>
      </w:r>
    </w:p>
    <w:p>
      <w:pPr>
        <w:spacing w:after="200" w:line="312"/>
      </w:pPr>
      <w:r>
        <w:rPr>
          <w:color w:val="1E293B"/>
        </w:rPr>
        <w:t xml:space="preserve">This Product Requirement Document (PRD) defines the comprehensive specifications for building a production-grade Next.js TypeScript frontend application integrated with a FastAPI backend, designed specifically for practicing and implementing Tier-3 DevSecOps CI/CD pipelines. The application serves as a prototype demonstrating enterprise-level security architecture, scalable code organization, and modern development practices that align with industry-leading security standards and compliance requirements.</w:t>
      </w:r>
    </w:p>
    <w:p>
      <w:pPr>
        <w:spacing w:after="200" w:line="312"/>
      </w:pPr>
      <w:r>
        <w:rPr>
          <w:color w:val="1E293B"/>
        </w:rPr>
        <w:t xml:space="preserve">The primary objective is to create a secure, maintainable, and performant web application that implements Role-Based Access Control (RBAC), JWT RS256 cookie-based authentication, AES-256 Fernet encryption for sensitive data, and comprehensive file management capabilities. This application will serve as both a learning platform for DevSecOps practices and a reference implementation for secure frontend architecture.</w:t>
      </w:r>
    </w:p>
    <w:p>
      <w:pPr>
        <w:spacing w:after="200" w:line="312"/>
      </w:pPr>
      <w:r>
        <w:rPr>
          <w:color w:val="1E293B"/>
        </w:rPr>
        <w:t xml:space="preserve">The solution encompasses complete authentication flows, administrative interfaces, user management systems, and extensive documentation of the security posture and DevSecOps pipeline implementation. All components are designed with security-first principles, following SOLID design patterns and object-oriented programming best practices to ensure long-term maintainability and extensibility.</w:t>
      </w:r>
    </w:p>
    <w:p>
      <w:pPr>
        <w:pStyle w:val="Heading1"/>
      </w:pPr>
      <w:r>
        <w:t xml:space="preserve">2. Project Overview</w:t>
      </w:r>
    </w:p>
    <w:p>
      <w:pPr>
        <w:pStyle w:val="Heading2"/>
      </w:pPr>
      <w:r>
        <w:t xml:space="preserve">2.1 Project Goals</w:t>
      </w:r>
    </w:p>
    <w:p>
      <w:pPr>
        <w:spacing w:after="200" w:line="312"/>
      </w:pPr>
      <w:r>
        <w:rPr>
          <w:color w:val="1E293B"/>
        </w:rPr>
        <w:t xml:space="preserve">The project aims to deliver a complete frontend prototype that demonstrates proficiency in modern web development practices while maintaining the highest security standards required for enterprise applications. The application must be fully functional, visually polished, and ready for integration into a Tier-3 DevSecOps pipeline with automated security gates at every stage of the software development lifecycle.</w:t>
      </w:r>
    </w:p>
    <w:p>
      <w:pPr>
        <w:pStyle w:val="ListParagraph"/>
        <w:numPr>
          <w:ilvl w:val="0"/>
          <w:numId w:val="2"/>
        </w:numPr>
        <w:spacing w:line="312"/>
      </w:pPr>
      <w:r>
        <w:rPr>
          <w:color w:val="1E293B"/>
        </w:rPr>
        <w:t xml:space="preserve">Implement clean architecture following SOLID principles and OOP best practices throughout the codebase</w:t>
      </w:r>
    </w:p>
    <w:p>
      <w:pPr>
        <w:pStyle w:val="ListParagraph"/>
        <w:numPr>
          <w:ilvl w:val="0"/>
          <w:numId w:val="2"/>
        </w:numPr>
        <w:spacing w:line="312"/>
      </w:pPr>
      <w:r>
        <w:rPr>
          <w:color w:val="1E293B"/>
        </w:rPr>
        <w:t xml:space="preserve">Create a modern, responsive user interface with elegant design, smooth transitions, and accessibility compliance</w:t>
      </w:r>
    </w:p>
    <w:p>
      <w:pPr>
        <w:pStyle w:val="ListParagraph"/>
        <w:numPr>
          <w:ilvl w:val="0"/>
          <w:numId w:val="2"/>
        </w:numPr>
        <w:spacing w:line="312"/>
      </w:pPr>
      <w:r>
        <w:rPr>
          <w:color w:val="1E293B"/>
        </w:rPr>
        <w:t xml:space="preserve">Establish secure authentication and authorization mechanisms using industry-standard protocols</w:t>
      </w:r>
    </w:p>
    <w:p>
      <w:pPr>
        <w:pStyle w:val="ListParagraph"/>
        <w:numPr>
          <w:ilvl w:val="0"/>
          <w:numId w:val="2"/>
        </w:numPr>
        <w:spacing w:line="312"/>
      </w:pPr>
      <w:r>
        <w:rPr>
          <w:color w:val="1E293B"/>
        </w:rPr>
        <w:t xml:space="preserve">Integrate seamlessly with FastAPI backend services with graceful degradation to mock data when APIs are unavailable</w:t>
      </w:r>
    </w:p>
    <w:p>
      <w:pPr>
        <w:pStyle w:val="ListParagraph"/>
        <w:numPr>
          <w:ilvl w:val="0"/>
          <w:numId w:val="2"/>
        </w:numPr>
        <w:spacing w:line="312"/>
      </w:pPr>
      <w:r>
        <w:rPr>
          <w:color w:val="1E293B"/>
        </w:rPr>
        <w:t xml:space="preserve">Provide comprehensive documentation covering architecture, security controls, and DevSecOps implementation</w:t>
      </w:r>
    </w:p>
    <w:p>
      <w:pPr>
        <w:pStyle w:val="ListParagraph"/>
        <w:numPr>
          <w:ilvl w:val="0"/>
          <w:numId w:val="2"/>
        </w:numPr>
        <w:spacing w:line="312"/>
      </w:pPr>
      <w:r>
        <w:rPr>
          <w:color w:val="1E293B"/>
        </w:rPr>
        <w:t xml:space="preserve">Include automated test suites covering unit, integration, and end-to-end testing scenarios</w:t>
      </w:r>
    </w:p>
    <w:p>
      <w:pPr>
        <w:pStyle w:val="Heading2"/>
      </w:pPr>
      <w:r>
        <w:t xml:space="preserve">2.2 Target Audience</w:t>
      </w:r>
    </w:p>
    <w:p>
      <w:pPr>
        <w:spacing w:after="200" w:line="312"/>
      </w:pPr>
      <w:r>
        <w:rPr>
          <w:color w:val="1E293B"/>
        </w:rPr>
        <w:t xml:space="preserve">The application is designed for multiple stakeholder groups with varying levels of technical expertise. Development teams will use it as a reference for secure coding practices and DevSecOps pipeline integration. Security professionals can leverage it to understand frontend security controls and compliance implementations. Product managers and business stakeholders will appreciate the clean user interface and comprehensive feature set that demonstrates enterprise application capabilities.</w:t>
      </w:r>
    </w:p>
    <w:p>
      <w:pPr>
        <w:pStyle w:val="Heading2"/>
      </w:pPr>
      <w:r>
        <w:t xml:space="preserve">2.3 Technology Stack</w:t>
      </w:r>
    </w:p>
    <w:p>
      <w:pPr>
        <w:spacing w:after="100" w:line="312"/>
      </w:pPr>
      <w:r>
        <w:rPr>
          <w:color w:val="1E293B"/>
        </w:rPr>
        <w:t xml:space="preserve">The following technology stack has been carefully selected to meet the project's security, performance, and maintainability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500"/>
        <w:gridCol w:w="5860"/>
      </w:tblGrid>
      <w:tr>
        <w:trPr>
          <w:tblHeader/>
        </w:trPr>
        <w:tc>
          <w:tcPr>
            <w:tcBorders>
              <w:top w:val="single" w:color="94A3B8" w:sz="1"/>
              <w:left w:val="single" w:color="94A3B8" w:sz="1"/>
              <w:bottom w:val="single" w:color="94A3B8" w:sz="1"/>
              <w:right w:val="single" w:color="94A3B8" w:sz="1"/>
            </w:tcBorders>
            <w:shd w:fill="E2E8F0" w:val="clear"/>
            <w:vAlign w:val="center"/>
          </w:tcPr>
          <w:p>
            <w:pPr>
              <w:jc w:val="center"/>
            </w:pPr>
            <w:r>
              <w:rPr>
                <w:b/>
                <w:bCs/>
                <w:sz w:val="22"/>
                <w:szCs w:val="22"/>
              </w:rPr>
              <w:t xml:space="preserve">Category</w:t>
            </w:r>
          </w:p>
        </w:tc>
        <w:tc>
          <w:tcPr>
            <w:tcBorders>
              <w:top w:val="single" w:color="94A3B8" w:sz="1"/>
              <w:left w:val="single" w:color="94A3B8" w:sz="1"/>
              <w:bottom w:val="single" w:color="94A3B8" w:sz="1"/>
              <w:right w:val="single" w:color="94A3B8" w:sz="1"/>
            </w:tcBorders>
            <w:shd w:fill="E2E8F0" w:val="clear"/>
            <w:vAlign w:val="center"/>
          </w:tcPr>
          <w:p>
            <w:pPr>
              <w:jc w:val="center"/>
            </w:pPr>
            <w:r>
              <w:rPr>
                <w:b/>
                <w:bCs/>
                <w:sz w:val="22"/>
                <w:szCs w:val="22"/>
              </w:rPr>
              <w:t xml:space="preserve">Technology / Tool</w:t>
            </w:r>
          </w:p>
        </w:tc>
      </w:tr>
      <w:tr>
        <w:tc>
          <w:tcPr>
            <w:tcBorders>
              <w:top w:val="single" w:color="94A3B8" w:sz="1"/>
              <w:left w:val="single" w:color="94A3B8" w:sz="1"/>
              <w:bottom w:val="single" w:color="94A3B8" w:sz="1"/>
              <w:right w:val="single" w:color="94A3B8" w:sz="1"/>
            </w:tcBorders>
            <w:vAlign w:val="center"/>
          </w:tcPr>
          <w:p>
            <w:r>
              <w:rPr>
                <w:sz w:val="22"/>
                <w:szCs w:val="22"/>
              </w:rPr>
              <w:t xml:space="preserve">Framework</w:t>
            </w:r>
          </w:p>
        </w:tc>
        <w:tc>
          <w:tcPr>
            <w:tcBorders>
              <w:top w:val="single" w:color="94A3B8" w:sz="1"/>
              <w:left w:val="single" w:color="94A3B8" w:sz="1"/>
              <w:bottom w:val="single" w:color="94A3B8" w:sz="1"/>
              <w:right w:val="single" w:color="94A3B8" w:sz="1"/>
            </w:tcBorders>
            <w:vAlign w:val="center"/>
          </w:tcPr>
          <w:p>
            <w:r>
              <w:rPr>
                <w:sz w:val="22"/>
                <w:szCs w:val="22"/>
              </w:rPr>
              <w:t xml:space="preserve">Next.js 15 (App Router) with TypeScript</w:t>
            </w:r>
          </w:p>
        </w:tc>
      </w:tr>
      <w:tr>
        <w:tc>
          <w:tcPr>
            <w:tcBorders>
              <w:top w:val="single" w:color="94A3B8" w:sz="1"/>
              <w:left w:val="single" w:color="94A3B8" w:sz="1"/>
              <w:bottom w:val="single" w:color="94A3B8" w:sz="1"/>
              <w:right w:val="single" w:color="94A3B8" w:sz="1"/>
            </w:tcBorders>
            <w:vAlign w:val="center"/>
          </w:tcPr>
          <w:p>
            <w:r>
              <w:rPr>
                <w:sz w:val="22"/>
                <w:szCs w:val="22"/>
              </w:rPr>
              <w:t xml:space="preserve">Styling</w:t>
            </w:r>
          </w:p>
        </w:tc>
        <w:tc>
          <w:tcPr>
            <w:tcBorders>
              <w:top w:val="single" w:color="94A3B8" w:sz="1"/>
              <w:left w:val="single" w:color="94A3B8" w:sz="1"/>
              <w:bottom w:val="single" w:color="94A3B8" w:sz="1"/>
              <w:right w:val="single" w:color="94A3B8" w:sz="1"/>
            </w:tcBorders>
            <w:vAlign w:val="center"/>
          </w:tcPr>
          <w:p>
            <w:r>
              <w:rPr>
                <w:sz w:val="22"/>
                <w:szCs w:val="22"/>
              </w:rPr>
              <w:t xml:space="preserve">Tailwind CSS v4 with CSS-first theming</w:t>
            </w:r>
          </w:p>
        </w:tc>
      </w:tr>
      <w:tr>
        <w:tc>
          <w:tcPr>
            <w:tcBorders>
              <w:top w:val="single" w:color="94A3B8" w:sz="1"/>
              <w:left w:val="single" w:color="94A3B8" w:sz="1"/>
              <w:bottom w:val="single" w:color="94A3B8" w:sz="1"/>
              <w:right w:val="single" w:color="94A3B8" w:sz="1"/>
            </w:tcBorders>
            <w:vAlign w:val="center"/>
          </w:tcPr>
          <w:p>
            <w:r>
              <w:rPr>
                <w:sz w:val="22"/>
                <w:szCs w:val="22"/>
              </w:rPr>
              <w:t xml:space="preserve">Backend API</w:t>
            </w:r>
          </w:p>
        </w:tc>
        <w:tc>
          <w:tcPr>
            <w:tcBorders>
              <w:top w:val="single" w:color="94A3B8" w:sz="1"/>
              <w:left w:val="single" w:color="94A3B8" w:sz="1"/>
              <w:bottom w:val="single" w:color="94A3B8" w:sz="1"/>
              <w:right w:val="single" w:color="94A3B8" w:sz="1"/>
            </w:tcBorders>
            <w:vAlign w:val="center"/>
          </w:tcPr>
          <w:p>
            <w:r>
              <w:rPr>
                <w:sz w:val="22"/>
                <w:szCs w:val="22"/>
              </w:rPr>
              <w:t xml:space="preserve">FastAPI (Python) with async endpoints</w:t>
            </w:r>
          </w:p>
        </w:tc>
      </w:tr>
      <w:tr>
        <w:tc>
          <w:tcPr>
            <w:tcBorders>
              <w:top w:val="single" w:color="94A3B8" w:sz="1"/>
              <w:left w:val="single" w:color="94A3B8" w:sz="1"/>
              <w:bottom w:val="single" w:color="94A3B8" w:sz="1"/>
              <w:right w:val="single" w:color="94A3B8" w:sz="1"/>
            </w:tcBorders>
            <w:vAlign w:val="center"/>
          </w:tcPr>
          <w:p>
            <w:r>
              <w:rPr>
                <w:sz w:val="22"/>
                <w:szCs w:val="22"/>
              </w:rPr>
              <w:t xml:space="preserve">Authentication</w:t>
            </w:r>
          </w:p>
        </w:tc>
        <w:tc>
          <w:tcPr>
            <w:tcBorders>
              <w:top w:val="single" w:color="94A3B8" w:sz="1"/>
              <w:left w:val="single" w:color="94A3B8" w:sz="1"/>
              <w:bottom w:val="single" w:color="94A3B8" w:sz="1"/>
              <w:right w:val="single" w:color="94A3B8" w:sz="1"/>
            </w:tcBorders>
            <w:vAlign w:val="center"/>
          </w:tcPr>
          <w:p>
            <w:r>
              <w:rPr>
                <w:sz w:val="22"/>
                <w:szCs w:val="22"/>
              </w:rPr>
              <w:t xml:space="preserve">JWT RS256 (RSA asymmetric) with HttpOnly cookies</w:t>
            </w:r>
          </w:p>
        </w:tc>
      </w:tr>
      <w:tr>
        <w:tc>
          <w:tcPr>
            <w:tcBorders>
              <w:top w:val="single" w:color="94A3B8" w:sz="1"/>
              <w:left w:val="single" w:color="94A3B8" w:sz="1"/>
              <w:bottom w:val="single" w:color="94A3B8" w:sz="1"/>
              <w:right w:val="single" w:color="94A3B8" w:sz="1"/>
            </w:tcBorders>
            <w:vAlign w:val="center"/>
          </w:tcPr>
          <w:p>
            <w:r>
              <w:rPr>
                <w:sz w:val="22"/>
                <w:szCs w:val="22"/>
              </w:rPr>
              <w:t xml:space="preserve">Encryption</w:t>
            </w:r>
          </w:p>
        </w:tc>
        <w:tc>
          <w:tcPr>
            <w:tcBorders>
              <w:top w:val="single" w:color="94A3B8" w:sz="1"/>
              <w:left w:val="single" w:color="94A3B8" w:sz="1"/>
              <w:bottom w:val="single" w:color="94A3B8" w:sz="1"/>
              <w:right w:val="single" w:color="94A3B8" w:sz="1"/>
            </w:tcBorders>
            <w:vAlign w:val="center"/>
          </w:tcPr>
          <w:p>
            <w:r>
              <w:rPr>
                <w:sz w:val="22"/>
                <w:szCs w:val="22"/>
              </w:rPr>
              <w:t xml:space="preserve">AES-256-GCM / Fernet for PII, bcrypt for passwords</w:t>
            </w:r>
          </w:p>
        </w:tc>
      </w:tr>
      <w:tr>
        <w:tc>
          <w:tcPr>
            <w:tcBorders>
              <w:top w:val="single" w:color="94A3B8" w:sz="1"/>
              <w:left w:val="single" w:color="94A3B8" w:sz="1"/>
              <w:bottom w:val="single" w:color="94A3B8" w:sz="1"/>
              <w:right w:val="single" w:color="94A3B8" w:sz="1"/>
            </w:tcBorders>
            <w:vAlign w:val="center"/>
          </w:tcPr>
          <w:p>
            <w:r>
              <w:rPr>
                <w:sz w:val="22"/>
                <w:szCs w:val="22"/>
              </w:rPr>
              <w:t xml:space="preserve">Testing</w:t>
            </w:r>
          </w:p>
        </w:tc>
        <w:tc>
          <w:tcPr>
            <w:tcBorders>
              <w:top w:val="single" w:color="94A3B8" w:sz="1"/>
              <w:left w:val="single" w:color="94A3B8" w:sz="1"/>
              <w:bottom w:val="single" w:color="94A3B8" w:sz="1"/>
              <w:right w:val="single" w:color="94A3B8" w:sz="1"/>
            </w:tcBorders>
            <w:vAlign w:val="center"/>
          </w:tcPr>
          <w:p>
            <w:r>
              <w:rPr>
                <w:sz w:val="22"/>
                <w:szCs w:val="22"/>
              </w:rPr>
              <w:t xml:space="preserve">Jest, React Testing Library, Playwright E2E</w:t>
            </w:r>
          </w:p>
        </w:tc>
      </w:tr>
      <w:tr>
        <w:tc>
          <w:tcPr>
            <w:tcBorders>
              <w:top w:val="single" w:color="94A3B8" w:sz="1"/>
              <w:left w:val="single" w:color="94A3B8" w:sz="1"/>
              <w:bottom w:val="single" w:color="94A3B8" w:sz="1"/>
              <w:right w:val="single" w:color="94A3B8" w:sz="1"/>
            </w:tcBorders>
            <w:vAlign w:val="center"/>
          </w:tcPr>
          <w:p>
            <w:r>
              <w:rPr>
                <w:sz w:val="22"/>
                <w:szCs w:val="22"/>
              </w:rPr>
              <w:t xml:space="preserve">CI/CD</w:t>
            </w:r>
          </w:p>
        </w:tc>
        <w:tc>
          <w:tcPr>
            <w:tcBorders>
              <w:top w:val="single" w:color="94A3B8" w:sz="1"/>
              <w:left w:val="single" w:color="94A3B8" w:sz="1"/>
              <w:bottom w:val="single" w:color="94A3B8" w:sz="1"/>
              <w:right w:val="single" w:color="94A3B8" w:sz="1"/>
            </w:tcBorders>
            <w:vAlign w:val="center"/>
          </w:tcPr>
          <w:p>
            <w:r>
              <w:rPr>
                <w:sz w:val="22"/>
                <w:szCs w:val="22"/>
              </w:rPr>
              <w:t xml:space="preserve">GitHub Actions with Tier-3 DevSecOps pipeline</w:t>
            </w:r>
          </w:p>
        </w:tc>
      </w:tr>
      <w:tr>
        <w:tc>
          <w:tcPr>
            <w:tcBorders>
              <w:top w:val="single" w:color="94A3B8" w:sz="1"/>
              <w:left w:val="single" w:color="94A3B8" w:sz="1"/>
              <w:bottom w:val="single" w:color="94A3B8" w:sz="1"/>
              <w:right w:val="single" w:color="94A3B8" w:sz="1"/>
            </w:tcBorders>
            <w:vAlign w:val="center"/>
          </w:tcPr>
          <w:p>
            <w:r>
              <w:rPr>
                <w:sz w:val="22"/>
                <w:szCs w:val="22"/>
              </w:rPr>
              <w:t xml:space="preserve">Security Tools</w:t>
            </w:r>
          </w:p>
        </w:tc>
        <w:tc>
          <w:tcPr>
            <w:tcBorders>
              <w:top w:val="single" w:color="94A3B8" w:sz="1"/>
              <w:left w:val="single" w:color="94A3B8" w:sz="1"/>
              <w:bottom w:val="single" w:color="94A3B8" w:sz="1"/>
              <w:right w:val="single" w:color="94A3B8" w:sz="1"/>
            </w:tcBorders>
            <w:vAlign w:val="center"/>
          </w:tcPr>
          <w:p>
            <w:r>
              <w:rPr>
                <w:sz w:val="22"/>
                <w:szCs w:val="22"/>
              </w:rPr>
              <w:t xml:space="preserve">Semgrep, Trivy, Gitleaks, Snyk, CycloneDX SBOM</w:t>
            </w:r>
          </w:p>
        </w:tc>
      </w:tr>
      <w:tr>
        <w:tc>
          <w:tcPr>
            <w:tcBorders>
              <w:top w:val="single" w:color="94A3B8" w:sz="1"/>
              <w:left w:val="single" w:color="94A3B8" w:sz="1"/>
              <w:bottom w:val="single" w:color="94A3B8" w:sz="1"/>
              <w:right w:val="single" w:color="94A3B8" w:sz="1"/>
            </w:tcBorders>
            <w:vAlign w:val="center"/>
          </w:tcPr>
          <w:p>
            <w:r>
              <w:rPr>
                <w:sz w:val="22"/>
                <w:szCs w:val="22"/>
              </w:rPr>
              <w:t xml:space="preserve">Containerization</w:t>
            </w:r>
          </w:p>
        </w:tc>
        <w:tc>
          <w:tcPr>
            <w:tcBorders>
              <w:top w:val="single" w:color="94A3B8" w:sz="1"/>
              <w:left w:val="single" w:color="94A3B8" w:sz="1"/>
              <w:bottom w:val="single" w:color="94A3B8" w:sz="1"/>
              <w:right w:val="single" w:color="94A3B8" w:sz="1"/>
            </w:tcBorders>
            <w:vAlign w:val="center"/>
          </w:tcPr>
          <w:p>
            <w:r>
              <w:rPr>
                <w:sz w:val="22"/>
                <w:szCs w:val="22"/>
              </w:rPr>
              <w:t xml:space="preserve">Docker multi-stage builds with minimal base images</w:t>
            </w:r>
          </w:p>
        </w:tc>
      </w:tr>
    </w:tbl>
    <w:p>
      <w:pPr>
        <w:spacing w:after="300" w:before="100"/>
        <w:jc w:val="center"/>
      </w:pPr>
      <w:r>
        <w:rPr>
          <w:i/>
          <w:iCs/>
          <w:color w:val="64748B"/>
          <w:sz w:val="20"/>
          <w:szCs w:val="20"/>
        </w:rPr>
        <w:t xml:space="preserve">Table 1: Technology Stack Overview</w:t>
      </w:r>
    </w:p>
    <w:p>
      <w:pPr>
        <w:pStyle w:val="Heading1"/>
      </w:pPr>
      <w:r>
        <w:t xml:space="preserve">3. Architecture Requirements</w:t>
      </w:r>
    </w:p>
    <w:p>
      <w:pPr>
        <w:pStyle w:val="Heading2"/>
      </w:pPr>
      <w:r>
        <w:t xml:space="preserve">3.1 Design Principles</w:t>
      </w:r>
    </w:p>
    <w:p>
      <w:pPr>
        <w:spacing w:after="200" w:line="312"/>
      </w:pPr>
      <w:r>
        <w:rPr>
          <w:color w:val="1E293B"/>
        </w:rPr>
        <w:t xml:space="preserve">The application architecture must strictly adhere to SOLID principles and object-oriented programming best practices. Each component, service, and module should have a single responsibility, be open for extension but closed for modification, and demonstrate proper separation of concerns. The architecture should facilitate easy testing, maintenance, and future enhancements without requiring significant refactoring.</w:t>
      </w:r>
    </w:p>
    <w:p>
      <w:pPr>
        <w:spacing w:after="100" w:line="312"/>
      </w:pPr>
      <w:r>
        <w:rPr>
          <w:b/>
          <w:bCs/>
          <w:color w:val="1E293B"/>
        </w:rPr>
        <w:t xml:space="preserve">The following SOLID principles must be implemented throughout the codebase:</w:t>
      </w:r>
    </w:p>
    <w:p>
      <w:pPr>
        <w:pStyle w:val="ListParagraph"/>
        <w:numPr>
          <w:ilvl w:val="0"/>
          <w:numId w:val="3"/>
        </w:numPr>
        <w:spacing w:line="312"/>
      </w:pPr>
      <w:r>
        <w:rPr>
          <w:color w:val="1E293B"/>
        </w:rPr>
        <w:t xml:space="preserve">Single Responsibility Principle (SRP): Each module, class, and component must have one reason to change, focusing on a single functional requirement</w:t>
      </w:r>
    </w:p>
    <w:p>
      <w:pPr>
        <w:pStyle w:val="ListParagraph"/>
        <w:numPr>
          <w:ilvl w:val="0"/>
          <w:numId w:val="3"/>
        </w:numPr>
        <w:spacing w:line="312"/>
      </w:pPr>
      <w:r>
        <w:rPr>
          <w:color w:val="1E293B"/>
        </w:rPr>
        <w:t xml:space="preserve">Open-Closed Principle (OCP): Components must be open for extension through interfaces and composition, but closed for modification of existing code</w:t>
      </w:r>
    </w:p>
    <w:p>
      <w:pPr>
        <w:pStyle w:val="ListParagraph"/>
        <w:numPr>
          <w:ilvl w:val="0"/>
          <w:numId w:val="3"/>
        </w:numPr>
        <w:spacing w:line="312"/>
      </w:pPr>
      <w:r>
        <w:rPr>
          <w:color w:val="1E293B"/>
        </w:rPr>
        <w:t xml:space="preserve">Liskov Substitution Principle (LSP): Derived types must be substitutable for their base types without altering program correctness</w:t>
      </w:r>
    </w:p>
    <w:p>
      <w:pPr>
        <w:pStyle w:val="ListParagraph"/>
        <w:numPr>
          <w:ilvl w:val="0"/>
          <w:numId w:val="3"/>
        </w:numPr>
        <w:spacing w:line="312"/>
      </w:pPr>
      <w:r>
        <w:rPr>
          <w:color w:val="1E293B"/>
        </w:rPr>
        <w:t xml:space="preserve">Interface Segregation Principle (ISP): Clients must not be forced to depend on interfaces they do not use; prefer small, specific interfaces</w:t>
      </w:r>
    </w:p>
    <w:p>
      <w:pPr>
        <w:pStyle w:val="ListParagraph"/>
        <w:numPr>
          <w:ilvl w:val="0"/>
          <w:numId w:val="3"/>
        </w:numPr>
        <w:spacing w:after="200" w:line="312"/>
      </w:pPr>
      <w:r>
        <w:rPr>
          <w:color w:val="1E293B"/>
        </w:rPr>
        <w:t xml:space="preserve">Dependency Inversion Principle (DIP): High-level modules must not depend on low-level modules; both should depend on abstractions</w:t>
      </w:r>
    </w:p>
    <w:p>
      <w:pPr>
        <w:pStyle w:val="Heading2"/>
      </w:pPr>
      <w:r>
        <w:t xml:space="preserve">3.2 Folder Structure</w:t>
      </w:r>
    </w:p>
    <w:p>
      <w:pPr>
        <w:spacing w:after="200" w:line="312"/>
      </w:pPr>
      <w:r>
        <w:rPr>
          <w:color w:val="1E293B"/>
        </w:rPr>
        <w:t xml:space="preserve">The project must implement a well-organized folder structure that separates concerns clearly and follows Next.js App Router conventions. The structure must support scalability, maintainability, and ease of navigation for development teams. Route groups using parentheses notation must be utilized to organize routes without affecting the URL structure.</w:t>
      </w:r>
    </w:p>
    <w:p>
      <w:pPr>
        <w:spacing w:after="100" w:line="312"/>
      </w:pPr>
      <w:r>
        <w:rPr>
          <w:color w:val="1E293B"/>
        </w:rPr>
        <w:t xml:space="preserve">The following folder structure is mandatory for the project implementation: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5000"/>
        <w:gridCol w:w="4360"/>
      </w:tblGrid>
      <w:tr>
        <w:trPr>
          <w:tblHeader/>
        </w:trPr>
        <w:tc>
          <w:tcPr>
            <w:tcBorders>
              <w:top w:val="single" w:color="94A3B8" w:sz="1"/>
              <w:left w:val="single" w:color="94A3B8" w:sz="1"/>
              <w:bottom w:val="single" w:color="94A3B8" w:sz="1"/>
              <w:right w:val="single" w:color="94A3B8" w:sz="1"/>
            </w:tcBorders>
            <w:shd w:fill="E2E8F0" w:val="clear"/>
            <w:vAlign w:val="center"/>
          </w:tcPr>
          <w:p>
            <w:pPr>
              <w:jc w:val="center"/>
            </w:pPr>
            <w:r>
              <w:rPr>
                <w:b/>
                <w:bCs/>
                <w:sz w:val="22"/>
                <w:szCs w:val="22"/>
              </w:rPr>
              <w:t xml:space="preserve">Directory Path</w:t>
            </w:r>
          </w:p>
        </w:tc>
        <w:tc>
          <w:tcPr>
            <w:tcBorders>
              <w:top w:val="single" w:color="94A3B8" w:sz="1"/>
              <w:left w:val="single" w:color="94A3B8" w:sz="1"/>
              <w:bottom w:val="single" w:color="94A3B8" w:sz="1"/>
              <w:right w:val="single" w:color="94A3B8" w:sz="1"/>
            </w:tcBorders>
            <w:shd w:fill="E2E8F0" w:val="clear"/>
            <w:vAlign w:val="center"/>
          </w:tcPr>
          <w:p>
            <w:pPr>
              <w:jc w:val="center"/>
            </w:pPr>
            <w:r>
              <w:rPr>
                <w:b/>
                <w:bCs/>
                <w:sz w:val="22"/>
                <w:szCs w:val="22"/>
              </w:rPr>
              <w:t xml:space="preserve">Purpose</w:t>
            </w:r>
          </w:p>
        </w:tc>
      </w:tr>
      <w:tr>
        <w:tc>
          <w:tcPr>
            <w:tcBorders>
              <w:top w:val="single" w:color="94A3B8" w:sz="1"/>
              <w:left w:val="single" w:color="94A3B8" w:sz="1"/>
              <w:bottom w:val="single" w:color="94A3B8" w:sz="1"/>
              <w:right w:val="single" w:color="94A3B8" w:sz="1"/>
            </w:tcBorders>
            <w:vAlign w:val="center"/>
          </w:tcPr>
          <w:p>
            <w:r>
              <w:rPr>
                <w:sz w:val="20"/>
                <w:szCs w:val="20"/>
              </w:rPr>
              <w:t xml:space="preserve">app/</w:t>
            </w:r>
          </w:p>
        </w:tc>
        <w:tc>
          <w:tcPr>
            <w:tcBorders>
              <w:top w:val="single" w:color="94A3B8" w:sz="1"/>
              <w:left w:val="single" w:color="94A3B8" w:sz="1"/>
              <w:bottom w:val="single" w:color="94A3B8" w:sz="1"/>
              <w:right w:val="single" w:color="94A3B8" w:sz="1"/>
            </w:tcBorders>
            <w:vAlign w:val="center"/>
          </w:tcPr>
          <w:p>
            <w:r>
              <w:rPr>
                <w:sz w:val="20"/>
                <w:szCs w:val="20"/>
              </w:rPr>
              <w:t xml:space="preserve">Next.js App Router root directory</w:t>
            </w:r>
          </w:p>
        </w:tc>
      </w:tr>
      <w:tr>
        <w:tc>
          <w:tcPr>
            <w:tcBorders>
              <w:top w:val="single" w:color="94A3B8" w:sz="1"/>
              <w:left w:val="single" w:color="94A3B8" w:sz="1"/>
              <w:bottom w:val="single" w:color="94A3B8" w:sz="1"/>
              <w:right w:val="single" w:color="94A3B8" w:sz="1"/>
            </w:tcBorders>
            <w:vAlign w:val="center"/>
          </w:tcPr>
          <w:p>
            <w:r>
              <w:rPr>
                <w:sz w:val="20"/>
                <w:szCs w:val="20"/>
              </w:rPr>
              <w:t xml:space="preserve">app/(public)/</w:t>
            </w:r>
          </w:p>
        </w:tc>
        <w:tc>
          <w:tcPr>
            <w:tcBorders>
              <w:top w:val="single" w:color="94A3B8" w:sz="1"/>
              <w:left w:val="single" w:color="94A3B8" w:sz="1"/>
              <w:bottom w:val="single" w:color="94A3B8" w:sz="1"/>
              <w:right w:val="single" w:color="94A3B8" w:sz="1"/>
            </w:tcBorders>
            <w:vAlign w:val="center"/>
          </w:tcPr>
          <w:p>
            <w:r>
              <w:rPr>
                <w:sz w:val="20"/>
                <w:szCs w:val="20"/>
              </w:rPr>
              <w:t xml:space="preserve">Public routes (auth pages, homepage)</w:t>
            </w:r>
          </w:p>
        </w:tc>
      </w:tr>
      <w:tr>
        <w:tc>
          <w:tcPr>
            <w:tcBorders>
              <w:top w:val="single" w:color="94A3B8" w:sz="1"/>
              <w:left w:val="single" w:color="94A3B8" w:sz="1"/>
              <w:bottom w:val="single" w:color="94A3B8" w:sz="1"/>
              <w:right w:val="single" w:color="94A3B8" w:sz="1"/>
            </w:tcBorders>
            <w:vAlign w:val="center"/>
          </w:tcPr>
          <w:p>
            <w:r>
              <w:rPr>
                <w:sz w:val="20"/>
                <w:szCs w:val="20"/>
              </w:rPr>
              <w:t xml:space="preserve">app/(protected)/</w:t>
            </w:r>
          </w:p>
        </w:tc>
        <w:tc>
          <w:tcPr>
            <w:tcBorders>
              <w:top w:val="single" w:color="94A3B8" w:sz="1"/>
              <w:left w:val="single" w:color="94A3B8" w:sz="1"/>
              <w:bottom w:val="single" w:color="94A3B8" w:sz="1"/>
              <w:right w:val="single" w:color="94A3B8" w:sz="1"/>
            </w:tcBorders>
            <w:vAlign w:val="center"/>
          </w:tcPr>
          <w:p>
            <w:r>
              <w:rPr>
                <w:sz w:val="20"/>
                <w:szCs w:val="20"/>
              </w:rPr>
              <w:t xml:space="preserve">Protected routes (dashboard, admin)</w:t>
            </w:r>
          </w:p>
        </w:tc>
      </w:tr>
      <w:tr>
        <w:tc>
          <w:tcPr>
            <w:tcBorders>
              <w:top w:val="single" w:color="94A3B8" w:sz="1"/>
              <w:left w:val="single" w:color="94A3B8" w:sz="1"/>
              <w:bottom w:val="single" w:color="94A3B8" w:sz="1"/>
              <w:right w:val="single" w:color="94A3B8" w:sz="1"/>
            </w:tcBorders>
            <w:vAlign w:val="center"/>
          </w:tcPr>
          <w:p>
            <w:r>
              <w:rPr>
                <w:sz w:val="20"/>
                <w:szCs w:val="20"/>
              </w:rPr>
              <w:t xml:space="preserve">app/(protected)/admin/</w:t>
            </w:r>
          </w:p>
        </w:tc>
        <w:tc>
          <w:tcPr>
            <w:tcBorders>
              <w:top w:val="single" w:color="94A3B8" w:sz="1"/>
              <w:left w:val="single" w:color="94A3B8" w:sz="1"/>
              <w:bottom w:val="single" w:color="94A3B8" w:sz="1"/>
              <w:right w:val="single" w:color="94A3B8" w:sz="1"/>
            </w:tcBorders>
            <w:vAlign w:val="center"/>
          </w:tcPr>
          <w:p>
            <w:r>
              <w:rPr>
                <w:sz w:val="20"/>
                <w:szCs w:val="20"/>
              </w:rPr>
              <w:t xml:space="preserve">Admin-only pages (users, RBAC)</w:t>
            </w:r>
          </w:p>
        </w:tc>
      </w:tr>
      <w:tr>
        <w:tc>
          <w:tcPr>
            <w:tcBorders>
              <w:top w:val="single" w:color="94A3B8" w:sz="1"/>
              <w:left w:val="single" w:color="94A3B8" w:sz="1"/>
              <w:bottom w:val="single" w:color="94A3B8" w:sz="1"/>
              <w:right w:val="single" w:color="94A3B8" w:sz="1"/>
            </w:tcBorders>
            <w:vAlign w:val="center"/>
          </w:tcPr>
          <w:p>
            <w:r>
              <w:rPr>
                <w:sz w:val="20"/>
                <w:szCs w:val="20"/>
              </w:rPr>
              <w:t xml:space="preserve">app/(protected)/@modal/</w:t>
            </w:r>
          </w:p>
        </w:tc>
        <w:tc>
          <w:tcPr>
            <w:tcBorders>
              <w:top w:val="single" w:color="94A3B8" w:sz="1"/>
              <w:left w:val="single" w:color="94A3B8" w:sz="1"/>
              <w:bottom w:val="single" w:color="94A3B8" w:sz="1"/>
              <w:right w:val="single" w:color="94A3B8" w:sz="1"/>
            </w:tcBorders>
            <w:vAlign w:val="center"/>
          </w:tcPr>
          <w:p>
            <w:r>
              <w:rPr>
                <w:sz w:val="20"/>
                <w:szCs w:val="20"/>
              </w:rPr>
              <w:t xml:space="preserve">Parallel modal routing slots</w:t>
            </w:r>
          </w:p>
        </w:tc>
      </w:tr>
      <w:tr>
        <w:tc>
          <w:tcPr>
            <w:tcBorders>
              <w:top w:val="single" w:color="94A3B8" w:sz="1"/>
              <w:left w:val="single" w:color="94A3B8" w:sz="1"/>
              <w:bottom w:val="single" w:color="94A3B8" w:sz="1"/>
              <w:right w:val="single" w:color="94A3B8" w:sz="1"/>
            </w:tcBorders>
            <w:vAlign w:val="center"/>
          </w:tcPr>
          <w:p>
            <w:r>
              <w:rPr>
                <w:sz w:val="20"/>
                <w:szCs w:val="20"/>
              </w:rPr>
              <w:t xml:space="preserve">components/ui/</w:t>
            </w:r>
          </w:p>
        </w:tc>
        <w:tc>
          <w:tcPr>
            <w:tcBorders>
              <w:top w:val="single" w:color="94A3B8" w:sz="1"/>
              <w:left w:val="single" w:color="94A3B8" w:sz="1"/>
              <w:bottom w:val="single" w:color="94A3B8" w:sz="1"/>
              <w:right w:val="single" w:color="94A3B8" w:sz="1"/>
            </w:tcBorders>
            <w:vAlign w:val="center"/>
          </w:tcPr>
          <w:p>
            <w:r>
              <w:rPr>
                <w:sz w:val="20"/>
                <w:szCs w:val="20"/>
              </w:rPr>
              <w:t xml:space="preserve">Reusable UI components (Button, Input)</w:t>
            </w:r>
          </w:p>
        </w:tc>
      </w:tr>
      <w:tr>
        <w:tc>
          <w:tcPr>
            <w:tcBorders>
              <w:top w:val="single" w:color="94A3B8" w:sz="1"/>
              <w:left w:val="single" w:color="94A3B8" w:sz="1"/>
              <w:bottom w:val="single" w:color="94A3B8" w:sz="1"/>
              <w:right w:val="single" w:color="94A3B8" w:sz="1"/>
            </w:tcBorders>
            <w:vAlign w:val="center"/>
          </w:tcPr>
          <w:p>
            <w:r>
              <w:rPr>
                <w:sz w:val="20"/>
                <w:szCs w:val="20"/>
              </w:rPr>
              <w:t xml:space="preserve">components/auth/</w:t>
            </w:r>
          </w:p>
        </w:tc>
        <w:tc>
          <w:tcPr>
            <w:tcBorders>
              <w:top w:val="single" w:color="94A3B8" w:sz="1"/>
              <w:left w:val="single" w:color="94A3B8" w:sz="1"/>
              <w:bottom w:val="single" w:color="94A3B8" w:sz="1"/>
              <w:right w:val="single" w:color="94A3B8" w:sz="1"/>
            </w:tcBorders>
            <w:vAlign w:val="center"/>
          </w:tcPr>
          <w:p>
            <w:r>
              <w:rPr>
                <w:sz w:val="20"/>
                <w:szCs w:val="20"/>
              </w:rPr>
              <w:t xml:space="preserve">Authentication-related components</w:t>
            </w:r>
          </w:p>
        </w:tc>
      </w:tr>
      <w:tr>
        <w:tc>
          <w:tcPr>
            <w:tcBorders>
              <w:top w:val="single" w:color="94A3B8" w:sz="1"/>
              <w:left w:val="single" w:color="94A3B8" w:sz="1"/>
              <w:bottom w:val="single" w:color="94A3B8" w:sz="1"/>
              <w:right w:val="single" w:color="94A3B8" w:sz="1"/>
            </w:tcBorders>
            <w:vAlign w:val="center"/>
          </w:tcPr>
          <w:p>
            <w:r>
              <w:rPr>
                <w:sz w:val="20"/>
                <w:szCs w:val="20"/>
              </w:rPr>
              <w:t xml:space="preserve">components/layout/</w:t>
            </w:r>
          </w:p>
        </w:tc>
        <w:tc>
          <w:tcPr>
            <w:tcBorders>
              <w:top w:val="single" w:color="94A3B8" w:sz="1"/>
              <w:left w:val="single" w:color="94A3B8" w:sz="1"/>
              <w:bottom w:val="single" w:color="94A3B8" w:sz="1"/>
              <w:right w:val="single" w:color="94A3B8" w:sz="1"/>
            </w:tcBorders>
            <w:vAlign w:val="center"/>
          </w:tcPr>
          <w:p>
            <w:r>
              <w:rPr>
                <w:sz w:val="20"/>
                <w:szCs w:val="20"/>
              </w:rPr>
              <w:t xml:space="preserve">Layout components (Header, Sidebar)</w:t>
            </w:r>
          </w:p>
        </w:tc>
      </w:tr>
      <w:tr>
        <w:tc>
          <w:tcPr>
            <w:tcBorders>
              <w:top w:val="single" w:color="94A3B8" w:sz="1"/>
              <w:left w:val="single" w:color="94A3B8" w:sz="1"/>
              <w:bottom w:val="single" w:color="94A3B8" w:sz="1"/>
              <w:right w:val="single" w:color="94A3B8" w:sz="1"/>
            </w:tcBorders>
            <w:vAlign w:val="center"/>
          </w:tcPr>
          <w:p>
            <w:r>
              <w:rPr>
                <w:sz w:val="20"/>
                <w:szCs w:val="20"/>
              </w:rPr>
              <w:t xml:space="preserve">lib/api/</w:t>
            </w:r>
          </w:p>
        </w:tc>
        <w:tc>
          <w:tcPr>
            <w:tcBorders>
              <w:top w:val="single" w:color="94A3B8" w:sz="1"/>
              <w:left w:val="single" w:color="94A3B8" w:sz="1"/>
              <w:bottom w:val="single" w:color="94A3B8" w:sz="1"/>
              <w:right w:val="single" w:color="94A3B8" w:sz="1"/>
            </w:tcBorders>
            <w:vAlign w:val="center"/>
          </w:tcPr>
          <w:p>
            <w:r>
              <w:rPr>
                <w:sz w:val="20"/>
                <w:szCs w:val="20"/>
              </w:rPr>
              <w:t xml:space="preserve">API client, auth, users, RBAC services</w:t>
            </w:r>
          </w:p>
        </w:tc>
      </w:tr>
      <w:tr>
        <w:tc>
          <w:tcPr>
            <w:tcBorders>
              <w:top w:val="single" w:color="94A3B8" w:sz="1"/>
              <w:left w:val="single" w:color="94A3B8" w:sz="1"/>
              <w:bottom w:val="single" w:color="94A3B8" w:sz="1"/>
              <w:right w:val="single" w:color="94A3B8" w:sz="1"/>
            </w:tcBorders>
            <w:vAlign w:val="center"/>
          </w:tcPr>
          <w:p>
            <w:r>
              <w:rPr>
                <w:sz w:val="20"/>
                <w:szCs w:val="20"/>
              </w:rPr>
              <w:t xml:space="preserve">lib/hooks/</w:t>
            </w:r>
          </w:p>
        </w:tc>
        <w:tc>
          <w:tcPr>
            <w:tcBorders>
              <w:top w:val="single" w:color="94A3B8" w:sz="1"/>
              <w:left w:val="single" w:color="94A3B8" w:sz="1"/>
              <w:bottom w:val="single" w:color="94A3B8" w:sz="1"/>
              <w:right w:val="single" w:color="94A3B8" w:sz="1"/>
            </w:tcBorders>
            <w:vAlign w:val="center"/>
          </w:tcPr>
          <w:p>
            <w:r>
              <w:rPr>
                <w:sz w:val="20"/>
                <w:szCs w:val="20"/>
              </w:rPr>
              <w:t xml:space="preserve">Custom React hooks (useAuth, useFetch)</w:t>
            </w:r>
          </w:p>
        </w:tc>
      </w:tr>
      <w:tr>
        <w:tc>
          <w:tcPr>
            <w:tcBorders>
              <w:top w:val="single" w:color="94A3B8" w:sz="1"/>
              <w:left w:val="single" w:color="94A3B8" w:sz="1"/>
              <w:bottom w:val="single" w:color="94A3B8" w:sz="1"/>
              <w:right w:val="single" w:color="94A3B8" w:sz="1"/>
            </w:tcBorders>
            <w:vAlign w:val="center"/>
          </w:tcPr>
          <w:p>
            <w:r>
              <w:rPr>
                <w:sz w:val="20"/>
                <w:szCs w:val="20"/>
              </w:rPr>
              <w:t xml:space="preserve">lib/models/</w:t>
            </w:r>
          </w:p>
        </w:tc>
        <w:tc>
          <w:tcPr>
            <w:tcBorders>
              <w:top w:val="single" w:color="94A3B8" w:sz="1"/>
              <w:left w:val="single" w:color="94A3B8" w:sz="1"/>
              <w:bottom w:val="single" w:color="94A3B8" w:sz="1"/>
              <w:right w:val="single" w:color="94A3B8" w:sz="1"/>
            </w:tcBorders>
            <w:vAlign w:val="center"/>
          </w:tcPr>
          <w:p>
            <w:r>
              <w:rPr>
                <w:sz w:val="20"/>
                <w:szCs w:val="20"/>
              </w:rPr>
              <w:t xml:space="preserve">TypeScript interfaces and domain models</w:t>
            </w:r>
          </w:p>
        </w:tc>
      </w:tr>
      <w:tr>
        <w:tc>
          <w:tcPr>
            <w:tcBorders>
              <w:top w:val="single" w:color="94A3B8" w:sz="1"/>
              <w:left w:val="single" w:color="94A3B8" w:sz="1"/>
              <w:bottom w:val="single" w:color="94A3B8" w:sz="1"/>
              <w:right w:val="single" w:color="94A3B8" w:sz="1"/>
            </w:tcBorders>
            <w:vAlign w:val="center"/>
          </w:tcPr>
          <w:p>
            <w:r>
              <w:rPr>
                <w:sz w:val="20"/>
                <w:szCs w:val="20"/>
              </w:rPr>
              <w:t xml:space="preserve">public/dummy-data/</w:t>
            </w:r>
          </w:p>
        </w:tc>
        <w:tc>
          <w:tcPr>
            <w:tcBorders>
              <w:top w:val="single" w:color="94A3B8" w:sz="1"/>
              <w:left w:val="single" w:color="94A3B8" w:sz="1"/>
              <w:bottom w:val="single" w:color="94A3B8" w:sz="1"/>
              <w:right w:val="single" w:color="94A3B8" w:sz="1"/>
            </w:tcBorders>
            <w:vAlign w:val="center"/>
          </w:tcPr>
          <w:p>
            <w:r>
              <w:rPr>
                <w:sz w:val="20"/>
                <w:szCs w:val="20"/>
              </w:rPr>
              <w:t xml:space="preserve">Mock JSON data for fallback scenarios</w:t>
            </w:r>
          </w:p>
        </w:tc>
      </w:tr>
      <w:tr>
        <w:tc>
          <w:tcPr>
            <w:tcBorders>
              <w:top w:val="single" w:color="94A3B8" w:sz="1"/>
              <w:left w:val="single" w:color="94A3B8" w:sz="1"/>
              <w:bottom w:val="single" w:color="94A3B8" w:sz="1"/>
              <w:right w:val="single" w:color="94A3B8" w:sz="1"/>
            </w:tcBorders>
            <w:vAlign w:val="center"/>
          </w:tcPr>
          <w:p>
            <w:r>
              <w:rPr>
                <w:sz w:val="20"/>
                <w:szCs w:val="20"/>
              </w:rPr>
              <w:t xml:space="preserve">tests/unit/</w:t>
            </w:r>
          </w:p>
        </w:tc>
        <w:tc>
          <w:tcPr>
            <w:tcBorders>
              <w:top w:val="single" w:color="94A3B8" w:sz="1"/>
              <w:left w:val="single" w:color="94A3B8" w:sz="1"/>
              <w:bottom w:val="single" w:color="94A3B8" w:sz="1"/>
              <w:right w:val="single" w:color="94A3B8" w:sz="1"/>
            </w:tcBorders>
            <w:vAlign w:val="center"/>
          </w:tcPr>
          <w:p>
            <w:r>
              <w:rPr>
                <w:sz w:val="20"/>
                <w:szCs w:val="20"/>
              </w:rPr>
              <w:t xml:space="preserve">Jest unit tests with React Testing Library</w:t>
            </w:r>
          </w:p>
        </w:tc>
      </w:tr>
      <w:tr>
        <w:tc>
          <w:tcPr>
            <w:tcBorders>
              <w:top w:val="single" w:color="94A3B8" w:sz="1"/>
              <w:left w:val="single" w:color="94A3B8" w:sz="1"/>
              <w:bottom w:val="single" w:color="94A3B8" w:sz="1"/>
              <w:right w:val="single" w:color="94A3B8" w:sz="1"/>
            </w:tcBorders>
            <w:vAlign w:val="center"/>
          </w:tcPr>
          <w:p>
            <w:r>
              <w:rPr>
                <w:sz w:val="20"/>
                <w:szCs w:val="20"/>
              </w:rPr>
              <w:t xml:space="preserve">e2e/playwright/</w:t>
            </w:r>
          </w:p>
        </w:tc>
        <w:tc>
          <w:tcPr>
            <w:tcBorders>
              <w:top w:val="single" w:color="94A3B8" w:sz="1"/>
              <w:left w:val="single" w:color="94A3B8" w:sz="1"/>
              <w:bottom w:val="single" w:color="94A3B8" w:sz="1"/>
              <w:right w:val="single" w:color="94A3B8" w:sz="1"/>
            </w:tcBorders>
            <w:vAlign w:val="center"/>
          </w:tcPr>
          <w:p>
            <w:r>
              <w:rPr>
                <w:sz w:val="20"/>
                <w:szCs w:val="20"/>
              </w:rPr>
              <w:t xml:space="preserve">Playwright end-to-end test specifications</w:t>
            </w:r>
          </w:p>
        </w:tc>
      </w:tr>
      <w:tr>
        <w:tc>
          <w:tcPr>
            <w:tcBorders>
              <w:top w:val="single" w:color="94A3B8" w:sz="1"/>
              <w:left w:val="single" w:color="94A3B8" w:sz="1"/>
              <w:bottom w:val="single" w:color="94A3B8" w:sz="1"/>
              <w:right w:val="single" w:color="94A3B8" w:sz="1"/>
            </w:tcBorders>
            <w:vAlign w:val="center"/>
          </w:tcPr>
          <w:p>
            <w:r>
              <w:rPr>
                <w:sz w:val="20"/>
                <w:szCs w:val="20"/>
              </w:rPr>
              <w:t xml:space="preserve">docs/</w:t>
            </w:r>
          </w:p>
        </w:tc>
        <w:tc>
          <w:tcPr>
            <w:tcBorders>
              <w:top w:val="single" w:color="94A3B8" w:sz="1"/>
              <w:left w:val="single" w:color="94A3B8" w:sz="1"/>
              <w:bottom w:val="single" w:color="94A3B8" w:sz="1"/>
              <w:right w:val="single" w:color="94A3B8" w:sz="1"/>
            </w:tcBorders>
            <w:vAlign w:val="center"/>
          </w:tcPr>
          <w:p>
            <w:r>
              <w:rPr>
                <w:sz w:val="20"/>
                <w:szCs w:val="20"/>
              </w:rPr>
              <w:t xml:space="preserve">Documentation (DevSecOps, architecture)</w:t>
            </w:r>
          </w:p>
        </w:tc>
      </w:tr>
      <w:tr>
        <w:tc>
          <w:tcPr>
            <w:tcBorders>
              <w:top w:val="single" w:color="94A3B8" w:sz="1"/>
              <w:left w:val="single" w:color="94A3B8" w:sz="1"/>
              <w:bottom w:val="single" w:color="94A3B8" w:sz="1"/>
              <w:right w:val="single" w:color="94A3B8" w:sz="1"/>
            </w:tcBorders>
            <w:vAlign w:val="center"/>
          </w:tcPr>
          <w:p>
            <w:r>
              <w:rPr>
                <w:sz w:val="20"/>
                <w:szCs w:val="20"/>
              </w:rPr>
              <w:t xml:space="preserve">.github/workflows/</w:t>
            </w:r>
          </w:p>
        </w:tc>
        <w:tc>
          <w:tcPr>
            <w:tcBorders>
              <w:top w:val="single" w:color="94A3B8" w:sz="1"/>
              <w:left w:val="single" w:color="94A3B8" w:sz="1"/>
              <w:bottom w:val="single" w:color="94A3B8" w:sz="1"/>
              <w:right w:val="single" w:color="94A3B8" w:sz="1"/>
            </w:tcBorders>
            <w:vAlign w:val="center"/>
          </w:tcPr>
          <w:p>
            <w:r>
              <w:rPr>
                <w:sz w:val="20"/>
                <w:szCs w:val="20"/>
              </w:rPr>
              <w:t xml:space="preserve">GitHub Actions CI/CD workflow definitions</w:t>
            </w:r>
          </w:p>
        </w:tc>
      </w:tr>
    </w:tbl>
    <w:p>
      <w:pPr>
        <w:spacing w:after="300" w:before="100"/>
        <w:jc w:val="center"/>
      </w:pPr>
      <w:r>
        <w:rPr>
          <w:i/>
          <w:iCs/>
          <w:color w:val="64748B"/>
          <w:sz w:val="20"/>
          <w:szCs w:val="20"/>
        </w:rPr>
        <w:t xml:space="preserve">Table 2: Required Folder Structure</w:t>
      </w:r>
    </w:p>
    <w:p>
      <w:pPr>
        <w:pStyle w:val="Heading2"/>
      </w:pPr>
      <w:r>
        <w:t xml:space="preserve">3.3 Routing Architecture</w:t>
      </w:r>
    </w:p>
    <w:p>
      <w:pPr>
        <w:spacing w:after="200" w:line="312"/>
      </w:pPr>
      <w:r>
        <w:rPr>
          <w:color w:val="1E293B"/>
        </w:rPr>
        <w:t xml:space="preserve">The application must implement advanced Next.js routing patterns including parallel routing, modal routing, and intercepted routing. These patterns enable sophisticated user experiences such as displaying modal overlays while maintaining independent URL navigation, allowing users to share links to specific modal states and use browser navigation controls effectively.</w:t>
      </w:r>
    </w:p>
    <w:p>
      <w:pPr>
        <w:pStyle w:val="Heading3"/>
      </w:pPr>
      <w:r>
        <w:t xml:space="preserve">3.3.1 Parallel Routing</w:t>
      </w:r>
    </w:p>
    <w:p>
      <w:pPr>
        <w:spacing w:after="200" w:line="312"/>
      </w:pPr>
      <w:r>
        <w:rPr>
          <w:color w:val="1E293B"/>
        </w:rPr>
        <w:t xml:space="preserve">Parallel routing allows simultaneous rendering of multiple pages in the same layout using named slots. The application must use the @modal convention for parallel slots to display modal overlays without navigating away from the current page. This pattern is particularly useful for admin workflows where users edit records while maintaining context of the list view.</w:t>
      </w:r>
    </w:p>
    <w:p>
      <w:pPr>
        <w:pStyle w:val="Heading3"/>
      </w:pPr>
      <w:r>
        <w:t xml:space="preserve">3.3.2 Intercepted Routing</w:t>
      </w:r>
    </w:p>
    <w:p>
      <w:pPr>
        <w:spacing w:after="200" w:line="312"/>
      </w:pPr>
      <w:r>
        <w:rPr>
          <w:color w:val="1E293B"/>
        </w:rPr>
        <w:t xml:space="preserve">Intercepted routes must be implemented using the (.) and (..) conventions to intercept routes at the client-side navigation level while maintaining full-page navigation on direct URL access. This enables the creation of modals that appear when navigating within the application but render as full pages when accessed via direct URL, improving both user experience and SEO.</w:t>
      </w:r>
    </w:p>
    <w:p>
      <w:pPr>
        <w:pStyle w:val="Heading3"/>
      </w:pPr>
      <w:r>
        <w:t xml:space="preserve">3.3.3 Component-Based Routing</w:t>
      </w:r>
    </w:p>
    <w:p>
      <w:pPr>
        <w:spacing w:after="200" w:line="312"/>
      </w:pPr>
      <w:r>
        <w:rPr>
          <w:color w:val="1E293B"/>
        </w:rPr>
        <w:t xml:space="preserve">Dynamic component rendering based on user roles must be implemented to provide role-appropriate interfaces. Components should dynamically adjust their behavior and visibility based on the current user's permissions, ensuring that users only see and interact with functionality they are authorized to access. This approach combines routing security with component-level access control.</w:t>
      </w:r>
    </w:p>
    <w:p>
      <w:pPr>
        <w:pStyle w:val="Heading1"/>
      </w:pPr>
      <w:r>
        <w:t xml:space="preserve">4. Functional Requirements</w:t>
      </w:r>
    </w:p>
    <w:p>
      <w:pPr>
        <w:pStyle w:val="Heading2"/>
      </w:pPr>
      <w:r>
        <w:t xml:space="preserve">4.1 Authentication System</w:t>
      </w:r>
    </w:p>
    <w:p>
      <w:pPr>
        <w:spacing w:after="200" w:line="312"/>
      </w:pPr>
      <w:r>
        <w:rPr>
          <w:color w:val="1E293B"/>
        </w:rPr>
        <w:t xml:space="preserve">The authentication system must implement comprehensive user authentication flows using JWT RS256 asymmetric encryption with HttpOnly cookie storage. All authentication mechanisms must follow security best practices and provide protection against common attack vectors including CSRF, XSS, and session hijacking attempts.</w:t>
      </w:r>
    </w:p>
    <w:p>
      <w:pPr>
        <w:pStyle w:val="Heading3"/>
      </w:pPr>
      <w:r>
        <w:t xml:space="preserve">4.1.1 Authentication Pages</w:t>
      </w:r>
    </w:p>
    <w:p>
      <w:pPr>
        <w:spacing w:after="100" w:line="312"/>
      </w:pPr>
      <w:r>
        <w:rPr>
          <w:color w:val="1E293B"/>
        </w:rPr>
        <w:t xml:space="preserve">The following authentication pages must be implemented with full functionality: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800"/>
        <w:gridCol w:w="6560"/>
      </w:tblGrid>
      <w:tr>
        <w:trPr>
          <w:tblHeader/>
        </w:trPr>
        <w:tc>
          <w:tcPr>
            <w:tcBorders>
              <w:top w:val="single" w:color="94A3B8" w:sz="1"/>
              <w:left w:val="single" w:color="94A3B8" w:sz="1"/>
              <w:bottom w:val="single" w:color="94A3B8" w:sz="1"/>
              <w:right w:val="single" w:color="94A3B8" w:sz="1"/>
            </w:tcBorders>
            <w:shd w:fill="E2E8F0" w:val="clear"/>
            <w:vAlign w:val="center"/>
          </w:tcPr>
          <w:p>
            <w:pPr>
              <w:jc w:val="center"/>
            </w:pPr>
            <w:r>
              <w:rPr>
                <w:b/>
                <w:bCs/>
                <w:sz w:val="22"/>
                <w:szCs w:val="22"/>
              </w:rPr>
              <w:t xml:space="preserve">Page</w:t>
            </w:r>
          </w:p>
        </w:tc>
        <w:tc>
          <w:tcPr>
            <w:tcBorders>
              <w:top w:val="single" w:color="94A3B8" w:sz="1"/>
              <w:left w:val="single" w:color="94A3B8" w:sz="1"/>
              <w:bottom w:val="single" w:color="94A3B8" w:sz="1"/>
              <w:right w:val="single" w:color="94A3B8" w:sz="1"/>
            </w:tcBorders>
            <w:shd w:fill="E2E8F0" w:val="clear"/>
            <w:vAlign w:val="center"/>
          </w:tcPr>
          <w:p>
            <w:pPr>
              <w:jc w:val="center"/>
            </w:pPr>
            <w:r>
              <w:rPr>
                <w:b/>
                <w:bCs/>
                <w:sz w:val="22"/>
                <w:szCs w:val="22"/>
              </w:rPr>
              <w:t xml:space="preserve">Description &amp; Functionality</w:t>
            </w:r>
          </w:p>
        </w:tc>
      </w:tr>
      <w:tr>
        <w:tc>
          <w:tcPr>
            <w:tcBorders>
              <w:top w:val="single" w:color="94A3B8" w:sz="1"/>
              <w:left w:val="single" w:color="94A3B8" w:sz="1"/>
              <w:bottom w:val="single" w:color="94A3B8" w:sz="1"/>
              <w:right w:val="single" w:color="94A3B8" w:sz="1"/>
            </w:tcBorders>
            <w:vAlign w:val="center"/>
          </w:tcPr>
          <w:p>
            <w:r>
              <w:rPr>
                <w:sz w:val="20"/>
                <w:szCs w:val="20"/>
              </w:rPr>
              <w:t xml:space="preserve">/login</w:t>
            </w:r>
          </w:p>
        </w:tc>
        <w:tc>
          <w:tcPr>
            <w:tcBorders>
              <w:top w:val="single" w:color="94A3B8" w:sz="1"/>
              <w:left w:val="single" w:color="94A3B8" w:sz="1"/>
              <w:bottom w:val="single" w:color="94A3B8" w:sz="1"/>
              <w:right w:val="single" w:color="94A3B8" w:sz="1"/>
            </w:tcBorders>
            <w:vAlign w:val="center"/>
          </w:tcPr>
          <w:p>
            <w:r>
              <w:rPr>
                <w:sz w:val="20"/>
                <w:szCs w:val="20"/>
              </w:rPr>
              <w:t xml:space="preserve">User login with email/password, sets HttpOnly cookies on success</w:t>
            </w:r>
          </w:p>
        </w:tc>
      </w:tr>
      <w:tr>
        <w:tc>
          <w:tcPr>
            <w:tcBorders>
              <w:top w:val="single" w:color="94A3B8" w:sz="1"/>
              <w:left w:val="single" w:color="94A3B8" w:sz="1"/>
              <w:bottom w:val="single" w:color="94A3B8" w:sz="1"/>
              <w:right w:val="single" w:color="94A3B8" w:sz="1"/>
            </w:tcBorders>
            <w:vAlign w:val="center"/>
          </w:tcPr>
          <w:p>
            <w:r>
              <w:rPr>
                <w:sz w:val="20"/>
                <w:szCs w:val="20"/>
              </w:rPr>
              <w:t xml:space="preserve">/register</w:t>
            </w:r>
          </w:p>
        </w:tc>
        <w:tc>
          <w:tcPr>
            <w:tcBorders>
              <w:top w:val="single" w:color="94A3B8" w:sz="1"/>
              <w:left w:val="single" w:color="94A3B8" w:sz="1"/>
              <w:bottom w:val="single" w:color="94A3B8" w:sz="1"/>
              <w:right w:val="single" w:color="94A3B8" w:sz="1"/>
            </w:tcBorders>
            <w:vAlign w:val="center"/>
          </w:tcPr>
          <w:p>
            <w:r>
              <w:rPr>
                <w:sz w:val="20"/>
                <w:szCs w:val="20"/>
              </w:rPr>
              <w:t xml:space="preserve">New user registration with email verification requirement</w:t>
            </w:r>
          </w:p>
        </w:tc>
      </w:tr>
      <w:tr>
        <w:tc>
          <w:tcPr>
            <w:tcBorders>
              <w:top w:val="single" w:color="94A3B8" w:sz="1"/>
              <w:left w:val="single" w:color="94A3B8" w:sz="1"/>
              <w:bottom w:val="single" w:color="94A3B8" w:sz="1"/>
              <w:right w:val="single" w:color="94A3B8" w:sz="1"/>
            </w:tcBorders>
            <w:vAlign w:val="center"/>
          </w:tcPr>
          <w:p>
            <w:r>
              <w:rPr>
                <w:sz w:val="20"/>
                <w:szCs w:val="20"/>
              </w:rPr>
              <w:t xml:space="preserve">/logout</w:t>
            </w:r>
          </w:p>
        </w:tc>
        <w:tc>
          <w:tcPr>
            <w:tcBorders>
              <w:top w:val="single" w:color="94A3B8" w:sz="1"/>
              <w:left w:val="single" w:color="94A3B8" w:sz="1"/>
              <w:bottom w:val="single" w:color="94A3B8" w:sz="1"/>
              <w:right w:val="single" w:color="94A3B8" w:sz="1"/>
            </w:tcBorders>
            <w:vAlign w:val="center"/>
          </w:tcPr>
          <w:p>
            <w:r>
              <w:rPr>
                <w:sz w:val="20"/>
                <w:szCs w:val="20"/>
              </w:rPr>
              <w:t xml:space="preserve">Session termination with secure cookie clearing</w:t>
            </w:r>
          </w:p>
        </w:tc>
      </w:tr>
      <w:tr>
        <w:tc>
          <w:tcPr>
            <w:tcBorders>
              <w:top w:val="single" w:color="94A3B8" w:sz="1"/>
              <w:left w:val="single" w:color="94A3B8" w:sz="1"/>
              <w:bottom w:val="single" w:color="94A3B8" w:sz="1"/>
              <w:right w:val="single" w:color="94A3B8" w:sz="1"/>
            </w:tcBorders>
            <w:vAlign w:val="center"/>
          </w:tcPr>
          <w:p>
            <w:r>
              <w:rPr>
                <w:sz w:val="20"/>
                <w:szCs w:val="20"/>
              </w:rPr>
              <w:t xml:space="preserve">/forgot-password</w:t>
            </w:r>
          </w:p>
        </w:tc>
        <w:tc>
          <w:tcPr>
            <w:tcBorders>
              <w:top w:val="single" w:color="94A3B8" w:sz="1"/>
              <w:left w:val="single" w:color="94A3B8" w:sz="1"/>
              <w:bottom w:val="single" w:color="94A3B8" w:sz="1"/>
              <w:right w:val="single" w:color="94A3B8" w:sz="1"/>
            </w:tcBorders>
            <w:vAlign w:val="center"/>
          </w:tcPr>
          <w:p>
            <w:r>
              <w:rPr>
                <w:sz w:val="20"/>
                <w:szCs w:val="20"/>
              </w:rPr>
              <w:t xml:space="preserve">Password reset request form, sends reset link via email</w:t>
            </w:r>
          </w:p>
        </w:tc>
      </w:tr>
      <w:tr>
        <w:tc>
          <w:tcPr>
            <w:tcBorders>
              <w:top w:val="single" w:color="94A3B8" w:sz="1"/>
              <w:left w:val="single" w:color="94A3B8" w:sz="1"/>
              <w:bottom w:val="single" w:color="94A3B8" w:sz="1"/>
              <w:right w:val="single" w:color="94A3B8" w:sz="1"/>
            </w:tcBorders>
            <w:vAlign w:val="center"/>
          </w:tcPr>
          <w:p>
            <w:r>
              <w:rPr>
                <w:sz w:val="20"/>
                <w:szCs w:val="20"/>
              </w:rPr>
              <w:t xml:space="preserve">/reset-password</w:t>
            </w:r>
          </w:p>
        </w:tc>
        <w:tc>
          <w:tcPr>
            <w:tcBorders>
              <w:top w:val="single" w:color="94A3B8" w:sz="1"/>
              <w:left w:val="single" w:color="94A3B8" w:sz="1"/>
              <w:bottom w:val="single" w:color="94A3B8" w:sz="1"/>
              <w:right w:val="single" w:color="94A3B8" w:sz="1"/>
            </w:tcBorders>
            <w:vAlign w:val="center"/>
          </w:tcPr>
          <w:p>
            <w:r>
              <w:rPr>
                <w:sz w:val="20"/>
                <w:szCs w:val="20"/>
              </w:rPr>
              <w:t xml:space="preserve">Password reset form accessed via secure token link</w:t>
            </w:r>
          </w:p>
        </w:tc>
      </w:tr>
      <w:tr>
        <w:tc>
          <w:tcPr>
            <w:tcBorders>
              <w:top w:val="single" w:color="94A3B8" w:sz="1"/>
              <w:left w:val="single" w:color="94A3B8" w:sz="1"/>
              <w:bottom w:val="single" w:color="94A3B8" w:sz="1"/>
              <w:right w:val="single" w:color="94A3B8" w:sz="1"/>
            </w:tcBorders>
            <w:vAlign w:val="center"/>
          </w:tcPr>
          <w:p>
            <w:r>
              <w:rPr>
                <w:sz w:val="20"/>
                <w:szCs w:val="20"/>
              </w:rPr>
              <w:t xml:space="preserve">/update-password</w:t>
            </w:r>
          </w:p>
        </w:tc>
        <w:tc>
          <w:tcPr>
            <w:tcBorders>
              <w:top w:val="single" w:color="94A3B8" w:sz="1"/>
              <w:left w:val="single" w:color="94A3B8" w:sz="1"/>
              <w:bottom w:val="single" w:color="94A3B8" w:sz="1"/>
              <w:right w:val="single" w:color="94A3B8" w:sz="1"/>
            </w:tcBorders>
            <w:vAlign w:val="center"/>
          </w:tcPr>
          <w:p>
            <w:r>
              <w:rPr>
                <w:sz w:val="20"/>
                <w:szCs w:val="20"/>
              </w:rPr>
              <w:t xml:space="preserve">Authenticated password change for logged-in users</w:t>
            </w:r>
          </w:p>
        </w:tc>
      </w:tr>
      <w:tr>
        <w:tc>
          <w:tcPr>
            <w:tcBorders>
              <w:top w:val="single" w:color="94A3B8" w:sz="1"/>
              <w:left w:val="single" w:color="94A3B8" w:sz="1"/>
              <w:bottom w:val="single" w:color="94A3B8" w:sz="1"/>
              <w:right w:val="single" w:color="94A3B8" w:sz="1"/>
            </w:tcBorders>
            <w:vAlign w:val="center"/>
          </w:tcPr>
          <w:p>
            <w:r>
              <w:rPr>
                <w:sz w:val="20"/>
                <w:szCs w:val="20"/>
              </w:rPr>
              <w:t xml:space="preserve">/verify-email</w:t>
            </w:r>
          </w:p>
        </w:tc>
        <w:tc>
          <w:tcPr>
            <w:tcBorders>
              <w:top w:val="single" w:color="94A3B8" w:sz="1"/>
              <w:left w:val="single" w:color="94A3B8" w:sz="1"/>
              <w:bottom w:val="single" w:color="94A3B8" w:sz="1"/>
              <w:right w:val="single" w:color="94A3B8" w:sz="1"/>
            </w:tcBorders>
            <w:vAlign w:val="center"/>
          </w:tcPr>
          <w:p>
            <w:r>
              <w:rPr>
                <w:sz w:val="20"/>
                <w:szCs w:val="20"/>
              </w:rPr>
              <w:t xml:space="preserve">Email verification confirmation page with token validation</w:t>
            </w:r>
          </w:p>
        </w:tc>
      </w:tr>
      <w:tr>
        <w:tc>
          <w:tcPr>
            <w:tcBorders>
              <w:top w:val="single" w:color="94A3B8" w:sz="1"/>
              <w:left w:val="single" w:color="94A3B8" w:sz="1"/>
              <w:bottom w:val="single" w:color="94A3B8" w:sz="1"/>
              <w:right w:val="single" w:color="94A3B8" w:sz="1"/>
            </w:tcBorders>
            <w:vAlign w:val="center"/>
          </w:tcPr>
          <w:p>
            <w:r>
              <w:rPr>
                <w:sz w:val="20"/>
                <w:szCs w:val="20"/>
              </w:rPr>
              <w:t xml:space="preserve">/resend-email</w:t>
            </w:r>
          </w:p>
        </w:tc>
        <w:tc>
          <w:tcPr>
            <w:tcBorders>
              <w:top w:val="single" w:color="94A3B8" w:sz="1"/>
              <w:left w:val="single" w:color="94A3B8" w:sz="1"/>
              <w:bottom w:val="single" w:color="94A3B8" w:sz="1"/>
              <w:right w:val="single" w:color="94A3B8" w:sz="1"/>
            </w:tcBorders>
            <w:vAlign w:val="center"/>
          </w:tcPr>
          <w:p>
            <w:r>
              <w:rPr>
                <w:sz w:val="20"/>
                <w:szCs w:val="20"/>
              </w:rPr>
              <w:t xml:space="preserve">Resend verification email functionality with rate limiting</w:t>
            </w:r>
          </w:p>
        </w:tc>
      </w:tr>
    </w:tbl>
    <w:p>
      <w:pPr>
        <w:spacing w:after="300" w:before="100"/>
        <w:jc w:val="center"/>
      </w:pPr>
      <w:r>
        <w:rPr>
          <w:i/>
          <w:iCs/>
          <w:color w:val="64748B"/>
          <w:sz w:val="20"/>
          <w:szCs w:val="20"/>
        </w:rPr>
        <w:t xml:space="preserve">Table 3: Authentication Pages Specification</w:t>
      </w:r>
    </w:p>
    <w:p>
      <w:pPr>
        <w:pStyle w:val="Heading3"/>
      </w:pPr>
      <w:r>
        <w:t xml:space="preserve">4.1.2 JWT RS256 Cookie Implementation</w:t>
      </w:r>
    </w:p>
    <w:p>
      <w:pPr>
        <w:spacing w:after="200" w:line="312"/>
      </w:pPr>
      <w:r>
        <w:rPr>
          <w:color w:val="1E293B"/>
        </w:rPr>
        <w:t xml:space="preserve">The authentication system must use JWT tokens signed with RS256 (RSA Signature with SHA-256) asymmetric encryption. Access tokens must have a short expiration time of 15 minutes, while refresh tokens must be valid for 7 days. Both tokens must be stored in HttpOnly, Secure, SameSite=Strict cookies to prevent client-side JavaScript access and cross-site request forgery attacks.</w:t>
      </w:r>
    </w:p>
    <w:p>
      <w:pPr>
        <w:spacing w:after="100" w:line="312"/>
      </w:pPr>
      <w:r>
        <w:rPr>
          <w:b/>
          <w:bCs/>
          <w:color w:val="1E293B"/>
        </w:rPr>
        <w:t xml:space="preserve">Required cookie attributes for all authentication cookies:</w:t>
      </w:r>
    </w:p>
    <w:p>
      <w:pPr>
        <w:pStyle w:val="ListParagraph"/>
        <w:numPr>
          <w:ilvl w:val="0"/>
          <w:numId w:val="2"/>
        </w:numPr>
        <w:spacing w:line="312"/>
      </w:pPr>
      <w:r>
        <w:rPr>
          <w:color w:val="1E293B"/>
        </w:rPr>
        <w:t xml:space="preserve">HttpOnly: Prevents JavaScript access to cookie values, mitigating XSS-based token theft</w:t>
      </w:r>
    </w:p>
    <w:p>
      <w:pPr>
        <w:pStyle w:val="ListParagraph"/>
        <w:numPr>
          <w:ilvl w:val="0"/>
          <w:numId w:val="2"/>
        </w:numPr>
        <w:spacing w:line="312"/>
      </w:pPr>
      <w:r>
        <w:rPr>
          <w:color w:val="1E293B"/>
        </w:rPr>
        <w:t xml:space="preserve">Secure: Ensures cookies are only transmitted over HTTPS connections</w:t>
      </w:r>
    </w:p>
    <w:p>
      <w:pPr>
        <w:pStyle w:val="ListParagraph"/>
        <w:numPr>
          <w:ilvl w:val="0"/>
          <w:numId w:val="2"/>
        </w:numPr>
        <w:spacing w:line="312"/>
      </w:pPr>
      <w:r>
        <w:rPr>
          <w:color w:val="1E293B"/>
        </w:rPr>
        <w:t xml:space="preserve">SameSite=Strict: Prevents cross-site request forgery by restricting cookie to same-site requests</w:t>
      </w:r>
    </w:p>
    <w:p>
      <w:pPr>
        <w:pStyle w:val="ListParagraph"/>
        <w:numPr>
          <w:ilvl w:val="0"/>
          <w:numId w:val="2"/>
        </w:numPr>
        <w:spacing w:line="312"/>
      </w:pPr>
      <w:r>
        <w:rPr>
          <w:color w:val="1E293B"/>
        </w:rPr>
        <w:t xml:space="preserve">Path=/: Makes cookies available across all application routes</w:t>
      </w:r>
    </w:p>
    <w:p>
      <w:pPr>
        <w:pStyle w:val="ListParagraph"/>
        <w:numPr>
          <w:ilvl w:val="0"/>
          <w:numId w:val="2"/>
        </w:numPr>
        <w:spacing w:after="200" w:line="312"/>
      </w:pPr>
      <w:r>
        <w:rPr>
          <w:color w:val="1E293B"/>
        </w:rPr>
        <w:t xml:space="preserve">Domain: Configured appropriately for the deployment environment</w:t>
      </w:r>
    </w:p>
    <w:p>
      <w:pPr>
        <w:pStyle w:val="Heading2"/>
      </w:pPr>
      <w:r>
        <w:t xml:space="preserve">4.2 Role-Based Access Control (RBAC)</w:t>
      </w:r>
    </w:p>
    <w:p>
      <w:pPr>
        <w:spacing w:after="200" w:line="312"/>
      </w:pPr>
      <w:r>
        <w:rPr>
          <w:color w:val="1E293B"/>
        </w:rPr>
        <w:t xml:space="preserve">The RBAC system must provide granular access control through a flexible role-permission model. The system must support dynamic role and permission management through administrative interfaces while enforcing access controls at both the routing and component levels. All RBAC decisions must be made server-side with client-side enforcement serving only as a user experience enhancement.</w:t>
      </w:r>
    </w:p>
    <w:p>
      <w:pPr>
        <w:pStyle w:val="Heading3"/>
      </w:pPr>
      <w:r>
        <w:t xml:space="preserve">4.2.1 Role Definitions</w:t>
      </w:r>
    </w:p>
    <w:p>
      <w:pPr>
        <w:spacing w:after="100" w:line="312"/>
      </w:pPr>
      <w:r>
        <w:rPr>
          <w:color w:val="1E293B"/>
        </w:rPr>
        <w:t xml:space="preserve">The following default roles must be implemented in the system: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200"/>
        <w:gridCol w:w="7160"/>
      </w:tblGrid>
      <w:tr>
        <w:trPr>
          <w:tblHeader/>
        </w:trPr>
        <w:tc>
          <w:tcPr>
            <w:tcBorders>
              <w:top w:val="single" w:color="94A3B8" w:sz="1"/>
              <w:left w:val="single" w:color="94A3B8" w:sz="1"/>
              <w:bottom w:val="single" w:color="94A3B8" w:sz="1"/>
              <w:right w:val="single" w:color="94A3B8" w:sz="1"/>
            </w:tcBorders>
            <w:shd w:fill="E2E8F0" w:val="clear"/>
            <w:vAlign w:val="center"/>
          </w:tcPr>
          <w:p>
            <w:pPr>
              <w:jc w:val="center"/>
            </w:pPr>
            <w:r>
              <w:rPr>
                <w:b/>
                <w:bCs/>
                <w:sz w:val="22"/>
                <w:szCs w:val="22"/>
              </w:rPr>
              <w:t xml:space="preserve">Role</w:t>
            </w:r>
          </w:p>
        </w:tc>
        <w:tc>
          <w:tcPr>
            <w:tcBorders>
              <w:top w:val="single" w:color="94A3B8" w:sz="1"/>
              <w:left w:val="single" w:color="94A3B8" w:sz="1"/>
              <w:bottom w:val="single" w:color="94A3B8" w:sz="1"/>
              <w:right w:val="single" w:color="94A3B8" w:sz="1"/>
            </w:tcBorders>
            <w:shd w:fill="E2E8F0" w:val="clear"/>
            <w:vAlign w:val="center"/>
          </w:tcPr>
          <w:p>
            <w:pPr>
              <w:jc w:val="center"/>
            </w:pPr>
            <w:r>
              <w:rPr>
                <w:b/>
                <w:bCs/>
                <w:sz w:val="22"/>
                <w:szCs w:val="22"/>
              </w:rPr>
              <w:t xml:space="preserve">Description &amp; Access Level</w:t>
            </w:r>
          </w:p>
        </w:tc>
      </w:tr>
      <w:tr>
        <w:tc>
          <w:tcPr>
            <w:tcBorders>
              <w:top w:val="single" w:color="94A3B8" w:sz="1"/>
              <w:left w:val="single" w:color="94A3B8" w:sz="1"/>
              <w:bottom w:val="single" w:color="94A3B8" w:sz="1"/>
              <w:right w:val="single" w:color="94A3B8" w:sz="1"/>
            </w:tcBorders>
            <w:vAlign w:val="center"/>
          </w:tcPr>
          <w:p>
            <w:r>
              <w:rPr>
                <w:b/>
                <w:bCs/>
                <w:sz w:val="20"/>
                <w:szCs w:val="20"/>
              </w:rPr>
              <w:t xml:space="preserve">SUPER_ADMIN</w:t>
            </w:r>
          </w:p>
        </w:tc>
        <w:tc>
          <w:tcPr>
            <w:tcBorders>
              <w:top w:val="single" w:color="94A3B8" w:sz="1"/>
              <w:left w:val="single" w:color="94A3B8" w:sz="1"/>
              <w:bottom w:val="single" w:color="94A3B8" w:sz="1"/>
              <w:right w:val="single" w:color="94A3B8" w:sz="1"/>
            </w:tcBorders>
            <w:vAlign w:val="center"/>
          </w:tcPr>
          <w:p>
            <w:r>
              <w:rPr>
                <w:sz w:val="20"/>
                <w:szCs w:val="20"/>
              </w:rPr>
              <w:t xml:space="preserve">Full system access including RBAC management, user administration, and system configuration</w:t>
            </w:r>
          </w:p>
        </w:tc>
      </w:tr>
      <w:tr>
        <w:tc>
          <w:tcPr>
            <w:tcBorders>
              <w:top w:val="single" w:color="94A3B8" w:sz="1"/>
              <w:left w:val="single" w:color="94A3B8" w:sz="1"/>
              <w:bottom w:val="single" w:color="94A3B8" w:sz="1"/>
              <w:right w:val="single" w:color="94A3B8" w:sz="1"/>
            </w:tcBorders>
            <w:vAlign w:val="center"/>
          </w:tcPr>
          <w:p>
            <w:r>
              <w:rPr>
                <w:b/>
                <w:bCs/>
                <w:sz w:val="20"/>
                <w:szCs w:val="20"/>
              </w:rPr>
              <w:t xml:space="preserve">ADMIN</w:t>
            </w:r>
          </w:p>
        </w:tc>
        <w:tc>
          <w:tcPr>
            <w:tcBorders>
              <w:top w:val="single" w:color="94A3B8" w:sz="1"/>
              <w:left w:val="single" w:color="94A3B8" w:sz="1"/>
              <w:bottom w:val="single" w:color="94A3B8" w:sz="1"/>
              <w:right w:val="single" w:color="94A3B8" w:sz="1"/>
            </w:tcBorders>
            <w:vAlign w:val="center"/>
          </w:tcPr>
          <w:p>
            <w:r>
              <w:rPr>
                <w:sz w:val="20"/>
                <w:szCs w:val="20"/>
              </w:rPr>
              <w:t xml:space="preserve">Administrative access to user management and content moderation without system configuration</w:t>
            </w:r>
          </w:p>
        </w:tc>
      </w:tr>
      <w:tr>
        <w:tc>
          <w:tcPr>
            <w:tcBorders>
              <w:top w:val="single" w:color="94A3B8" w:sz="1"/>
              <w:left w:val="single" w:color="94A3B8" w:sz="1"/>
              <w:bottom w:val="single" w:color="94A3B8" w:sz="1"/>
              <w:right w:val="single" w:color="94A3B8" w:sz="1"/>
            </w:tcBorders>
            <w:vAlign w:val="center"/>
          </w:tcPr>
          <w:p>
            <w:r>
              <w:rPr>
                <w:b/>
                <w:bCs/>
                <w:sz w:val="20"/>
                <w:szCs w:val="20"/>
              </w:rPr>
              <w:t xml:space="preserve">MANAGER</w:t>
            </w:r>
          </w:p>
        </w:tc>
        <w:tc>
          <w:tcPr>
            <w:tcBorders>
              <w:top w:val="single" w:color="94A3B8" w:sz="1"/>
              <w:left w:val="single" w:color="94A3B8" w:sz="1"/>
              <w:bottom w:val="single" w:color="94A3B8" w:sz="1"/>
              <w:right w:val="single" w:color="94A3B8" w:sz="1"/>
            </w:tcBorders>
            <w:vAlign w:val="center"/>
          </w:tcPr>
          <w:p>
            <w:r>
              <w:rPr>
                <w:sz w:val="20"/>
                <w:szCs w:val="20"/>
              </w:rPr>
              <w:t xml:space="preserve">Team management capabilities with limited administrative functions for assigned resources</w:t>
            </w:r>
          </w:p>
        </w:tc>
      </w:tr>
      <w:tr>
        <w:tc>
          <w:tcPr>
            <w:tcBorders>
              <w:top w:val="single" w:color="94A3B8" w:sz="1"/>
              <w:left w:val="single" w:color="94A3B8" w:sz="1"/>
              <w:bottom w:val="single" w:color="94A3B8" w:sz="1"/>
              <w:right w:val="single" w:color="94A3B8" w:sz="1"/>
            </w:tcBorders>
            <w:vAlign w:val="center"/>
          </w:tcPr>
          <w:p>
            <w:r>
              <w:rPr>
                <w:b/>
                <w:bCs/>
                <w:sz w:val="20"/>
                <w:szCs w:val="20"/>
              </w:rPr>
              <w:t xml:space="preserve">USER</w:t>
            </w:r>
          </w:p>
        </w:tc>
        <w:tc>
          <w:tcPr>
            <w:tcBorders>
              <w:top w:val="single" w:color="94A3B8" w:sz="1"/>
              <w:left w:val="single" w:color="94A3B8" w:sz="1"/>
              <w:bottom w:val="single" w:color="94A3B8" w:sz="1"/>
              <w:right w:val="single" w:color="94A3B8" w:sz="1"/>
            </w:tcBorders>
            <w:vAlign w:val="center"/>
          </w:tcPr>
          <w:p>
            <w:r>
              <w:rPr>
                <w:sz w:val="20"/>
                <w:szCs w:val="20"/>
              </w:rPr>
              <w:t xml:space="preserve">Standard authenticated user with access to personal resources and public content</w:t>
            </w:r>
          </w:p>
        </w:tc>
      </w:tr>
      <w:tr>
        <w:tc>
          <w:tcPr>
            <w:tcBorders>
              <w:top w:val="single" w:color="94A3B8" w:sz="1"/>
              <w:left w:val="single" w:color="94A3B8" w:sz="1"/>
              <w:bottom w:val="single" w:color="94A3B8" w:sz="1"/>
              <w:right w:val="single" w:color="94A3B8" w:sz="1"/>
            </w:tcBorders>
            <w:vAlign w:val="center"/>
          </w:tcPr>
          <w:p>
            <w:r>
              <w:rPr>
                <w:b/>
                <w:bCs/>
                <w:sz w:val="20"/>
                <w:szCs w:val="20"/>
              </w:rPr>
              <w:t xml:space="preserve">GUEST</w:t>
            </w:r>
          </w:p>
        </w:tc>
        <w:tc>
          <w:tcPr>
            <w:tcBorders>
              <w:top w:val="single" w:color="94A3B8" w:sz="1"/>
              <w:left w:val="single" w:color="94A3B8" w:sz="1"/>
              <w:bottom w:val="single" w:color="94A3B8" w:sz="1"/>
              <w:right w:val="single" w:color="94A3B8" w:sz="1"/>
            </w:tcBorders>
            <w:vAlign w:val="center"/>
          </w:tcPr>
          <w:p>
            <w:r>
              <w:rPr>
                <w:sz w:val="20"/>
                <w:szCs w:val="20"/>
              </w:rPr>
              <w:t xml:space="preserve">Limited read-only access to public resources with optional authenticated features</w:t>
            </w:r>
          </w:p>
        </w:tc>
      </w:tr>
    </w:tbl>
    <w:p>
      <w:pPr>
        <w:spacing w:after="300" w:before="100"/>
        <w:jc w:val="center"/>
      </w:pPr>
      <w:r>
        <w:rPr>
          <w:i/>
          <w:iCs/>
          <w:color w:val="64748B"/>
          <w:sz w:val="20"/>
          <w:szCs w:val="20"/>
        </w:rPr>
        <w:t xml:space="preserve">Table 4: Role Definitions</w:t>
      </w:r>
    </w:p>
    <w:p>
      <w:pPr>
        <w:pStyle w:val="Heading3"/>
      </w:pPr>
      <w:r>
        <w:t xml:space="preserve">4.2.2 Permission Structure</w:t>
      </w:r>
    </w:p>
    <w:p>
      <w:pPr>
        <w:spacing w:after="100" w:line="312"/>
      </w:pPr>
      <w:r>
        <w:rPr>
          <w:color w:val="1E293B"/>
        </w:rPr>
        <w:t xml:space="preserve">Permissions must follow a resource.action naming convention for clarity and consistency:</w:t>
      </w:r>
    </w:p>
    <w:p>
      <w:pPr>
        <w:pStyle w:val="ListParagraph"/>
        <w:numPr>
          <w:ilvl w:val="0"/>
          <w:numId w:val="2"/>
        </w:numPr>
        <w:spacing w:line="312"/>
      </w:pPr>
      <w:r>
        <w:rPr>
          <w:color w:val="1E293B"/>
        </w:rPr>
        <w:t xml:space="preserve">users.create, users.read, users.update, users.delete - User management permissions</w:t>
      </w:r>
    </w:p>
    <w:p>
      <w:pPr>
        <w:pStyle w:val="ListParagraph"/>
        <w:numPr>
          <w:ilvl w:val="0"/>
          <w:numId w:val="2"/>
        </w:numPr>
        <w:spacing w:line="312"/>
      </w:pPr>
      <w:r>
        <w:rPr>
          <w:color w:val="1E293B"/>
        </w:rPr>
        <w:t xml:space="preserve">roles.create, roles.read, roles.update, roles.delete - Role management permissions</w:t>
      </w:r>
    </w:p>
    <w:p>
      <w:pPr>
        <w:pStyle w:val="ListParagraph"/>
        <w:numPr>
          <w:ilvl w:val="0"/>
          <w:numId w:val="2"/>
        </w:numPr>
        <w:spacing w:line="312"/>
      </w:pPr>
      <w:r>
        <w:rPr>
          <w:color w:val="1E293B"/>
        </w:rPr>
        <w:t xml:space="preserve">permissions.read, permissions.assign - Permission viewing and assignment</w:t>
      </w:r>
    </w:p>
    <w:p>
      <w:pPr>
        <w:pStyle w:val="ListParagraph"/>
        <w:numPr>
          <w:ilvl w:val="0"/>
          <w:numId w:val="2"/>
        </w:numPr>
        <w:spacing w:line="312"/>
      </w:pPr>
      <w:r>
        <w:rPr>
          <w:color w:val="1E293B"/>
        </w:rPr>
        <w:t xml:space="preserve">files.upload, files.read, files.delete - File management permissions</w:t>
      </w:r>
    </w:p>
    <w:p>
      <w:pPr>
        <w:pStyle w:val="ListParagraph"/>
        <w:numPr>
          <w:ilvl w:val="0"/>
          <w:numId w:val="2"/>
        </w:numPr>
        <w:spacing w:after="200" w:line="312"/>
      </w:pPr>
      <w:r>
        <w:rPr>
          <w:color w:val="1E293B"/>
        </w:rPr>
        <w:t xml:space="preserve">settings.read, settings.update - System settings permissions</w:t>
      </w:r>
    </w:p>
    <w:p>
      <w:pPr>
        <w:pStyle w:val="Heading2"/>
      </w:pPr>
      <w:r>
        <w:t xml:space="preserve">4.3 User Management Pages</w:t>
      </w:r>
    </w:p>
    <w:p>
      <w:pPr>
        <w:spacing w:after="200" w:line="312"/>
      </w:pPr>
      <w:r>
        <w:rPr>
          <w:color w:val="1E293B"/>
        </w:rPr>
        <w:t xml:space="preserve">The application must include comprehensive user management interfaces for both administrators and end users. Administrative pages must provide full CRUD operations for user accounts, while end-user pages must allow profile management and personal settings configuration. All user data must be handled in compliance with GDPR and other applicable data protection regulations.</w:t>
      </w:r>
    </w:p>
    <w:p>
      <w:pPr>
        <w:pStyle w:val="Heading3"/>
      </w:pPr>
      <w:r>
        <w:t xml:space="preserve">4.3.1 Admin User Management</w:t>
      </w:r>
    </w:p>
    <w:p>
      <w:pPr>
        <w:spacing w:after="100" w:line="312"/>
      </w:pPr>
      <w:r>
        <w:rPr>
          <w:color w:val="1E293B"/>
        </w:rPr>
        <w:t xml:space="preserve">The admin users page must provide the following functionality:</w:t>
      </w:r>
    </w:p>
    <w:p>
      <w:pPr>
        <w:pStyle w:val="ListParagraph"/>
        <w:numPr>
          <w:ilvl w:val="0"/>
          <w:numId w:val="4"/>
        </w:numPr>
        <w:spacing w:line="312"/>
      </w:pPr>
      <w:r>
        <w:rPr>
          <w:color w:val="1E293B"/>
        </w:rPr>
        <w:t xml:space="preserve">User listing with pagination, sorting, and filtering capabilities</w:t>
      </w:r>
    </w:p>
    <w:p>
      <w:pPr>
        <w:pStyle w:val="ListParagraph"/>
        <w:numPr>
          <w:ilvl w:val="0"/>
          <w:numId w:val="4"/>
        </w:numPr>
        <w:spacing w:line="312"/>
      </w:pPr>
      <w:r>
        <w:rPr>
          <w:color w:val="1E293B"/>
        </w:rPr>
        <w:t xml:space="preserve">User creation form with email verification workflow</w:t>
      </w:r>
    </w:p>
    <w:p>
      <w:pPr>
        <w:pStyle w:val="ListParagraph"/>
        <w:numPr>
          <w:ilvl w:val="0"/>
          <w:numId w:val="4"/>
        </w:numPr>
        <w:spacing w:line="312"/>
      </w:pPr>
      <w:r>
        <w:rPr>
          <w:color w:val="1E293B"/>
        </w:rPr>
        <w:t xml:space="preserve">User editing interface with role assignment capabilities</w:t>
      </w:r>
    </w:p>
    <w:p>
      <w:pPr>
        <w:pStyle w:val="ListParagraph"/>
        <w:numPr>
          <w:ilvl w:val="0"/>
          <w:numId w:val="4"/>
        </w:numPr>
        <w:spacing w:line="312"/>
      </w:pPr>
      <w:r>
        <w:rPr>
          <w:color w:val="1E293B"/>
        </w:rPr>
        <w:t xml:space="preserve">User deletion with soft-delete option and audit trail</w:t>
      </w:r>
    </w:p>
    <w:p>
      <w:pPr>
        <w:pStyle w:val="ListParagraph"/>
        <w:numPr>
          <w:ilvl w:val="0"/>
          <w:numId w:val="4"/>
        </w:numPr>
        <w:spacing w:after="200" w:line="312"/>
      </w:pPr>
      <w:r>
        <w:rPr>
          <w:color w:val="1E293B"/>
        </w:rPr>
        <w:t xml:space="preserve">User status management (active, suspended, pending verification)</w:t>
      </w:r>
    </w:p>
    <w:p>
      <w:pPr>
        <w:pStyle w:val="Heading3"/>
      </w:pPr>
      <w:r>
        <w:t xml:space="preserve">4.3.2 End User Pages</w:t>
      </w:r>
    </w:p>
    <w:p>
      <w:pPr>
        <w:spacing w:after="100" w:line="312"/>
      </w:pPr>
      <w:r>
        <w:rPr>
          <w:color w:val="1E293B"/>
        </w:rPr>
        <w:t xml:space="preserve">End users must have access to the following personal management pages:</w:t>
      </w:r>
    </w:p>
    <w:p>
      <w:pPr>
        <w:pStyle w:val="ListParagraph"/>
        <w:numPr>
          <w:ilvl w:val="0"/>
          <w:numId w:val="2"/>
        </w:numPr>
        <w:spacing w:line="312"/>
      </w:pPr>
      <w:r>
        <w:rPr>
          <w:color w:val="1E293B"/>
        </w:rPr>
        <w:t xml:space="preserve">Profile page: Display and edit personal information, avatar upload, bio</w:t>
      </w:r>
    </w:p>
    <w:p>
      <w:pPr>
        <w:pStyle w:val="ListParagraph"/>
        <w:numPr>
          <w:ilvl w:val="0"/>
          <w:numId w:val="2"/>
        </w:numPr>
        <w:spacing w:line="312"/>
      </w:pPr>
      <w:r>
        <w:rPr>
          <w:color w:val="1E293B"/>
        </w:rPr>
        <w:t xml:space="preserve">Settings page: Account preferences, notification settings, privacy controls</w:t>
      </w:r>
    </w:p>
    <w:p>
      <w:pPr>
        <w:pStyle w:val="ListParagraph"/>
        <w:numPr>
          <w:ilvl w:val="0"/>
          <w:numId w:val="2"/>
        </w:numPr>
        <w:spacing w:line="312"/>
      </w:pPr>
      <w:r>
        <w:rPr>
          <w:color w:val="1E293B"/>
        </w:rPr>
        <w:t xml:space="preserve">Notifications page: User notifications with read/unread status, filtering</w:t>
      </w:r>
    </w:p>
    <w:p>
      <w:pPr>
        <w:pStyle w:val="ListParagraph"/>
        <w:numPr>
          <w:ilvl w:val="0"/>
          <w:numId w:val="2"/>
        </w:numPr>
        <w:spacing w:after="200" w:line="312"/>
      </w:pPr>
      <w:r>
        <w:rPr>
          <w:color w:val="1E293B"/>
        </w:rPr>
        <w:t xml:space="preserve">Files page: Personal file management with upload, download, and delete capabilities</w:t>
      </w:r>
    </w:p>
    <w:p>
      <w:pPr>
        <w:pStyle w:val="Heading2"/>
      </w:pPr>
      <w:r>
        <w:t xml:space="preserve">4.4 File Management System</w:t>
      </w:r>
    </w:p>
    <w:p>
      <w:pPr>
        <w:spacing w:after="200" w:line="312"/>
      </w:pPr>
      <w:r>
        <w:rPr>
          <w:color w:val="1E293B"/>
        </w:rPr>
        <w:t xml:space="preserve">The file management system must provide secure file upload, storage, and download capabilities for user files. The system must implement presigned URL patterns for secure file transfers, ensuring that file access is properly authenticated and authorized before allowing any file operations. File ownership and access controls must be enforced at all times.</w:t>
      </w:r>
    </w:p>
    <w:p>
      <w:pPr>
        <w:spacing w:after="100" w:line="312"/>
      </w:pPr>
      <w:r>
        <w:rPr>
          <w:b/>
          <w:bCs/>
          <w:color w:val="1E293B"/>
        </w:rPr>
        <w:t xml:space="preserve">Required file management features:</w:t>
      </w:r>
    </w:p>
    <w:p>
      <w:pPr>
        <w:pStyle w:val="ListParagraph"/>
        <w:numPr>
          <w:ilvl w:val="0"/>
          <w:numId w:val="5"/>
        </w:numPr>
        <w:spacing w:line="312"/>
      </w:pPr>
      <w:r>
        <w:rPr>
          <w:color w:val="1E293B"/>
        </w:rPr>
        <w:t xml:space="preserve">File upload with drag-and-drop support and progress indicators</w:t>
      </w:r>
    </w:p>
    <w:p>
      <w:pPr>
        <w:pStyle w:val="ListParagraph"/>
        <w:numPr>
          <w:ilvl w:val="0"/>
          <w:numId w:val="5"/>
        </w:numPr>
        <w:spacing w:line="312"/>
      </w:pPr>
      <w:r>
        <w:rPr>
          <w:color w:val="1E293B"/>
        </w:rPr>
        <w:t xml:space="preserve">File type validation and size restrictions with user feedback</w:t>
      </w:r>
    </w:p>
    <w:p>
      <w:pPr>
        <w:pStyle w:val="ListParagraph"/>
        <w:numPr>
          <w:ilvl w:val="0"/>
          <w:numId w:val="5"/>
        </w:numPr>
        <w:spacing w:line="312"/>
      </w:pPr>
      <w:r>
        <w:rPr>
          <w:color w:val="1E293B"/>
        </w:rPr>
        <w:t xml:space="preserve">File listing with thumbnails for supported file types</w:t>
      </w:r>
    </w:p>
    <w:p>
      <w:pPr>
        <w:pStyle w:val="ListParagraph"/>
        <w:numPr>
          <w:ilvl w:val="0"/>
          <w:numId w:val="5"/>
        </w:numPr>
        <w:spacing w:line="312"/>
      </w:pPr>
      <w:r>
        <w:rPr>
          <w:color w:val="1E293B"/>
        </w:rPr>
        <w:t xml:space="preserve">Secure download through presigned URLs with expiration</w:t>
      </w:r>
    </w:p>
    <w:p>
      <w:pPr>
        <w:pStyle w:val="ListParagraph"/>
        <w:numPr>
          <w:ilvl w:val="0"/>
          <w:numId w:val="5"/>
        </w:numPr>
        <w:spacing w:line="312"/>
      </w:pPr>
      <w:r>
        <w:rPr>
          <w:color w:val="1E293B"/>
        </w:rPr>
        <w:t xml:space="preserve">File deletion with confirmation and audit logging</w:t>
      </w:r>
    </w:p>
    <w:p>
      <w:pPr>
        <w:pStyle w:val="ListParagraph"/>
        <w:numPr>
          <w:ilvl w:val="0"/>
          <w:numId w:val="5"/>
        </w:numPr>
        <w:spacing w:after="200" w:line="312"/>
      </w:pPr>
      <w:r>
        <w:rPr>
          <w:color w:val="1E293B"/>
        </w:rPr>
        <w:t xml:space="preserve">Role-based access control for file operations</w:t>
      </w:r>
    </w:p>
    <w:p>
      <w:pPr>
        <w:pStyle w:val="Heading1"/>
      </w:pPr>
      <w:r>
        <w:t xml:space="preserve">5. Security Requirements</w:t>
      </w:r>
    </w:p>
    <w:p>
      <w:pPr>
        <w:pStyle w:val="Heading2"/>
      </w:pPr>
      <w:r>
        <w:t xml:space="preserve">5.1 Encryption Standards</w:t>
      </w:r>
    </w:p>
    <w:p>
      <w:pPr>
        <w:spacing w:after="200" w:line="312"/>
      </w:pPr>
      <w:r>
        <w:rPr>
          <w:color w:val="1E293B"/>
        </w:rPr>
        <w:t xml:space="preserve">The application must implement encryption at multiple layers to protect sensitive data in transit and at rest. All encryption implementations must follow industry best practices and use proven cryptographic libraries. Key management must be handled through secure mechanisms such as HashiCorp Vault, AWS KMS, or equivalent key management services.</w:t>
      </w:r>
    </w:p>
    <w:p>
      <w:pPr>
        <w:pStyle w:val="Heading3"/>
      </w:pPr>
      <w:r>
        <w:t xml:space="preserve">5.1.1 Password Security</w:t>
      </w:r>
    </w:p>
    <w:p>
      <w:pPr>
        <w:spacing w:after="200" w:line="312"/>
      </w:pPr>
      <w:r>
        <w:rPr>
          <w:color w:val="1E293B"/>
        </w:rPr>
        <w:t xml:space="preserve">All user passwords must be hashed using bcrypt with a minimum cost factor of 12. The bcrypt algorithm provides built-in salt generation and is resistant to rainbow table attacks. Password hashing must be performed server-side, and passwords must never be logged, cached, or transmitted in plaintext. Password requirements must enforce minimum length and complexity standards.</w:t>
      </w:r>
    </w:p>
    <w:p>
      <w:pPr>
        <w:pStyle w:val="Heading3"/>
      </w:pPr>
      <w:r>
        <w:t xml:space="preserve">5.1.2 PII Encryption</w:t>
      </w:r>
    </w:p>
    <w:p>
      <w:pPr>
        <w:spacing w:after="200" w:line="312"/>
      </w:pPr>
      <w:r>
        <w:rPr>
          <w:color w:val="1E293B"/>
        </w:rPr>
        <w:t xml:space="preserve">Personally Identifiable Information (PII) must be encrypted at rest using either Fernet (authenticated encryption) or AES-256-GCM. The choice between these algorithms should be documented with rationale. Encryption keys must be stored separately from encrypted data and rotated according to a defined schedule. All encryption operations must be performed server-side to prevent key exposure to client-side environments.</w:t>
      </w:r>
    </w:p>
    <w:p>
      <w:pPr>
        <w:pStyle w:val="Heading3"/>
      </w:pPr>
      <w:r>
        <w:t xml:space="preserve">5.1.3 RSA Key Management</w:t>
      </w:r>
    </w:p>
    <w:p>
      <w:pPr>
        <w:spacing w:after="100" w:line="312"/>
      </w:pPr>
      <w:r>
        <w:rPr>
          <w:color w:val="1E293B"/>
        </w:rPr>
        <w:t xml:space="preserve">RSA key pairs for JWT RS256 signing must be generated and managed securely:</w:t>
      </w:r>
    </w:p>
    <w:p>
      <w:pPr>
        <w:pStyle w:val="ListParagraph"/>
        <w:numPr>
          <w:ilvl w:val="0"/>
          <w:numId w:val="2"/>
        </w:numPr>
        <w:spacing w:line="312"/>
      </w:pPr>
      <w:r>
        <w:rPr>
          <w:color w:val="1E293B"/>
        </w:rPr>
        <w:t xml:space="preserve">Private keys must never be exposed to the frontend application or stored in version control</w:t>
      </w:r>
    </w:p>
    <w:p>
      <w:pPr>
        <w:pStyle w:val="ListParagraph"/>
        <w:numPr>
          <w:ilvl w:val="0"/>
          <w:numId w:val="2"/>
        </w:numPr>
        <w:spacing w:line="312"/>
      </w:pPr>
      <w:r>
        <w:rPr>
          <w:color w:val="1E293B"/>
        </w:rPr>
        <w:t xml:space="preserve">Key rotation procedures must be documented and tested</w:t>
      </w:r>
    </w:p>
    <w:p>
      <w:pPr>
        <w:pStyle w:val="ListParagraph"/>
        <w:numPr>
          <w:ilvl w:val="0"/>
          <w:numId w:val="2"/>
        </w:numPr>
        <w:spacing w:line="312"/>
      </w:pPr>
      <w:r>
        <w:rPr>
          <w:color w:val="1E293B"/>
        </w:rPr>
        <w:t xml:space="preserve">Minimum key size must be 3072 bits for RS256</w:t>
      </w:r>
    </w:p>
    <w:p>
      <w:pPr>
        <w:pStyle w:val="ListParagraph"/>
        <w:numPr>
          <w:ilvl w:val="0"/>
          <w:numId w:val="2"/>
        </w:numPr>
        <w:spacing w:after="200" w:line="312"/>
      </w:pPr>
      <w:r>
        <w:rPr>
          <w:color w:val="1E293B"/>
        </w:rPr>
        <w:t xml:space="preserve">Keys must be stored in a secrets manager or HSM</w:t>
      </w:r>
    </w:p>
    <w:p>
      <w:pPr>
        <w:pStyle w:val="Heading2"/>
      </w:pPr>
      <w:r>
        <w:t xml:space="preserve">5.2 Compliance Requirements</w:t>
      </w:r>
    </w:p>
    <w:p>
      <w:pPr>
        <w:spacing w:after="200" w:line="312"/>
      </w:pPr>
      <w:r>
        <w:rPr>
          <w:color w:val="1E293B"/>
        </w:rPr>
        <w:t xml:space="preserve">The application must be designed with compliance considerations for GDPR, PCI DSS, and other applicable regulations. While this is primarily a frontend prototype, the architecture must support backend implementations that meet these compliance requirements. User consent management, data export functionality, and right-to-erasure workflows must be accommodated in the UI design.</w:t>
      </w:r>
    </w:p>
    <w:p>
      <w:pPr>
        <w:pStyle w:val="Heading3"/>
      </w:pPr>
      <w:r>
        <w:t xml:space="preserve">5.2.1 GDPR Compliance Features</w:t>
      </w:r>
    </w:p>
    <w:p>
      <w:pPr>
        <w:pStyle w:val="ListParagraph"/>
        <w:numPr>
          <w:ilvl w:val="0"/>
          <w:numId w:val="2"/>
        </w:numPr>
        <w:spacing w:line="312"/>
      </w:pPr>
      <w:r>
        <w:rPr>
          <w:color w:val="1E293B"/>
        </w:rPr>
        <w:t xml:space="preserve">Data minimization: Only collect and display necessary user information</w:t>
      </w:r>
    </w:p>
    <w:p>
      <w:pPr>
        <w:pStyle w:val="ListParagraph"/>
        <w:numPr>
          <w:ilvl w:val="0"/>
          <w:numId w:val="2"/>
        </w:numPr>
        <w:spacing w:line="312"/>
      </w:pPr>
      <w:r>
        <w:rPr>
          <w:color w:val="1E293B"/>
        </w:rPr>
        <w:t xml:space="preserve">User data export: Interface for users to request and download their data</w:t>
      </w:r>
    </w:p>
    <w:p>
      <w:pPr>
        <w:pStyle w:val="ListParagraph"/>
        <w:numPr>
          <w:ilvl w:val="0"/>
          <w:numId w:val="2"/>
        </w:numPr>
        <w:spacing w:line="312"/>
      </w:pPr>
      <w:r>
        <w:rPr>
          <w:color w:val="1E293B"/>
        </w:rPr>
        <w:t xml:space="preserve">Account deletion: User-initiated account deletion workflow</w:t>
      </w:r>
    </w:p>
    <w:p>
      <w:pPr>
        <w:pStyle w:val="ListParagraph"/>
        <w:numPr>
          <w:ilvl w:val="0"/>
          <w:numId w:val="2"/>
        </w:numPr>
        <w:spacing w:after="200" w:line="312"/>
      </w:pPr>
      <w:r>
        <w:rPr>
          <w:color w:val="1E293B"/>
        </w:rPr>
        <w:t xml:space="preserve">Consent management: Cookie consent banner and preference management</w:t>
      </w:r>
    </w:p>
    <w:p>
      <w:pPr>
        <w:pStyle w:val="Heading2"/>
      </w:pPr>
      <w:r>
        <w:t xml:space="preserve">5.3 Security Headers and CSP</w:t>
      </w:r>
    </w:p>
    <w:p>
      <w:pPr>
        <w:spacing w:after="200" w:line="312"/>
      </w:pPr>
      <w:r>
        <w:rPr>
          <w:color w:val="1E293B"/>
        </w:rPr>
        <w:t xml:space="preserve">The application must implement appropriate security headers including Content Security Policy (CSP), X-Frame-Options, X-Content-Type-Options, and Strict-Transport-Security (HSTS). CSP should be implemented in report-only mode during development and enforced in production. Subresource Integrity (SRI) must be used for any third-party scripts that cannot be avoided.</w:t>
      </w:r>
    </w:p>
    <w:p>
      <w:pPr>
        <w:pStyle w:val="Heading1"/>
      </w:pPr>
      <w:r>
        <w:t xml:space="preserve">6. API Integration Requirements</w:t>
      </w:r>
    </w:p>
    <w:p>
      <w:pPr>
        <w:pStyle w:val="Heading2"/>
      </w:pPr>
      <w:r>
        <w:t xml:space="preserve">6.1 FastAPI Integration</w:t>
      </w:r>
    </w:p>
    <w:p>
      <w:pPr>
        <w:spacing w:after="200" w:line="312"/>
      </w:pPr>
      <w:r>
        <w:rPr>
          <w:color w:val="1E293B"/>
        </w:rPr>
        <w:t xml:space="preserve">All data operations must be performed through async calls to FastAPI backend endpoints. The API client must be designed with proper error handling, timeout configuration, and retry logic. All requests must include credentials for cookie-based authentication. The frontend must never make assumptions about data availability and must gracefully handle all error scenarios.</w:t>
      </w:r>
    </w:p>
    <w:p>
      <w:pPr>
        <w:pStyle w:val="Heading3"/>
      </w:pPr>
      <w:r>
        <w:t xml:space="preserve">6.1.1 Required API Endpoints</w:t>
      </w:r>
    </w:p>
    <w:p>
      <w:pPr>
        <w:spacing w:after="100" w:line="312"/>
      </w:pPr>
      <w:r>
        <w:rPr>
          <w:color w:val="1E293B"/>
        </w:rPr>
        <w:t xml:space="preserve">The frontend must be designed to consume the following backend endpoints: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000"/>
        <w:gridCol w:w="2200"/>
        <w:gridCol w:w="5160"/>
      </w:tblGrid>
      <w:tr>
        <w:trPr>
          <w:tblHeader/>
        </w:trPr>
        <w:tc>
          <w:tcPr>
            <w:tcBorders>
              <w:top w:val="single" w:color="94A3B8" w:sz="1"/>
              <w:left w:val="single" w:color="94A3B8" w:sz="1"/>
              <w:bottom w:val="single" w:color="94A3B8" w:sz="1"/>
              <w:right w:val="single" w:color="94A3B8" w:sz="1"/>
            </w:tcBorders>
            <w:shd w:fill="E2E8F0" w:val="clear"/>
            <w:vAlign w:val="center"/>
          </w:tcPr>
          <w:p>
            <w:pPr>
              <w:jc w:val="center"/>
            </w:pPr>
            <w:r>
              <w:rPr>
                <w:b/>
                <w:bCs/>
                <w:sz w:val="22"/>
                <w:szCs w:val="22"/>
              </w:rPr>
              <w:t xml:space="preserve">Method</w:t>
            </w:r>
          </w:p>
        </w:tc>
        <w:tc>
          <w:tcPr>
            <w:tcBorders>
              <w:top w:val="single" w:color="94A3B8" w:sz="1"/>
              <w:left w:val="single" w:color="94A3B8" w:sz="1"/>
              <w:bottom w:val="single" w:color="94A3B8" w:sz="1"/>
              <w:right w:val="single" w:color="94A3B8" w:sz="1"/>
            </w:tcBorders>
            <w:shd w:fill="E2E8F0" w:val="clear"/>
            <w:vAlign w:val="center"/>
          </w:tcPr>
          <w:p>
            <w:pPr>
              <w:jc w:val="center"/>
            </w:pPr>
            <w:r>
              <w:rPr>
                <w:b/>
                <w:bCs/>
                <w:sz w:val="22"/>
                <w:szCs w:val="22"/>
              </w:rPr>
              <w:t xml:space="preserve">Endpoint</w:t>
            </w:r>
          </w:p>
        </w:tc>
        <w:tc>
          <w:tcPr>
            <w:tcBorders>
              <w:top w:val="single" w:color="94A3B8" w:sz="1"/>
              <w:left w:val="single" w:color="94A3B8" w:sz="1"/>
              <w:bottom w:val="single" w:color="94A3B8" w:sz="1"/>
              <w:right w:val="single" w:color="94A3B8" w:sz="1"/>
            </w:tcBorders>
            <w:shd w:fill="E2E8F0" w:val="clear"/>
            <w:vAlign w:val="center"/>
          </w:tcPr>
          <w:p>
            <w:pPr>
              <w:jc w:val="center"/>
            </w:pPr>
            <w:r>
              <w:rPr>
                <w:b/>
                <w:bCs/>
                <w:sz w:val="22"/>
                <w:szCs w:val="22"/>
              </w:rPr>
              <w:t xml:space="preserve">Description</w:t>
            </w:r>
          </w:p>
        </w:tc>
      </w:tr>
      <w:tr>
        <w:tc>
          <w:tcPr>
            <w:tcBorders>
              <w:top w:val="single" w:color="94A3B8" w:sz="1"/>
              <w:left w:val="single" w:color="94A3B8" w:sz="1"/>
              <w:bottom w:val="single" w:color="94A3B8" w:sz="1"/>
              <w:right w:val="single" w:color="94A3B8" w:sz="1"/>
            </w:tcBorders>
            <w:vAlign w:val="center"/>
          </w:tcPr>
          <w:p>
            <w:pPr>
              <w:jc w:val="center"/>
            </w:pPr>
            <w:r>
              <w:rPr>
                <w:sz w:val="20"/>
                <w:szCs w:val="20"/>
              </w:rPr>
              <w:t xml:space="preserve">POST</w:t>
            </w:r>
          </w:p>
        </w:tc>
        <w:tc>
          <w:tcPr>
            <w:tcBorders>
              <w:top w:val="single" w:color="94A3B8" w:sz="1"/>
              <w:left w:val="single" w:color="94A3B8" w:sz="1"/>
              <w:bottom w:val="single" w:color="94A3B8" w:sz="1"/>
              <w:right w:val="single" w:color="94A3B8" w:sz="1"/>
            </w:tcBorders>
            <w:vAlign w:val="center"/>
          </w:tcPr>
          <w:p>
            <w:r>
              <w:rPr>
                <w:sz w:val="20"/>
                <w:szCs w:val="20"/>
              </w:rPr>
              <w:t xml:space="preserve">/auth/login</w:t>
            </w:r>
          </w:p>
        </w:tc>
        <w:tc>
          <w:tcPr>
            <w:tcBorders>
              <w:top w:val="single" w:color="94A3B8" w:sz="1"/>
              <w:left w:val="single" w:color="94A3B8" w:sz="1"/>
              <w:bottom w:val="single" w:color="94A3B8" w:sz="1"/>
              <w:right w:val="single" w:color="94A3B8" w:sz="1"/>
            </w:tcBorders>
            <w:vAlign w:val="center"/>
          </w:tcPr>
          <w:p>
            <w:r>
              <w:rPr>
                <w:sz w:val="20"/>
                <w:szCs w:val="20"/>
              </w:rPr>
              <w:t xml:space="preserve">Authenticate user, set HttpOnly cookies</w:t>
            </w:r>
          </w:p>
        </w:tc>
      </w:tr>
      <w:tr>
        <w:tc>
          <w:tcPr>
            <w:tcBorders>
              <w:top w:val="single" w:color="94A3B8" w:sz="1"/>
              <w:left w:val="single" w:color="94A3B8" w:sz="1"/>
              <w:bottom w:val="single" w:color="94A3B8" w:sz="1"/>
              <w:right w:val="single" w:color="94A3B8" w:sz="1"/>
            </w:tcBorders>
            <w:vAlign w:val="center"/>
          </w:tcPr>
          <w:p>
            <w:pPr>
              <w:jc w:val="center"/>
            </w:pPr>
            <w:r>
              <w:rPr>
                <w:sz w:val="20"/>
                <w:szCs w:val="20"/>
              </w:rPr>
              <w:t xml:space="preserve">POST</w:t>
            </w:r>
          </w:p>
        </w:tc>
        <w:tc>
          <w:tcPr>
            <w:tcBorders>
              <w:top w:val="single" w:color="94A3B8" w:sz="1"/>
              <w:left w:val="single" w:color="94A3B8" w:sz="1"/>
              <w:bottom w:val="single" w:color="94A3B8" w:sz="1"/>
              <w:right w:val="single" w:color="94A3B8" w:sz="1"/>
            </w:tcBorders>
            <w:vAlign w:val="center"/>
          </w:tcPr>
          <w:p>
            <w:r>
              <w:rPr>
                <w:sz w:val="20"/>
                <w:szCs w:val="20"/>
              </w:rPr>
              <w:t xml:space="preserve">/auth/refresh</w:t>
            </w:r>
          </w:p>
        </w:tc>
        <w:tc>
          <w:tcPr>
            <w:tcBorders>
              <w:top w:val="single" w:color="94A3B8" w:sz="1"/>
              <w:left w:val="single" w:color="94A3B8" w:sz="1"/>
              <w:bottom w:val="single" w:color="94A3B8" w:sz="1"/>
              <w:right w:val="single" w:color="94A3B8" w:sz="1"/>
            </w:tcBorders>
            <w:vAlign w:val="center"/>
          </w:tcPr>
          <w:p>
            <w:r>
              <w:rPr>
                <w:sz w:val="20"/>
                <w:szCs w:val="20"/>
              </w:rPr>
              <w:t xml:space="preserve">Refresh access token using refresh token</w:t>
            </w:r>
          </w:p>
        </w:tc>
      </w:tr>
      <w:tr>
        <w:tc>
          <w:tcPr>
            <w:tcBorders>
              <w:top w:val="single" w:color="94A3B8" w:sz="1"/>
              <w:left w:val="single" w:color="94A3B8" w:sz="1"/>
              <w:bottom w:val="single" w:color="94A3B8" w:sz="1"/>
              <w:right w:val="single" w:color="94A3B8" w:sz="1"/>
            </w:tcBorders>
            <w:vAlign w:val="center"/>
          </w:tcPr>
          <w:p>
            <w:pPr>
              <w:jc w:val="center"/>
            </w:pPr>
            <w:r>
              <w:rPr>
                <w:sz w:val="20"/>
                <w:szCs w:val="20"/>
              </w:rPr>
              <w:t xml:space="preserve">POST</w:t>
            </w:r>
          </w:p>
        </w:tc>
        <w:tc>
          <w:tcPr>
            <w:tcBorders>
              <w:top w:val="single" w:color="94A3B8" w:sz="1"/>
              <w:left w:val="single" w:color="94A3B8" w:sz="1"/>
              <w:bottom w:val="single" w:color="94A3B8" w:sz="1"/>
              <w:right w:val="single" w:color="94A3B8" w:sz="1"/>
            </w:tcBorders>
            <w:vAlign w:val="center"/>
          </w:tcPr>
          <w:p>
            <w:r>
              <w:rPr>
                <w:sz w:val="20"/>
                <w:szCs w:val="20"/>
              </w:rPr>
              <w:t xml:space="preserve">/auth/logout</w:t>
            </w:r>
          </w:p>
        </w:tc>
        <w:tc>
          <w:tcPr>
            <w:tcBorders>
              <w:top w:val="single" w:color="94A3B8" w:sz="1"/>
              <w:left w:val="single" w:color="94A3B8" w:sz="1"/>
              <w:bottom w:val="single" w:color="94A3B8" w:sz="1"/>
              <w:right w:val="single" w:color="94A3B8" w:sz="1"/>
            </w:tcBorders>
            <w:vAlign w:val="center"/>
          </w:tcPr>
          <w:p>
            <w:r>
              <w:rPr>
                <w:sz w:val="20"/>
                <w:szCs w:val="20"/>
              </w:rPr>
              <w:t xml:space="preserve">Clear session cookies</w:t>
            </w:r>
          </w:p>
        </w:tc>
      </w:tr>
      <w:tr>
        <w:tc>
          <w:tcPr>
            <w:tcBorders>
              <w:top w:val="single" w:color="94A3B8" w:sz="1"/>
              <w:left w:val="single" w:color="94A3B8" w:sz="1"/>
              <w:bottom w:val="single" w:color="94A3B8" w:sz="1"/>
              <w:right w:val="single" w:color="94A3B8" w:sz="1"/>
            </w:tcBorders>
            <w:vAlign w:val="center"/>
          </w:tcPr>
          <w:p>
            <w:pPr>
              <w:jc w:val="center"/>
            </w:pPr>
            <w:r>
              <w:rPr>
                <w:sz w:val="20"/>
                <w:szCs w:val="20"/>
              </w:rPr>
              <w:t xml:space="preserve">GET</w:t>
            </w:r>
          </w:p>
        </w:tc>
        <w:tc>
          <w:tcPr>
            <w:tcBorders>
              <w:top w:val="single" w:color="94A3B8" w:sz="1"/>
              <w:left w:val="single" w:color="94A3B8" w:sz="1"/>
              <w:bottom w:val="single" w:color="94A3B8" w:sz="1"/>
              <w:right w:val="single" w:color="94A3B8" w:sz="1"/>
            </w:tcBorders>
            <w:vAlign w:val="center"/>
          </w:tcPr>
          <w:p>
            <w:r>
              <w:rPr>
                <w:sz w:val="20"/>
                <w:szCs w:val="20"/>
              </w:rPr>
              <w:t xml:space="preserve">/auth/me</w:t>
            </w:r>
          </w:p>
        </w:tc>
        <w:tc>
          <w:tcPr>
            <w:tcBorders>
              <w:top w:val="single" w:color="94A3B8" w:sz="1"/>
              <w:left w:val="single" w:color="94A3B8" w:sz="1"/>
              <w:bottom w:val="single" w:color="94A3B8" w:sz="1"/>
              <w:right w:val="single" w:color="94A3B8" w:sz="1"/>
            </w:tcBorders>
            <w:vAlign w:val="center"/>
          </w:tcPr>
          <w:p>
            <w:r>
              <w:rPr>
                <w:sz w:val="20"/>
                <w:szCs w:val="20"/>
              </w:rPr>
              <w:t xml:space="preserve">Get current user with roles and permissions</w:t>
            </w:r>
          </w:p>
        </w:tc>
      </w:tr>
      <w:tr>
        <w:tc>
          <w:tcPr>
            <w:tcBorders>
              <w:top w:val="single" w:color="94A3B8" w:sz="1"/>
              <w:left w:val="single" w:color="94A3B8" w:sz="1"/>
              <w:bottom w:val="single" w:color="94A3B8" w:sz="1"/>
              <w:right w:val="single" w:color="94A3B8" w:sz="1"/>
            </w:tcBorders>
            <w:vAlign w:val="center"/>
          </w:tcPr>
          <w:p>
            <w:pPr>
              <w:jc w:val="center"/>
            </w:pPr>
            <w:r>
              <w:rPr>
                <w:sz w:val="20"/>
                <w:szCs w:val="20"/>
              </w:rPr>
              <w:t xml:space="preserve">GET</w:t>
            </w:r>
          </w:p>
        </w:tc>
        <w:tc>
          <w:tcPr>
            <w:tcBorders>
              <w:top w:val="single" w:color="94A3B8" w:sz="1"/>
              <w:left w:val="single" w:color="94A3B8" w:sz="1"/>
              <w:bottom w:val="single" w:color="94A3B8" w:sz="1"/>
              <w:right w:val="single" w:color="94A3B8" w:sz="1"/>
            </w:tcBorders>
            <w:vAlign w:val="center"/>
          </w:tcPr>
          <w:p>
            <w:r>
              <w:rPr>
                <w:sz w:val="20"/>
                <w:szCs w:val="20"/>
              </w:rPr>
              <w:t xml:space="preserve">/users</w:t>
            </w:r>
          </w:p>
        </w:tc>
        <w:tc>
          <w:tcPr>
            <w:tcBorders>
              <w:top w:val="single" w:color="94A3B8" w:sz="1"/>
              <w:left w:val="single" w:color="94A3B8" w:sz="1"/>
              <w:bottom w:val="single" w:color="94A3B8" w:sz="1"/>
              <w:right w:val="single" w:color="94A3B8" w:sz="1"/>
            </w:tcBorders>
            <w:vAlign w:val="center"/>
          </w:tcPr>
          <w:p>
            <w:r>
              <w:rPr>
                <w:sz w:val="20"/>
                <w:szCs w:val="20"/>
              </w:rPr>
              <w:t xml:space="preserve">List all users (admin only)</w:t>
            </w:r>
          </w:p>
        </w:tc>
      </w:tr>
      <w:tr>
        <w:tc>
          <w:tcPr>
            <w:tcBorders>
              <w:top w:val="single" w:color="94A3B8" w:sz="1"/>
              <w:left w:val="single" w:color="94A3B8" w:sz="1"/>
              <w:bottom w:val="single" w:color="94A3B8" w:sz="1"/>
              <w:right w:val="single" w:color="94A3B8" w:sz="1"/>
            </w:tcBorders>
            <w:vAlign w:val="center"/>
          </w:tcPr>
          <w:p>
            <w:pPr>
              <w:jc w:val="center"/>
            </w:pPr>
            <w:r>
              <w:rPr>
                <w:sz w:val="20"/>
                <w:szCs w:val="20"/>
              </w:rPr>
              <w:t xml:space="preserve">GET</w:t>
            </w:r>
          </w:p>
        </w:tc>
        <w:tc>
          <w:tcPr>
            <w:tcBorders>
              <w:top w:val="single" w:color="94A3B8" w:sz="1"/>
              <w:left w:val="single" w:color="94A3B8" w:sz="1"/>
              <w:bottom w:val="single" w:color="94A3B8" w:sz="1"/>
              <w:right w:val="single" w:color="94A3B8" w:sz="1"/>
            </w:tcBorders>
            <w:vAlign w:val="center"/>
          </w:tcPr>
          <w:p>
            <w:r>
              <w:rPr>
                <w:sz w:val="20"/>
                <w:szCs w:val="20"/>
              </w:rPr>
              <w:t xml:space="preserve">/rbac/roles</w:t>
            </w:r>
          </w:p>
        </w:tc>
        <w:tc>
          <w:tcPr>
            <w:tcBorders>
              <w:top w:val="single" w:color="94A3B8" w:sz="1"/>
              <w:left w:val="single" w:color="94A3B8" w:sz="1"/>
              <w:bottom w:val="single" w:color="94A3B8" w:sz="1"/>
              <w:right w:val="single" w:color="94A3B8" w:sz="1"/>
            </w:tcBorders>
            <w:vAlign w:val="center"/>
          </w:tcPr>
          <w:p>
            <w:r>
              <w:rPr>
                <w:sz w:val="20"/>
                <w:szCs w:val="20"/>
              </w:rPr>
              <w:t xml:space="preserve">List all roles with permissions</w:t>
            </w:r>
          </w:p>
        </w:tc>
      </w:tr>
      <w:tr>
        <w:tc>
          <w:tcPr>
            <w:tcBorders>
              <w:top w:val="single" w:color="94A3B8" w:sz="1"/>
              <w:left w:val="single" w:color="94A3B8" w:sz="1"/>
              <w:bottom w:val="single" w:color="94A3B8" w:sz="1"/>
              <w:right w:val="single" w:color="94A3B8" w:sz="1"/>
            </w:tcBorders>
            <w:vAlign w:val="center"/>
          </w:tcPr>
          <w:p>
            <w:pPr>
              <w:jc w:val="center"/>
            </w:pPr>
            <w:r>
              <w:rPr>
                <w:sz w:val="20"/>
                <w:szCs w:val="20"/>
              </w:rPr>
              <w:t xml:space="preserve">GET</w:t>
            </w:r>
          </w:p>
        </w:tc>
        <w:tc>
          <w:tcPr>
            <w:tcBorders>
              <w:top w:val="single" w:color="94A3B8" w:sz="1"/>
              <w:left w:val="single" w:color="94A3B8" w:sz="1"/>
              <w:bottom w:val="single" w:color="94A3B8" w:sz="1"/>
              <w:right w:val="single" w:color="94A3B8" w:sz="1"/>
            </w:tcBorders>
            <w:vAlign w:val="center"/>
          </w:tcPr>
          <w:p>
            <w:r>
              <w:rPr>
                <w:sz w:val="20"/>
                <w:szCs w:val="20"/>
              </w:rPr>
              <w:t xml:space="preserve">/files/presign</w:t>
            </w:r>
          </w:p>
        </w:tc>
        <w:tc>
          <w:tcPr>
            <w:tcBorders>
              <w:top w:val="single" w:color="94A3B8" w:sz="1"/>
              <w:left w:val="single" w:color="94A3B8" w:sz="1"/>
              <w:bottom w:val="single" w:color="94A3B8" w:sz="1"/>
              <w:right w:val="single" w:color="94A3B8" w:sz="1"/>
            </w:tcBorders>
            <w:vAlign w:val="center"/>
          </w:tcPr>
          <w:p>
            <w:r>
              <w:rPr>
                <w:sz w:val="20"/>
                <w:szCs w:val="20"/>
              </w:rPr>
              <w:t xml:space="preserve">Get presigned URL for file upload</w:t>
            </w:r>
          </w:p>
        </w:tc>
      </w:tr>
      <w:tr>
        <w:tc>
          <w:tcPr>
            <w:tcBorders>
              <w:top w:val="single" w:color="94A3B8" w:sz="1"/>
              <w:left w:val="single" w:color="94A3B8" w:sz="1"/>
              <w:bottom w:val="single" w:color="94A3B8" w:sz="1"/>
              <w:right w:val="single" w:color="94A3B8" w:sz="1"/>
            </w:tcBorders>
            <w:vAlign w:val="center"/>
          </w:tcPr>
          <w:p>
            <w:pPr>
              <w:jc w:val="center"/>
            </w:pPr>
            <w:r>
              <w:rPr>
                <w:sz w:val="20"/>
                <w:szCs w:val="20"/>
              </w:rPr>
              <w:t xml:space="preserve">GET</w:t>
            </w:r>
          </w:p>
        </w:tc>
        <w:tc>
          <w:tcPr>
            <w:tcBorders>
              <w:top w:val="single" w:color="94A3B8" w:sz="1"/>
              <w:left w:val="single" w:color="94A3B8" w:sz="1"/>
              <w:bottom w:val="single" w:color="94A3B8" w:sz="1"/>
              <w:right w:val="single" w:color="94A3B8" w:sz="1"/>
            </w:tcBorders>
            <w:vAlign w:val="center"/>
          </w:tcPr>
          <w:p>
            <w:r>
              <w:rPr>
                <w:sz w:val="20"/>
                <w:szCs w:val="20"/>
              </w:rPr>
              <w:t xml:space="preserve">/notifications</w:t>
            </w:r>
          </w:p>
        </w:tc>
        <w:tc>
          <w:tcPr>
            <w:tcBorders>
              <w:top w:val="single" w:color="94A3B8" w:sz="1"/>
              <w:left w:val="single" w:color="94A3B8" w:sz="1"/>
              <w:bottom w:val="single" w:color="94A3B8" w:sz="1"/>
              <w:right w:val="single" w:color="94A3B8" w:sz="1"/>
            </w:tcBorders>
            <w:vAlign w:val="center"/>
          </w:tcPr>
          <w:p>
            <w:r>
              <w:rPr>
                <w:sz w:val="20"/>
                <w:szCs w:val="20"/>
              </w:rPr>
              <w:t xml:space="preserve">Get user notifications</w:t>
            </w:r>
          </w:p>
        </w:tc>
      </w:tr>
    </w:tbl>
    <w:p>
      <w:pPr>
        <w:spacing w:after="300" w:before="100"/>
        <w:jc w:val="center"/>
      </w:pPr>
      <w:r>
        <w:rPr>
          <w:i/>
          <w:iCs/>
          <w:color w:val="64748B"/>
          <w:sz w:val="20"/>
          <w:szCs w:val="20"/>
        </w:rPr>
        <w:t xml:space="preserve">Table 5: Core API Endpoints</w:t>
      </w:r>
    </w:p>
    <w:p>
      <w:pPr>
        <w:pStyle w:val="Heading2"/>
      </w:pPr>
      <w:r>
        <w:t xml:space="preserve">6.2 Dummy Data Fallback</w:t>
      </w:r>
    </w:p>
    <w:p>
      <w:pPr>
        <w:spacing w:after="200" w:line="312"/>
      </w:pPr>
      <w:r>
        <w:rPr>
          <w:color w:val="1E293B"/>
        </w:rPr>
        <w:t xml:space="preserve">When backend API calls fail or return empty results, the application must gracefully fall back to local dummy JSON data. This fallback mechanism ensures the application remains functional for demonstration and testing purposes even when the backend is unavailable. The fallback must be transparent to users while providing visual indication that mock data is being displayed.</w:t>
      </w:r>
    </w:p>
    <w:p>
      <w:pPr>
        <w:spacing w:after="100" w:line="312"/>
      </w:pPr>
      <w:r>
        <w:rPr>
          <w:b/>
          <w:bCs/>
          <w:color w:val="1E293B"/>
        </w:rPr>
        <w:t xml:space="preserve">Implementation requirements for dummy data fallback:</w:t>
      </w:r>
    </w:p>
    <w:p>
      <w:pPr>
        <w:pStyle w:val="ListParagraph"/>
        <w:numPr>
          <w:ilvl w:val="0"/>
          <w:numId w:val="6"/>
        </w:numPr>
        <w:spacing w:line="312"/>
      </w:pPr>
      <w:r>
        <w:rPr>
          <w:color w:val="1E293B"/>
        </w:rPr>
        <w:t xml:space="preserve">Create a useFetchWithFallback hook that attempts API call first</w:t>
      </w:r>
    </w:p>
    <w:p>
      <w:pPr>
        <w:pStyle w:val="ListParagraph"/>
        <w:numPr>
          <w:ilvl w:val="0"/>
          <w:numId w:val="6"/>
        </w:numPr>
        <w:spacing w:line="312"/>
      </w:pPr>
      <w:r>
        <w:rPr>
          <w:color w:val="1E293B"/>
        </w:rPr>
        <w:t xml:space="preserve">On failure or empty response, load data from /public/dummy-data/*.json</w:t>
      </w:r>
    </w:p>
    <w:p>
      <w:pPr>
        <w:pStyle w:val="ListParagraph"/>
        <w:numPr>
          <w:ilvl w:val="0"/>
          <w:numId w:val="6"/>
        </w:numPr>
        <w:spacing w:line="312"/>
      </w:pPr>
      <w:r>
        <w:rPr>
          <w:color w:val="1E293B"/>
        </w:rPr>
        <w:t xml:space="preserve">Return metadata indicating whether data is mocked (isMock: boolean)</w:t>
      </w:r>
    </w:p>
    <w:p>
      <w:pPr>
        <w:pStyle w:val="ListParagraph"/>
        <w:numPr>
          <w:ilvl w:val="0"/>
          <w:numId w:val="6"/>
        </w:numPr>
        <w:spacing w:after="200" w:line="312"/>
      </w:pPr>
      <w:r>
        <w:rPr>
          <w:color w:val="1E293B"/>
        </w:rPr>
        <w:t xml:space="preserve">Display visual indicator (pill badge) when showing mock data</w:t>
      </w:r>
    </w:p>
    <w:p>
      <w:pPr>
        <w:pStyle w:val="Heading1"/>
      </w:pPr>
      <w:r>
        <w:t xml:space="preserve">7. User Interface Requirements</w:t>
      </w:r>
    </w:p>
    <w:p>
      <w:pPr>
        <w:pStyle w:val="Heading2"/>
      </w:pPr>
      <w:r>
        <w:t xml:space="preserve">7.1 Design System</w:t>
      </w:r>
    </w:p>
    <w:p>
      <w:pPr>
        <w:spacing w:after="200" w:line="312"/>
      </w:pPr>
      <w:r>
        <w:rPr>
          <w:color w:val="1E293B"/>
        </w:rPr>
        <w:t xml:space="preserve">The application must implement a cohesive design system with a modern, elegant color palette and smooth user interactions. The design must be professional yet approachable, using subtle animations and transitions to enhance user experience without being distracting. All components must follow accessibility guidelines (WCAG 2.1 AA) and be fully responsive across desktop, tablet, and mobile devices.</w:t>
      </w:r>
    </w:p>
    <w:p>
      <w:pPr>
        <w:pStyle w:val="Heading3"/>
      </w:pPr>
      <w:r>
        <w:t xml:space="preserve">7.1.1 Color Palette</w:t>
      </w:r>
    </w:p>
    <w:p>
      <w:pPr>
        <w:spacing w:after="100" w:line="312"/>
      </w:pPr>
      <w:r>
        <w:rPr>
          <w:color w:val="1E293B"/>
        </w:rPr>
        <w:t xml:space="preserve">The following color palette must be used throughout the application: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800"/>
        <w:gridCol w:w="2200"/>
        <w:gridCol w:w="4360"/>
      </w:tblGrid>
      <w:tr>
        <w:trPr>
          <w:tblHeader/>
        </w:trPr>
        <w:tc>
          <w:tcPr>
            <w:tcBorders>
              <w:top w:val="single" w:color="94A3B8" w:sz="1"/>
              <w:left w:val="single" w:color="94A3B8" w:sz="1"/>
              <w:bottom w:val="single" w:color="94A3B8" w:sz="1"/>
              <w:right w:val="single" w:color="94A3B8" w:sz="1"/>
            </w:tcBorders>
            <w:shd w:fill="E2E8F0" w:val="clear"/>
            <w:vAlign w:val="center"/>
          </w:tcPr>
          <w:p>
            <w:pPr>
              <w:jc w:val="center"/>
            </w:pPr>
            <w:r>
              <w:rPr>
                <w:b/>
                <w:bCs/>
                <w:sz w:val="22"/>
                <w:szCs w:val="22"/>
              </w:rPr>
              <w:t xml:space="preserve">Color Name</w:t>
            </w:r>
          </w:p>
        </w:tc>
        <w:tc>
          <w:tcPr>
            <w:tcBorders>
              <w:top w:val="single" w:color="94A3B8" w:sz="1"/>
              <w:left w:val="single" w:color="94A3B8" w:sz="1"/>
              <w:bottom w:val="single" w:color="94A3B8" w:sz="1"/>
              <w:right w:val="single" w:color="94A3B8" w:sz="1"/>
            </w:tcBorders>
            <w:shd w:fill="E2E8F0" w:val="clear"/>
            <w:vAlign w:val="center"/>
          </w:tcPr>
          <w:p>
            <w:pPr>
              <w:jc w:val="center"/>
            </w:pPr>
            <w:r>
              <w:rPr>
                <w:b/>
                <w:bCs/>
                <w:sz w:val="22"/>
                <w:szCs w:val="22"/>
              </w:rPr>
              <w:t xml:space="preserve">Hex Value</w:t>
            </w:r>
          </w:p>
        </w:tc>
        <w:tc>
          <w:tcPr>
            <w:tcBorders>
              <w:top w:val="single" w:color="94A3B8" w:sz="1"/>
              <w:left w:val="single" w:color="94A3B8" w:sz="1"/>
              <w:bottom w:val="single" w:color="94A3B8" w:sz="1"/>
              <w:right w:val="single" w:color="94A3B8" w:sz="1"/>
            </w:tcBorders>
            <w:shd w:fill="E2E8F0" w:val="clear"/>
            <w:vAlign w:val="center"/>
          </w:tcPr>
          <w:p>
            <w:pPr>
              <w:jc w:val="center"/>
            </w:pPr>
            <w:r>
              <w:rPr>
                <w:b/>
                <w:bCs/>
                <w:sz w:val="22"/>
                <w:szCs w:val="22"/>
              </w:rPr>
              <w:t xml:space="preserve">Usage</w:t>
            </w:r>
          </w:p>
        </w:tc>
      </w:tr>
      <w:tr>
        <w:tc>
          <w:tcPr>
            <w:tcBorders>
              <w:top w:val="single" w:color="94A3B8" w:sz="1"/>
              <w:left w:val="single" w:color="94A3B8" w:sz="1"/>
              <w:bottom w:val="single" w:color="94A3B8" w:sz="1"/>
              <w:right w:val="single" w:color="94A3B8" w:sz="1"/>
            </w:tcBorders>
            <w:vAlign w:val="center"/>
          </w:tcPr>
          <w:p>
            <w:r>
              <w:rPr>
                <w:sz w:val="20"/>
                <w:szCs w:val="20"/>
              </w:rPr>
              <w:t xml:space="preserve">Primary Indigo</w:t>
            </w:r>
          </w:p>
        </w:tc>
        <w:tc>
          <w:tcPr>
            <w:tcBorders>
              <w:top w:val="single" w:color="94A3B8" w:sz="1"/>
              <w:left w:val="single" w:color="94A3B8" w:sz="1"/>
              <w:bottom w:val="single" w:color="94A3B8" w:sz="1"/>
              <w:right w:val="single" w:color="94A3B8" w:sz="1"/>
            </w:tcBorders>
            <w:vAlign w:val="center"/>
          </w:tcPr>
          <w:p>
            <w:pPr>
              <w:jc w:val="center"/>
            </w:pPr>
            <w:r>
              <w:rPr>
                <w:sz w:val="20"/>
                <w:szCs w:val="20"/>
              </w:rPr>
              <w:t xml:space="preserve">#312E81</w:t>
            </w:r>
          </w:p>
        </w:tc>
        <w:tc>
          <w:tcPr>
            <w:tcBorders>
              <w:top w:val="single" w:color="94A3B8" w:sz="1"/>
              <w:left w:val="single" w:color="94A3B8" w:sz="1"/>
              <w:bottom w:val="single" w:color="94A3B8" w:sz="1"/>
              <w:right w:val="single" w:color="94A3B8" w:sz="1"/>
            </w:tcBorders>
            <w:vAlign w:val="center"/>
          </w:tcPr>
          <w:p>
            <w:r>
              <w:rPr>
                <w:sz w:val="20"/>
                <w:szCs w:val="20"/>
              </w:rPr>
              <w:t xml:space="preserve">Primary buttons, headers, important elements</w:t>
            </w:r>
          </w:p>
        </w:tc>
      </w:tr>
      <w:tr>
        <w:tc>
          <w:tcPr>
            <w:tcBorders>
              <w:top w:val="single" w:color="94A3B8" w:sz="1"/>
              <w:left w:val="single" w:color="94A3B8" w:sz="1"/>
              <w:bottom w:val="single" w:color="94A3B8" w:sz="1"/>
              <w:right w:val="single" w:color="94A3B8" w:sz="1"/>
            </w:tcBorders>
            <w:vAlign w:val="center"/>
          </w:tcPr>
          <w:p>
            <w:r>
              <w:rPr>
                <w:sz w:val="20"/>
                <w:szCs w:val="20"/>
              </w:rPr>
              <w:t xml:space="preserve">Accent Cyan</w:t>
            </w:r>
          </w:p>
        </w:tc>
        <w:tc>
          <w:tcPr>
            <w:tcBorders>
              <w:top w:val="single" w:color="94A3B8" w:sz="1"/>
              <w:left w:val="single" w:color="94A3B8" w:sz="1"/>
              <w:bottom w:val="single" w:color="94A3B8" w:sz="1"/>
              <w:right w:val="single" w:color="94A3B8" w:sz="1"/>
            </w:tcBorders>
            <w:vAlign w:val="center"/>
          </w:tcPr>
          <w:p>
            <w:pPr>
              <w:jc w:val="center"/>
            </w:pPr>
            <w:r>
              <w:rPr>
                <w:sz w:val="20"/>
                <w:szCs w:val="20"/>
              </w:rPr>
              <w:t xml:space="preserve">#06B6D4</w:t>
            </w:r>
          </w:p>
        </w:tc>
        <w:tc>
          <w:tcPr>
            <w:tcBorders>
              <w:top w:val="single" w:color="94A3B8" w:sz="1"/>
              <w:left w:val="single" w:color="94A3B8" w:sz="1"/>
              <w:bottom w:val="single" w:color="94A3B8" w:sz="1"/>
              <w:right w:val="single" w:color="94A3B8" w:sz="1"/>
            </w:tcBorders>
            <w:vAlign w:val="center"/>
          </w:tcPr>
          <w:p>
            <w:r>
              <w:rPr>
                <w:sz w:val="20"/>
                <w:szCs w:val="20"/>
              </w:rPr>
              <w:t xml:space="preserve">Links, highlights, interactive accents</w:t>
            </w:r>
          </w:p>
        </w:tc>
      </w:tr>
      <w:tr>
        <w:tc>
          <w:tcPr>
            <w:tcBorders>
              <w:top w:val="single" w:color="94A3B8" w:sz="1"/>
              <w:left w:val="single" w:color="94A3B8" w:sz="1"/>
              <w:bottom w:val="single" w:color="94A3B8" w:sz="1"/>
              <w:right w:val="single" w:color="94A3B8" w:sz="1"/>
            </w:tcBorders>
            <w:vAlign w:val="center"/>
          </w:tcPr>
          <w:p>
            <w:r>
              <w:rPr>
                <w:sz w:val="20"/>
                <w:szCs w:val="20"/>
              </w:rPr>
              <w:t xml:space="preserve">Background</w:t>
            </w:r>
          </w:p>
        </w:tc>
        <w:tc>
          <w:tcPr>
            <w:tcBorders>
              <w:top w:val="single" w:color="94A3B8" w:sz="1"/>
              <w:left w:val="single" w:color="94A3B8" w:sz="1"/>
              <w:bottom w:val="single" w:color="94A3B8" w:sz="1"/>
              <w:right w:val="single" w:color="94A3B8" w:sz="1"/>
            </w:tcBorders>
            <w:vAlign w:val="center"/>
          </w:tcPr>
          <w:p>
            <w:pPr>
              <w:jc w:val="center"/>
            </w:pPr>
            <w:r>
              <w:rPr>
                <w:sz w:val="20"/>
                <w:szCs w:val="20"/>
              </w:rPr>
              <w:t xml:space="preserve">#0F172A</w:t>
            </w:r>
          </w:p>
        </w:tc>
        <w:tc>
          <w:tcPr>
            <w:tcBorders>
              <w:top w:val="single" w:color="94A3B8" w:sz="1"/>
              <w:left w:val="single" w:color="94A3B8" w:sz="1"/>
              <w:bottom w:val="single" w:color="94A3B8" w:sz="1"/>
              <w:right w:val="single" w:color="94A3B8" w:sz="1"/>
            </w:tcBorders>
            <w:vAlign w:val="center"/>
          </w:tcPr>
          <w:p>
            <w:r>
              <w:rPr>
                <w:sz w:val="20"/>
                <w:szCs w:val="20"/>
              </w:rPr>
              <w:t xml:space="preserve">Page background, dark surfaces</w:t>
            </w:r>
          </w:p>
        </w:tc>
      </w:tr>
      <w:tr>
        <w:tc>
          <w:tcPr>
            <w:tcBorders>
              <w:top w:val="single" w:color="94A3B8" w:sz="1"/>
              <w:left w:val="single" w:color="94A3B8" w:sz="1"/>
              <w:bottom w:val="single" w:color="94A3B8" w:sz="1"/>
              <w:right w:val="single" w:color="94A3B8" w:sz="1"/>
            </w:tcBorders>
            <w:vAlign w:val="center"/>
          </w:tcPr>
          <w:p>
            <w:r>
              <w:rPr>
                <w:sz w:val="20"/>
                <w:szCs w:val="20"/>
              </w:rPr>
              <w:t xml:space="preserve">Surface</w:t>
            </w:r>
          </w:p>
        </w:tc>
        <w:tc>
          <w:tcPr>
            <w:tcBorders>
              <w:top w:val="single" w:color="94A3B8" w:sz="1"/>
              <w:left w:val="single" w:color="94A3B8" w:sz="1"/>
              <w:bottom w:val="single" w:color="94A3B8" w:sz="1"/>
              <w:right w:val="single" w:color="94A3B8" w:sz="1"/>
            </w:tcBorders>
            <w:vAlign w:val="center"/>
          </w:tcPr>
          <w:p>
            <w:pPr>
              <w:jc w:val="center"/>
            </w:pPr>
            <w:r>
              <w:rPr>
                <w:sz w:val="20"/>
                <w:szCs w:val="20"/>
              </w:rPr>
              <w:t xml:space="preserve">#1E293B</w:t>
            </w:r>
          </w:p>
        </w:tc>
        <w:tc>
          <w:tcPr>
            <w:tcBorders>
              <w:top w:val="single" w:color="94A3B8" w:sz="1"/>
              <w:left w:val="single" w:color="94A3B8" w:sz="1"/>
              <w:bottom w:val="single" w:color="94A3B8" w:sz="1"/>
              <w:right w:val="single" w:color="94A3B8" w:sz="1"/>
            </w:tcBorders>
            <w:vAlign w:val="center"/>
          </w:tcPr>
          <w:p>
            <w:r>
              <w:rPr>
                <w:sz w:val="20"/>
                <w:szCs w:val="20"/>
              </w:rPr>
              <w:t xml:space="preserve">Cards, modals, elevated surfaces</w:t>
            </w:r>
          </w:p>
        </w:tc>
      </w:tr>
      <w:tr>
        <w:tc>
          <w:tcPr>
            <w:tcBorders>
              <w:top w:val="single" w:color="94A3B8" w:sz="1"/>
              <w:left w:val="single" w:color="94A3B8" w:sz="1"/>
              <w:bottom w:val="single" w:color="94A3B8" w:sz="1"/>
              <w:right w:val="single" w:color="94A3B8" w:sz="1"/>
            </w:tcBorders>
            <w:vAlign w:val="center"/>
          </w:tcPr>
          <w:p>
            <w:r>
              <w:rPr>
                <w:sz w:val="20"/>
                <w:szCs w:val="20"/>
              </w:rPr>
              <w:t xml:space="preserve">Success</w:t>
            </w:r>
          </w:p>
        </w:tc>
        <w:tc>
          <w:tcPr>
            <w:tcBorders>
              <w:top w:val="single" w:color="94A3B8" w:sz="1"/>
              <w:left w:val="single" w:color="94A3B8" w:sz="1"/>
              <w:bottom w:val="single" w:color="94A3B8" w:sz="1"/>
              <w:right w:val="single" w:color="94A3B8" w:sz="1"/>
            </w:tcBorders>
            <w:vAlign w:val="center"/>
          </w:tcPr>
          <w:p>
            <w:pPr>
              <w:jc w:val="center"/>
            </w:pPr>
            <w:r>
              <w:rPr>
                <w:sz w:val="20"/>
                <w:szCs w:val="20"/>
              </w:rPr>
              <w:t xml:space="preserve">#10B981</w:t>
            </w:r>
          </w:p>
        </w:tc>
        <w:tc>
          <w:tcPr>
            <w:tcBorders>
              <w:top w:val="single" w:color="94A3B8" w:sz="1"/>
              <w:left w:val="single" w:color="94A3B8" w:sz="1"/>
              <w:bottom w:val="single" w:color="94A3B8" w:sz="1"/>
              <w:right w:val="single" w:color="94A3B8" w:sz="1"/>
            </w:tcBorders>
            <w:vAlign w:val="center"/>
          </w:tcPr>
          <w:p>
            <w:r>
              <w:rPr>
                <w:sz w:val="20"/>
                <w:szCs w:val="20"/>
              </w:rPr>
              <w:t xml:space="preserve">Success messages, positive indicators</w:t>
            </w:r>
          </w:p>
        </w:tc>
      </w:tr>
      <w:tr>
        <w:tc>
          <w:tcPr>
            <w:tcBorders>
              <w:top w:val="single" w:color="94A3B8" w:sz="1"/>
              <w:left w:val="single" w:color="94A3B8" w:sz="1"/>
              <w:bottom w:val="single" w:color="94A3B8" w:sz="1"/>
              <w:right w:val="single" w:color="94A3B8" w:sz="1"/>
            </w:tcBorders>
            <w:vAlign w:val="center"/>
          </w:tcPr>
          <w:p>
            <w:r>
              <w:rPr>
                <w:sz w:val="20"/>
                <w:szCs w:val="20"/>
              </w:rPr>
              <w:t xml:space="preserve">Error</w:t>
            </w:r>
          </w:p>
        </w:tc>
        <w:tc>
          <w:tcPr>
            <w:tcBorders>
              <w:top w:val="single" w:color="94A3B8" w:sz="1"/>
              <w:left w:val="single" w:color="94A3B8" w:sz="1"/>
              <w:bottom w:val="single" w:color="94A3B8" w:sz="1"/>
              <w:right w:val="single" w:color="94A3B8" w:sz="1"/>
            </w:tcBorders>
            <w:vAlign w:val="center"/>
          </w:tcPr>
          <w:p>
            <w:pPr>
              <w:jc w:val="center"/>
            </w:pPr>
            <w:r>
              <w:rPr>
                <w:sz w:val="20"/>
                <w:szCs w:val="20"/>
              </w:rPr>
              <w:t xml:space="preserve">#EF4444</w:t>
            </w:r>
          </w:p>
        </w:tc>
        <w:tc>
          <w:tcPr>
            <w:tcBorders>
              <w:top w:val="single" w:color="94A3B8" w:sz="1"/>
              <w:left w:val="single" w:color="94A3B8" w:sz="1"/>
              <w:bottom w:val="single" w:color="94A3B8" w:sz="1"/>
              <w:right w:val="single" w:color="94A3B8" w:sz="1"/>
            </w:tcBorders>
            <w:vAlign w:val="center"/>
          </w:tcPr>
          <w:p>
            <w:r>
              <w:rPr>
                <w:sz w:val="20"/>
                <w:szCs w:val="20"/>
              </w:rPr>
              <w:t xml:space="preserve">Error messages, destructive actions</w:t>
            </w:r>
          </w:p>
        </w:tc>
      </w:tr>
    </w:tbl>
    <w:p>
      <w:pPr>
        <w:spacing w:after="300" w:before="100"/>
        <w:jc w:val="center"/>
      </w:pPr>
      <w:r>
        <w:rPr>
          <w:i/>
          <w:iCs/>
          <w:color w:val="64748B"/>
          <w:sz w:val="20"/>
          <w:szCs w:val="20"/>
        </w:rPr>
        <w:t xml:space="preserve">Table 6: Color Palette Specification</w:t>
      </w:r>
    </w:p>
    <w:p>
      <w:pPr>
        <w:pStyle w:val="Heading3"/>
      </w:pPr>
      <w:r>
        <w:t xml:space="preserve">7.1.2 Typography</w:t>
      </w:r>
    </w:p>
    <w:p>
      <w:pPr>
        <w:spacing w:after="200" w:line="312"/>
      </w:pPr>
      <w:r>
        <w:rPr>
          <w:color w:val="1E293B"/>
        </w:rPr>
        <w:t xml:space="preserve">The application must use the Inter font family (or equivalent modern sans-serif) for body text and headings. Font loading must be optimized using next/font to ensure fast rendering without layout shifts. A clear typographic hierarchy must be established with consistent sizing, weight, and line-height values across all components.</w:t>
      </w:r>
    </w:p>
    <w:p>
      <w:pPr>
        <w:pStyle w:val="Heading2"/>
      </w:pPr>
      <w:r>
        <w:t xml:space="preserve">7.2 Accessibility Requirements</w:t>
      </w:r>
    </w:p>
    <w:p>
      <w:pPr>
        <w:spacing w:after="100" w:line="312"/>
      </w:pPr>
      <w:r>
        <w:rPr>
          <w:color w:val="1E293B"/>
        </w:rPr>
        <w:t xml:space="preserve">All components must meet WCAG 2.1 AA compliance standards:</w:t>
      </w:r>
    </w:p>
    <w:p>
      <w:pPr>
        <w:pStyle w:val="ListParagraph"/>
        <w:numPr>
          <w:ilvl w:val="0"/>
          <w:numId w:val="2"/>
        </w:numPr>
        <w:spacing w:line="312"/>
      </w:pPr>
      <w:r>
        <w:rPr>
          <w:color w:val="1E293B"/>
        </w:rPr>
        <w:t xml:space="preserve">All interactive elements must be keyboard navigable with visible focus indicators</w:t>
      </w:r>
    </w:p>
    <w:p>
      <w:pPr>
        <w:pStyle w:val="ListParagraph"/>
        <w:numPr>
          <w:ilvl w:val="0"/>
          <w:numId w:val="2"/>
        </w:numPr>
        <w:spacing w:line="312"/>
      </w:pPr>
      <w:r>
        <w:rPr>
          <w:color w:val="1E293B"/>
        </w:rPr>
        <w:t xml:space="preserve">Color contrast ratios must meet minimum requirements (4.5:1 for normal text)</w:t>
      </w:r>
    </w:p>
    <w:p>
      <w:pPr>
        <w:pStyle w:val="ListParagraph"/>
        <w:numPr>
          <w:ilvl w:val="0"/>
          <w:numId w:val="2"/>
        </w:numPr>
        <w:spacing w:line="312"/>
      </w:pPr>
      <w:r>
        <w:rPr>
          <w:color w:val="1E293B"/>
        </w:rPr>
        <w:t xml:space="preserve">All images must have appropriate alt text descriptions</w:t>
      </w:r>
    </w:p>
    <w:p>
      <w:pPr>
        <w:pStyle w:val="ListParagraph"/>
        <w:numPr>
          <w:ilvl w:val="0"/>
          <w:numId w:val="2"/>
        </w:numPr>
        <w:spacing w:line="312"/>
      </w:pPr>
      <w:r>
        <w:rPr>
          <w:color w:val="1E293B"/>
        </w:rPr>
        <w:t xml:space="preserve">Form inputs must have associated labels and error messages</w:t>
      </w:r>
    </w:p>
    <w:p>
      <w:pPr>
        <w:pStyle w:val="ListParagraph"/>
        <w:numPr>
          <w:ilvl w:val="0"/>
          <w:numId w:val="2"/>
        </w:numPr>
        <w:spacing w:after="200" w:line="312"/>
      </w:pPr>
      <w:r>
        <w:rPr>
          <w:color w:val="1E293B"/>
        </w:rPr>
        <w:t xml:space="preserve">ARIA attributes must be used appropriately for dynamic content</w:t>
      </w:r>
    </w:p>
    <w:p>
      <w:pPr>
        <w:pStyle w:val="Heading2"/>
      </w:pPr>
      <w:r>
        <w:t xml:space="preserve">7.3 Performance Targets</w:t>
      </w:r>
    </w:p>
    <w:p>
      <w:pPr>
        <w:spacing w:after="100" w:line="312"/>
      </w:pPr>
      <w:r>
        <w:rPr>
          <w:color w:val="1E293B"/>
        </w:rPr>
        <w:t xml:space="preserve">The application must meet the following performance benchmarks:</w:t>
      </w:r>
    </w:p>
    <w:p>
      <w:pPr>
        <w:pStyle w:val="ListParagraph"/>
        <w:numPr>
          <w:ilvl w:val="0"/>
          <w:numId w:val="2"/>
        </w:numPr>
        <w:spacing w:line="312"/>
      </w:pPr>
      <w:r>
        <w:rPr>
          <w:color w:val="1E293B"/>
        </w:rPr>
        <w:t xml:space="preserve">Lighthouse Performance Score: 90 or higher</w:t>
      </w:r>
    </w:p>
    <w:p>
      <w:pPr>
        <w:pStyle w:val="ListParagraph"/>
        <w:numPr>
          <w:ilvl w:val="0"/>
          <w:numId w:val="2"/>
        </w:numPr>
        <w:spacing w:line="312"/>
      </w:pPr>
      <w:r>
        <w:rPr>
          <w:color w:val="1E293B"/>
        </w:rPr>
        <w:t xml:space="preserve">Lighthouse Accessibility Score: 90 or higher</w:t>
      </w:r>
    </w:p>
    <w:p>
      <w:pPr>
        <w:pStyle w:val="ListParagraph"/>
        <w:numPr>
          <w:ilvl w:val="0"/>
          <w:numId w:val="2"/>
        </w:numPr>
        <w:spacing w:line="312"/>
      </w:pPr>
      <w:r>
        <w:rPr>
          <w:color w:val="1E293B"/>
        </w:rPr>
        <w:t xml:space="preserve">First Contentful Paint (FCP): Under 1.8 seconds</w:t>
      </w:r>
    </w:p>
    <w:p>
      <w:pPr>
        <w:pStyle w:val="ListParagraph"/>
        <w:numPr>
          <w:ilvl w:val="0"/>
          <w:numId w:val="2"/>
        </w:numPr>
        <w:spacing w:line="312"/>
      </w:pPr>
      <w:r>
        <w:rPr>
          <w:color w:val="1E293B"/>
        </w:rPr>
        <w:t xml:space="preserve">Largest Contentful Paint (LCP): Under 2.5 seconds</w:t>
      </w:r>
    </w:p>
    <w:p>
      <w:pPr>
        <w:pStyle w:val="ListParagraph"/>
        <w:numPr>
          <w:ilvl w:val="0"/>
          <w:numId w:val="2"/>
        </w:numPr>
        <w:spacing w:after="200" w:line="312"/>
      </w:pPr>
      <w:r>
        <w:rPr>
          <w:color w:val="1E293B"/>
        </w:rPr>
        <w:t xml:space="preserve">Time to Interactive (TTI): Under 3.8 seconds</w:t>
      </w:r>
    </w:p>
    <w:p>
      <w:pPr>
        <w:pStyle w:val="Heading1"/>
      </w:pPr>
      <w:r>
        <w:t xml:space="preserve">8. DevSecOps Requirements</w:t>
      </w:r>
    </w:p>
    <w:p>
      <w:pPr>
        <w:pStyle w:val="Heading2"/>
      </w:pPr>
      <w:r>
        <w:t xml:space="preserve">8.1 Tier-3 CI/CD Pipeline</w:t>
      </w:r>
    </w:p>
    <w:p>
      <w:pPr>
        <w:spacing w:after="200" w:line="312"/>
      </w:pPr>
      <w:r>
        <w:rPr>
          <w:color w:val="1E293B"/>
        </w:rPr>
        <w:t xml:space="preserve">The project must include a comprehensive GitHub Actions CI/CD pipeline implementing Tier-3 DevSecOps practices. The pipeline must enforce security gates at every stage, failing builds on critical security findings. All stages must be ordered to fail fast, with lower-cost checks running before expensive operations like container builds and deployments.</w:t>
      </w:r>
    </w:p>
    <w:p>
      <w:pPr>
        <w:pStyle w:val="Heading3"/>
      </w:pPr>
      <w:r>
        <w:t xml:space="preserve">8.1.1 Pipeline Stages</w:t>
      </w:r>
    </w:p>
    <w:p>
      <w:pPr>
        <w:spacing w:after="100" w:line="312"/>
      </w:pPr>
      <w:r>
        <w:rPr>
          <w:color w:val="1E293B"/>
        </w:rPr>
        <w:t xml:space="preserve">The CI/CD pipeline must implement the following stages in order:</w:t>
      </w:r>
    </w:p>
    <w:p>
      <w:pPr>
        <w:pStyle w:val="ListParagraph"/>
        <w:numPr>
          <w:ilvl w:val="0"/>
          <w:numId w:val="7"/>
        </w:numPr>
        <w:spacing w:line="312"/>
      </w:pPr>
      <w:r>
        <w:rPr>
          <w:color w:val="1E293B"/>
        </w:rPr>
        <w:t xml:space="preserve">Format Check: Run Prettier to ensure code formatting consistency</w:t>
      </w:r>
    </w:p>
    <w:p>
      <w:pPr>
        <w:pStyle w:val="ListParagraph"/>
        <w:numPr>
          <w:ilvl w:val="0"/>
          <w:numId w:val="7"/>
        </w:numPr>
        <w:spacing w:line="312"/>
      </w:pPr>
      <w:r>
        <w:rPr>
          <w:color w:val="1E293B"/>
        </w:rPr>
        <w:t xml:space="preserve">Lint: Run ESLint with TypeScript support for code quality</w:t>
      </w:r>
    </w:p>
    <w:p>
      <w:pPr>
        <w:pStyle w:val="ListParagraph"/>
        <w:numPr>
          <w:ilvl w:val="0"/>
          <w:numId w:val="7"/>
        </w:numPr>
        <w:spacing w:line="312"/>
      </w:pPr>
      <w:r>
        <w:rPr>
          <w:color w:val="1E293B"/>
        </w:rPr>
        <w:t xml:space="preserve">Type Check: Run TypeScript compiler in strict mode</w:t>
      </w:r>
    </w:p>
    <w:p>
      <w:pPr>
        <w:pStyle w:val="ListParagraph"/>
        <w:numPr>
          <w:ilvl w:val="0"/>
          <w:numId w:val="7"/>
        </w:numPr>
        <w:spacing w:line="312"/>
      </w:pPr>
      <w:r>
        <w:rPr>
          <w:color w:val="1E293B"/>
        </w:rPr>
        <w:t xml:space="preserve">Unit Tests: Run Jest with coverage threshold enforcement (80%)</w:t>
      </w:r>
    </w:p>
    <w:p>
      <w:pPr>
        <w:pStyle w:val="ListParagraph"/>
        <w:numPr>
          <w:ilvl w:val="0"/>
          <w:numId w:val="7"/>
        </w:numPr>
        <w:spacing w:line="312"/>
      </w:pPr>
      <w:r>
        <w:rPr>
          <w:color w:val="1E293B"/>
        </w:rPr>
        <w:t xml:space="preserve">SAST: Run Semgrep for static application security testing</w:t>
      </w:r>
    </w:p>
    <w:p>
      <w:pPr>
        <w:pStyle w:val="ListParagraph"/>
        <w:numPr>
          <w:ilvl w:val="0"/>
          <w:numId w:val="7"/>
        </w:numPr>
        <w:spacing w:line="312"/>
      </w:pPr>
      <w:r>
        <w:rPr>
          <w:color w:val="1E293B"/>
        </w:rPr>
        <w:t xml:space="preserve">Secret Scan: Run Gitleaks to detect committed secrets</w:t>
      </w:r>
    </w:p>
    <w:p>
      <w:pPr>
        <w:pStyle w:val="ListParagraph"/>
        <w:numPr>
          <w:ilvl w:val="0"/>
          <w:numId w:val="7"/>
        </w:numPr>
        <w:spacing w:line="312"/>
      </w:pPr>
      <w:r>
        <w:rPr>
          <w:color w:val="1E293B"/>
        </w:rPr>
        <w:t xml:space="preserve">SCA: Run Trivy/Snyk for dependency vulnerability scanning</w:t>
      </w:r>
    </w:p>
    <w:p>
      <w:pPr>
        <w:pStyle w:val="ListParagraph"/>
        <w:numPr>
          <w:ilvl w:val="0"/>
          <w:numId w:val="7"/>
        </w:numPr>
        <w:spacing w:line="312"/>
      </w:pPr>
      <w:r>
        <w:rPr>
          <w:color w:val="1E293B"/>
        </w:rPr>
        <w:t xml:space="preserve">Build: Run Next.js production build</w:t>
      </w:r>
    </w:p>
    <w:p>
      <w:pPr>
        <w:pStyle w:val="ListParagraph"/>
        <w:numPr>
          <w:ilvl w:val="0"/>
          <w:numId w:val="7"/>
        </w:numPr>
        <w:spacing w:line="312"/>
      </w:pPr>
      <w:r>
        <w:rPr>
          <w:color w:val="1E293B"/>
        </w:rPr>
        <w:t xml:space="preserve">Container Build: Build Docker image with multi-stage Dockerfile</w:t>
      </w:r>
    </w:p>
    <w:p>
      <w:pPr>
        <w:pStyle w:val="ListParagraph"/>
        <w:numPr>
          <w:ilvl w:val="0"/>
          <w:numId w:val="7"/>
        </w:numPr>
        <w:spacing w:line="312"/>
      </w:pPr>
      <w:r>
        <w:rPr>
          <w:color w:val="1E293B"/>
        </w:rPr>
        <w:t xml:space="preserve">Image Scan: Run Trivy container image vulnerability scan</w:t>
      </w:r>
    </w:p>
    <w:p>
      <w:pPr>
        <w:pStyle w:val="ListParagraph"/>
        <w:numPr>
          <w:ilvl w:val="0"/>
          <w:numId w:val="7"/>
        </w:numPr>
        <w:spacing w:line="312"/>
      </w:pPr>
      <w:r>
        <w:rPr>
          <w:color w:val="1E293B"/>
        </w:rPr>
        <w:t xml:space="preserve">SBOM: Generate Software Bill of Materials using CycloneDX</w:t>
      </w:r>
    </w:p>
    <w:p>
      <w:pPr>
        <w:pStyle w:val="ListParagraph"/>
        <w:numPr>
          <w:ilvl w:val="0"/>
          <w:numId w:val="7"/>
        </w:numPr>
        <w:spacing w:line="312"/>
      </w:pPr>
      <w:r>
        <w:rPr>
          <w:color w:val="1E293B"/>
        </w:rPr>
        <w:t xml:space="preserve">E2E Tests: Run Playwright tests against built container</w:t>
      </w:r>
    </w:p>
    <w:p>
      <w:pPr>
        <w:pStyle w:val="ListParagraph"/>
        <w:numPr>
          <w:ilvl w:val="0"/>
          <w:numId w:val="7"/>
        </w:numPr>
        <w:spacing w:line="312"/>
      </w:pPr>
      <w:r>
        <w:rPr>
          <w:color w:val="1E293B"/>
        </w:rPr>
        <w:t xml:space="preserve">Deploy: Deploy to environment (with manual approval for production)</w:t>
      </w:r>
    </w:p>
    <w:p>
      <w:pPr>
        <w:pStyle w:val="ListParagraph"/>
        <w:numPr>
          <w:ilvl w:val="0"/>
          <w:numId w:val="7"/>
        </w:numPr>
        <w:spacing w:after="200" w:line="312"/>
      </w:pPr>
      <w:r>
        <w:rPr>
          <w:color w:val="1E293B"/>
        </w:rPr>
        <w:t xml:space="preserve">Post-Deploy: Run health checks and smoke tests</w:t>
      </w:r>
    </w:p>
    <w:p>
      <w:pPr>
        <w:pStyle w:val="Heading2"/>
      </w:pPr>
      <w:r>
        <w:t xml:space="preserve">8.2 Containerization</w:t>
      </w:r>
    </w:p>
    <w:p>
      <w:pPr>
        <w:spacing w:after="200" w:line="312"/>
      </w:pPr>
      <w:r>
        <w:rPr>
          <w:color w:val="1E293B"/>
        </w:rPr>
        <w:t xml:space="preserve">The application must include a multi-stage Dockerfile optimized for production deployment. The container must follow security best practices including running as non-root user, minimal base image usage, and proper health check implementation. Docker compose configuration must be provided for local development with all required services.</w:t>
      </w:r>
    </w:p>
    <w:p>
      <w:pPr>
        <w:spacing w:after="100" w:line="312"/>
      </w:pPr>
      <w:r>
        <w:rPr>
          <w:b/>
          <w:bCs/>
          <w:color w:val="1E293B"/>
        </w:rPr>
        <w:t xml:space="preserve">Container security requirements:</w:t>
      </w:r>
    </w:p>
    <w:p>
      <w:pPr>
        <w:pStyle w:val="ListParagraph"/>
        <w:numPr>
          <w:ilvl w:val="0"/>
          <w:numId w:val="2"/>
        </w:numPr>
        <w:spacing w:line="312"/>
      </w:pPr>
      <w:r>
        <w:rPr>
          <w:color w:val="1E293B"/>
        </w:rPr>
        <w:t xml:space="preserve">Use minimal base images (Alpine or Distroless)</w:t>
      </w:r>
    </w:p>
    <w:p>
      <w:pPr>
        <w:pStyle w:val="ListParagraph"/>
        <w:numPr>
          <w:ilvl w:val="0"/>
          <w:numId w:val="2"/>
        </w:numPr>
        <w:spacing w:line="312"/>
      </w:pPr>
      <w:r>
        <w:rPr>
          <w:color w:val="1E293B"/>
        </w:rPr>
        <w:t xml:space="preserve">Run container as non-root user</w:t>
      </w:r>
    </w:p>
    <w:p>
      <w:pPr>
        <w:pStyle w:val="ListParagraph"/>
        <w:numPr>
          <w:ilvl w:val="0"/>
          <w:numId w:val="2"/>
        </w:numPr>
        <w:spacing w:line="312"/>
      </w:pPr>
      <w:r>
        <w:rPr>
          <w:color w:val="1E293B"/>
        </w:rPr>
        <w:t xml:space="preserve">Implement health check endpoints</w:t>
      </w:r>
    </w:p>
    <w:p>
      <w:pPr>
        <w:pStyle w:val="ListParagraph"/>
        <w:numPr>
          <w:ilvl w:val="0"/>
          <w:numId w:val="2"/>
        </w:numPr>
        <w:spacing w:line="312"/>
      </w:pPr>
      <w:r>
        <w:rPr>
          <w:color w:val="1E293B"/>
        </w:rPr>
        <w:t xml:space="preserve">Scan images for vulnerabilities before deployment</w:t>
      </w:r>
    </w:p>
    <w:p>
      <w:pPr>
        <w:pStyle w:val="ListParagraph"/>
        <w:numPr>
          <w:ilvl w:val="0"/>
          <w:numId w:val="2"/>
        </w:numPr>
        <w:spacing w:after="200" w:line="312"/>
      </w:pPr>
      <w:r>
        <w:rPr>
          <w:color w:val="1E293B"/>
        </w:rPr>
        <w:t xml:space="preserve">No secrets in image layers or environment</w:t>
      </w:r>
    </w:p>
    <w:p>
      <w:pPr>
        <w:pStyle w:val="Heading1"/>
      </w:pPr>
      <w:r>
        <w:t xml:space="preserve">9. Testing Requirements</w:t>
      </w:r>
    </w:p>
    <w:p>
      <w:pPr>
        <w:pStyle w:val="Heading2"/>
      </w:pPr>
      <w:r>
        <w:t xml:space="preserve">9.1 Unit Testing</w:t>
      </w:r>
    </w:p>
    <w:p>
      <w:pPr>
        <w:spacing w:after="200" w:line="312"/>
      </w:pPr>
      <w:r>
        <w:rPr>
          <w:color w:val="1E293B"/>
        </w:rPr>
        <w:t xml:space="preserve">Unit tests must be written using Jest and React Testing Library. Tests must cover all critical business logic, utility functions, custom hooks, and component behavior. Mock implementations must be provided for external dependencies. Test coverage must meet a minimum threshold of 80% for all metrics (statements, branches, functions, lines).</w:t>
      </w:r>
    </w:p>
    <w:p>
      <w:pPr>
        <w:spacing w:after="100" w:line="312"/>
      </w:pPr>
      <w:r>
        <w:rPr>
          <w:b/>
          <w:bCs/>
          <w:color w:val="1E293B"/>
        </w:rPr>
        <w:t xml:space="preserve">Required unit test coverage:</w:t>
      </w:r>
    </w:p>
    <w:p>
      <w:pPr>
        <w:pStyle w:val="ListParagraph"/>
        <w:numPr>
          <w:ilvl w:val="0"/>
          <w:numId w:val="2"/>
        </w:numPr>
        <w:spacing w:line="312"/>
      </w:pPr>
      <w:r>
        <w:rPr>
          <w:color w:val="1E293B"/>
        </w:rPr>
        <w:t xml:space="preserve">Authentication hooks (useAuth, useLogin, useRegister)</w:t>
      </w:r>
    </w:p>
    <w:p>
      <w:pPr>
        <w:pStyle w:val="ListParagraph"/>
        <w:numPr>
          <w:ilvl w:val="0"/>
          <w:numId w:val="2"/>
        </w:numPr>
        <w:spacing w:line="312"/>
      </w:pPr>
      <w:r>
        <w:rPr>
          <w:color w:val="1E293B"/>
        </w:rPr>
        <w:t xml:space="preserve">RBAC utilities (hasPermission, withRole HOC)</w:t>
      </w:r>
    </w:p>
    <w:p>
      <w:pPr>
        <w:pStyle w:val="ListParagraph"/>
        <w:numPr>
          <w:ilvl w:val="0"/>
          <w:numId w:val="2"/>
        </w:numPr>
        <w:spacing w:line="312"/>
      </w:pPr>
      <w:r>
        <w:rPr>
          <w:color w:val="1E293B"/>
        </w:rPr>
        <w:t xml:space="preserve">API client functions with error handling</w:t>
      </w:r>
    </w:p>
    <w:p>
      <w:pPr>
        <w:pStyle w:val="ListParagraph"/>
        <w:numPr>
          <w:ilvl w:val="0"/>
          <w:numId w:val="2"/>
        </w:numPr>
        <w:spacing w:line="312"/>
      </w:pPr>
      <w:r>
        <w:rPr>
          <w:color w:val="1E293B"/>
        </w:rPr>
        <w:t xml:space="preserve">Protected route components</w:t>
      </w:r>
    </w:p>
    <w:p>
      <w:pPr>
        <w:pStyle w:val="ListParagraph"/>
        <w:numPr>
          <w:ilvl w:val="0"/>
          <w:numId w:val="2"/>
        </w:numPr>
        <w:spacing w:after="200" w:line="312"/>
      </w:pPr>
      <w:r>
        <w:rPr>
          <w:color w:val="1E293B"/>
        </w:rPr>
        <w:t xml:space="preserve">Form validation logic</w:t>
      </w:r>
    </w:p>
    <w:p>
      <w:pPr>
        <w:pStyle w:val="Heading2"/>
      </w:pPr>
      <w:r>
        <w:t xml:space="preserve">9.2 End-to-End Testing</w:t>
      </w:r>
    </w:p>
    <w:p>
      <w:pPr>
        <w:spacing w:after="200" w:line="312"/>
      </w:pPr>
      <w:r>
        <w:rPr>
          <w:color w:val="1E293B"/>
        </w:rPr>
        <w:t xml:space="preserve">End-to-end tests must be implemented using Playwright. Tests must cover critical user journeys including authentication flows, protected route access, admin functionality, and file operations. Tests must be designed to run reliably in CI environments with proper test isolation and cleanup.</w:t>
      </w:r>
    </w:p>
    <w:p>
      <w:pPr>
        <w:spacing w:after="100" w:line="312"/>
      </w:pPr>
      <w:r>
        <w:rPr>
          <w:b/>
          <w:bCs/>
          <w:color w:val="1E293B"/>
        </w:rPr>
        <w:t xml:space="preserve">Required E2E test scenarios:</w:t>
      </w:r>
    </w:p>
    <w:p>
      <w:pPr>
        <w:pStyle w:val="ListParagraph"/>
        <w:numPr>
          <w:ilvl w:val="0"/>
          <w:numId w:val="8"/>
        </w:numPr>
        <w:spacing w:line="312"/>
      </w:pPr>
      <w:r>
        <w:rPr>
          <w:color w:val="1E293B"/>
        </w:rPr>
        <w:t xml:space="preserve">Happy path login flow with successful dashboard access</w:t>
      </w:r>
    </w:p>
    <w:p>
      <w:pPr>
        <w:pStyle w:val="ListParagraph"/>
        <w:numPr>
          <w:ilvl w:val="0"/>
          <w:numId w:val="8"/>
        </w:numPr>
        <w:spacing w:line="312"/>
      </w:pPr>
      <w:r>
        <w:rPr>
          <w:color w:val="1E293B"/>
        </w:rPr>
        <w:t xml:space="preserve">Protected route access denial for unauthenticated users</w:t>
      </w:r>
    </w:p>
    <w:p>
      <w:pPr>
        <w:pStyle w:val="ListParagraph"/>
        <w:numPr>
          <w:ilvl w:val="0"/>
          <w:numId w:val="8"/>
        </w:numPr>
        <w:spacing w:line="312"/>
      </w:pPr>
      <w:r>
        <w:rPr>
          <w:color w:val="1E293B"/>
        </w:rPr>
        <w:t xml:space="preserve">Admin access to user management and RBAC pages</w:t>
      </w:r>
    </w:p>
    <w:p>
      <w:pPr>
        <w:pStyle w:val="ListParagraph"/>
        <w:numPr>
          <w:ilvl w:val="0"/>
          <w:numId w:val="8"/>
        </w:numPr>
        <w:spacing w:line="312"/>
      </w:pPr>
      <w:r>
        <w:rPr>
          <w:color w:val="1E293B"/>
        </w:rPr>
        <w:t xml:space="preserve">Non-admin restriction from admin routes (403 handling)</w:t>
      </w:r>
    </w:p>
    <w:p>
      <w:pPr>
        <w:pStyle w:val="ListParagraph"/>
        <w:numPr>
          <w:ilvl w:val="0"/>
          <w:numId w:val="8"/>
        </w:numPr>
        <w:spacing w:line="312"/>
      </w:pPr>
      <w:r>
        <w:rPr>
          <w:color w:val="1E293B"/>
        </w:rPr>
        <w:t xml:space="preserve">File upload and download workflows</w:t>
      </w:r>
    </w:p>
    <w:p>
      <w:pPr>
        <w:pStyle w:val="ListParagraph"/>
        <w:numPr>
          <w:ilvl w:val="0"/>
          <w:numId w:val="8"/>
        </w:numPr>
        <w:spacing w:after="200" w:line="312"/>
      </w:pPr>
      <w:r>
        <w:rPr>
          <w:color w:val="1E293B"/>
        </w:rPr>
        <w:t xml:space="preserve">RBAC permission toggle and role editing</w:t>
      </w:r>
    </w:p>
    <w:p>
      <w:pPr>
        <w:pStyle w:val="Heading1"/>
      </w:pPr>
      <w:r>
        <w:t xml:space="preserve">10. Documentation Requirements</w:t>
      </w:r>
    </w:p>
    <w:p>
      <w:pPr>
        <w:pStyle w:val="Heading2"/>
      </w:pPr>
      <w:r>
        <w:t xml:space="preserve">10.1 Required Documentation</w:t>
      </w:r>
    </w:p>
    <w:p>
      <w:pPr>
        <w:spacing w:after="200" w:line="312"/>
      </w:pPr>
      <w:r>
        <w:rPr>
          <w:color w:val="1E293B"/>
        </w:rPr>
        <w:t xml:space="preserve">Comprehensive documentation must be provided to support development, deployment, and security audit activities. All documentation must be maintained in Markdown format within the docs/ directory and kept up-to-date with code changes. Documentation must be clear, thorough, and accessible to developers of varying experience levels.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800"/>
        <w:gridCol w:w="6560"/>
      </w:tblGrid>
      <w:tr>
        <w:trPr>
          <w:tblHeader/>
        </w:trPr>
        <w:tc>
          <w:tcPr>
            <w:tcBorders>
              <w:top w:val="single" w:color="94A3B8" w:sz="1"/>
              <w:left w:val="single" w:color="94A3B8" w:sz="1"/>
              <w:bottom w:val="single" w:color="94A3B8" w:sz="1"/>
              <w:right w:val="single" w:color="94A3B8" w:sz="1"/>
            </w:tcBorders>
            <w:shd w:fill="E2E8F0" w:val="clear"/>
            <w:vAlign w:val="center"/>
          </w:tcPr>
          <w:p>
            <w:pPr>
              <w:jc w:val="center"/>
            </w:pPr>
            <w:r>
              <w:rPr>
                <w:b/>
                <w:bCs/>
                <w:sz w:val="22"/>
                <w:szCs w:val="22"/>
              </w:rPr>
              <w:t xml:space="preserve">Document</w:t>
            </w:r>
          </w:p>
        </w:tc>
        <w:tc>
          <w:tcPr>
            <w:tcBorders>
              <w:top w:val="single" w:color="94A3B8" w:sz="1"/>
              <w:left w:val="single" w:color="94A3B8" w:sz="1"/>
              <w:bottom w:val="single" w:color="94A3B8" w:sz="1"/>
              <w:right w:val="single" w:color="94A3B8" w:sz="1"/>
            </w:tcBorders>
            <w:shd w:fill="E2E8F0" w:val="clear"/>
            <w:vAlign w:val="center"/>
          </w:tcPr>
          <w:p>
            <w:pPr>
              <w:jc w:val="center"/>
            </w:pPr>
            <w:r>
              <w:rPr>
                <w:b/>
                <w:bCs/>
                <w:sz w:val="22"/>
                <w:szCs w:val="22"/>
              </w:rPr>
              <w:t xml:space="preserve">Content Description</w:t>
            </w:r>
          </w:p>
        </w:tc>
      </w:tr>
      <w:tr>
        <w:tc>
          <w:tcPr>
            <w:tcBorders>
              <w:top w:val="single" w:color="94A3B8" w:sz="1"/>
              <w:left w:val="single" w:color="94A3B8" w:sz="1"/>
              <w:bottom w:val="single" w:color="94A3B8" w:sz="1"/>
              <w:right w:val="single" w:color="94A3B8" w:sz="1"/>
            </w:tcBorders>
            <w:vAlign w:val="center"/>
          </w:tcPr>
          <w:p>
            <w:r>
              <w:rPr>
                <w:sz w:val="20"/>
                <w:szCs w:val="20"/>
              </w:rPr>
              <w:t xml:space="preserve">README.md</w:t>
            </w:r>
          </w:p>
        </w:tc>
        <w:tc>
          <w:tcPr>
            <w:tcBorders>
              <w:top w:val="single" w:color="94A3B8" w:sz="1"/>
              <w:left w:val="single" w:color="94A3B8" w:sz="1"/>
              <w:bottom w:val="single" w:color="94A3B8" w:sz="1"/>
              <w:right w:val="single" w:color="94A3B8" w:sz="1"/>
            </w:tcBorders>
            <w:vAlign w:val="center"/>
          </w:tcPr>
          <w:p>
            <w:r>
              <w:rPr>
                <w:sz w:val="20"/>
                <w:szCs w:val="20"/>
              </w:rPr>
              <w:t xml:space="preserve">Project overview, setup, run, test, and deploy instructions</w:t>
            </w:r>
          </w:p>
        </w:tc>
      </w:tr>
      <w:tr>
        <w:tc>
          <w:tcPr>
            <w:tcBorders>
              <w:top w:val="single" w:color="94A3B8" w:sz="1"/>
              <w:left w:val="single" w:color="94A3B8" w:sz="1"/>
              <w:bottom w:val="single" w:color="94A3B8" w:sz="1"/>
              <w:right w:val="single" w:color="94A3B8" w:sz="1"/>
            </w:tcBorders>
            <w:vAlign w:val="center"/>
          </w:tcPr>
          <w:p>
            <w:r>
              <w:rPr>
                <w:sz w:val="20"/>
                <w:szCs w:val="20"/>
              </w:rPr>
              <w:t xml:space="preserve">SECURITY.md</w:t>
            </w:r>
          </w:p>
        </w:tc>
        <w:tc>
          <w:tcPr>
            <w:tcBorders>
              <w:top w:val="single" w:color="94A3B8" w:sz="1"/>
              <w:left w:val="single" w:color="94A3B8" w:sz="1"/>
              <w:bottom w:val="single" w:color="94A3B8" w:sz="1"/>
              <w:right w:val="single" w:color="94A3B8" w:sz="1"/>
            </w:tcBorders>
            <w:vAlign w:val="center"/>
          </w:tcPr>
          <w:p>
            <w:r>
              <w:rPr>
                <w:sz w:val="20"/>
                <w:szCs w:val="20"/>
              </w:rPr>
              <w:t xml:space="preserve">Security policy, key management, incident response</w:t>
            </w:r>
          </w:p>
        </w:tc>
      </w:tr>
      <w:tr>
        <w:tc>
          <w:tcPr>
            <w:tcBorders>
              <w:top w:val="single" w:color="94A3B8" w:sz="1"/>
              <w:left w:val="single" w:color="94A3B8" w:sz="1"/>
              <w:bottom w:val="single" w:color="94A3B8" w:sz="1"/>
              <w:right w:val="single" w:color="94A3B8" w:sz="1"/>
            </w:tcBorders>
            <w:vAlign w:val="center"/>
          </w:tcPr>
          <w:p>
            <w:r>
              <w:rPr>
                <w:sz w:val="20"/>
                <w:szCs w:val="20"/>
              </w:rPr>
              <w:t xml:space="preserve">docs/devsecops.md</w:t>
            </w:r>
          </w:p>
        </w:tc>
        <w:tc>
          <w:tcPr>
            <w:tcBorders>
              <w:top w:val="single" w:color="94A3B8" w:sz="1"/>
              <w:left w:val="single" w:color="94A3B8" w:sz="1"/>
              <w:bottom w:val="single" w:color="94A3B8" w:sz="1"/>
              <w:right w:val="single" w:color="94A3B8" w:sz="1"/>
            </w:tcBorders>
            <w:vAlign w:val="center"/>
          </w:tcPr>
          <w:p>
            <w:r>
              <w:rPr>
                <w:sz w:val="20"/>
                <w:szCs w:val="20"/>
              </w:rPr>
              <w:t xml:space="preserve">DevSecOps pipeline details, tools, security controls</w:t>
            </w:r>
          </w:p>
        </w:tc>
      </w:tr>
      <w:tr>
        <w:tc>
          <w:tcPr>
            <w:tcBorders>
              <w:top w:val="single" w:color="94A3B8" w:sz="1"/>
              <w:left w:val="single" w:color="94A3B8" w:sz="1"/>
              <w:bottom w:val="single" w:color="94A3B8" w:sz="1"/>
              <w:right w:val="single" w:color="94A3B8" w:sz="1"/>
            </w:tcBorders>
            <w:vAlign w:val="center"/>
          </w:tcPr>
          <w:p>
            <w:r>
              <w:rPr>
                <w:sz w:val="20"/>
                <w:szCs w:val="20"/>
              </w:rPr>
              <w:t xml:space="preserve">docs/architecture.md</w:t>
            </w:r>
          </w:p>
        </w:tc>
        <w:tc>
          <w:tcPr>
            <w:tcBorders>
              <w:top w:val="single" w:color="94A3B8" w:sz="1"/>
              <w:left w:val="single" w:color="94A3B8" w:sz="1"/>
              <w:bottom w:val="single" w:color="94A3B8" w:sz="1"/>
              <w:right w:val="single" w:color="94A3B8" w:sz="1"/>
            </w:tcBorders>
            <w:vAlign w:val="center"/>
          </w:tcPr>
          <w:p>
            <w:r>
              <w:rPr>
                <w:sz w:val="20"/>
                <w:szCs w:val="20"/>
              </w:rPr>
              <w:t xml:space="preserve">System architecture, design decisions, trade-offs</w:t>
            </w:r>
          </w:p>
        </w:tc>
      </w:tr>
      <w:tr>
        <w:tc>
          <w:tcPr>
            <w:tcBorders>
              <w:top w:val="single" w:color="94A3B8" w:sz="1"/>
              <w:left w:val="single" w:color="94A3B8" w:sz="1"/>
              <w:bottom w:val="single" w:color="94A3B8" w:sz="1"/>
              <w:right w:val="single" w:color="94A3B8" w:sz="1"/>
            </w:tcBorders>
            <w:vAlign w:val="center"/>
          </w:tcPr>
          <w:p>
            <w:r>
              <w:rPr>
                <w:sz w:val="20"/>
                <w:szCs w:val="20"/>
              </w:rPr>
              <w:t xml:space="preserve">docs/rbac-design.md</w:t>
            </w:r>
          </w:p>
        </w:tc>
        <w:tc>
          <w:tcPr>
            <w:tcBorders>
              <w:top w:val="single" w:color="94A3B8" w:sz="1"/>
              <w:left w:val="single" w:color="94A3B8" w:sz="1"/>
              <w:bottom w:val="single" w:color="94A3B8" w:sz="1"/>
              <w:right w:val="single" w:color="94A3B8" w:sz="1"/>
            </w:tcBorders>
            <w:vAlign w:val="center"/>
          </w:tcPr>
          <w:p>
            <w:r>
              <w:rPr>
                <w:sz w:val="20"/>
                <w:szCs w:val="20"/>
              </w:rPr>
              <w:t xml:space="preserve">RBAC model, roles, permissions, implementation guide</w:t>
            </w:r>
          </w:p>
        </w:tc>
      </w:tr>
      <w:tr>
        <w:tc>
          <w:tcPr>
            <w:tcBorders>
              <w:top w:val="single" w:color="94A3B8" w:sz="1"/>
              <w:left w:val="single" w:color="94A3B8" w:sz="1"/>
              <w:bottom w:val="single" w:color="94A3B8" w:sz="1"/>
              <w:right w:val="single" w:color="94A3B8" w:sz="1"/>
            </w:tcBorders>
            <w:vAlign w:val="center"/>
          </w:tcPr>
          <w:p>
            <w:r>
              <w:rPr>
                <w:sz w:val="20"/>
                <w:szCs w:val="20"/>
              </w:rPr>
              <w:t xml:space="preserve">docs/encryption.md</w:t>
            </w:r>
          </w:p>
        </w:tc>
        <w:tc>
          <w:tcPr>
            <w:tcBorders>
              <w:top w:val="single" w:color="94A3B8" w:sz="1"/>
              <w:left w:val="single" w:color="94A3B8" w:sz="1"/>
              <w:bottom w:val="single" w:color="94A3B8" w:sz="1"/>
              <w:right w:val="single" w:color="94A3B8" w:sz="1"/>
            </w:tcBorders>
            <w:vAlign w:val="center"/>
          </w:tcPr>
          <w:p>
            <w:r>
              <w:rPr>
                <w:sz w:val="20"/>
                <w:szCs w:val="20"/>
              </w:rPr>
              <w:t xml:space="preserve">Encryption standards, key rotation, compliance notes</w:t>
            </w:r>
          </w:p>
        </w:tc>
      </w:tr>
    </w:tbl>
    <w:p>
      <w:pPr>
        <w:spacing w:after="300" w:before="100"/>
        <w:jc w:val="center"/>
      </w:pPr>
      <w:r>
        <w:rPr>
          <w:i/>
          <w:iCs/>
          <w:color w:val="64748B"/>
          <w:sz w:val="20"/>
          <w:szCs w:val="20"/>
        </w:rPr>
        <w:t xml:space="preserve">Table 7: Required Documentation</w:t>
      </w:r>
    </w:p>
    <w:p>
      <w:pPr>
        <w:pStyle w:val="Heading2"/>
      </w:pPr>
      <w:r>
        <w:t xml:space="preserve">10.2 DevSecOps Documentation Page</w:t>
      </w:r>
    </w:p>
    <w:p>
      <w:pPr>
        <w:spacing w:after="200" w:line="312"/>
      </w:pPr>
      <w:r>
        <w:rPr>
          <w:color w:val="1E293B"/>
        </w:rPr>
        <w:t xml:space="preserve">A dedicated documentation page must be accessible within the application at /docs/devsecops. This page must provide comprehensive information about the DevSecOps practices implemented in the project, including pipeline stages, security tools used, vulnerability management procedures, and compliance considerations. The page must be designed for both technical and non-technical audiences.</w:t>
      </w:r>
    </w:p>
    <w:p>
      <w:pPr>
        <w:pStyle w:val="Heading1"/>
      </w:pPr>
      <w:r>
        <w:t xml:space="preserve">11. Acceptance Criteria</w:t>
      </w:r>
    </w:p>
    <w:p>
      <w:pPr>
        <w:spacing w:after="200" w:line="312"/>
      </w:pPr>
      <w:r>
        <w:rPr>
          <w:color w:val="1E293B"/>
        </w:rPr>
        <w:t xml:space="preserve">The following acceptance criteria must be met for the project to be considered complete. All criteria are mandatory and must be verified through automated testing or documented manual verification procedures.</w:t>
      </w:r>
    </w:p>
    <w:p>
      <w:pPr>
        <w:pStyle w:val="Heading2"/>
      </w:pPr>
      <w:r>
        <w:t xml:space="preserve">11.1 Functional Acceptance</w:t>
      </w:r>
    </w:p>
    <w:p>
      <w:pPr>
        <w:pStyle w:val="ListParagraph"/>
        <w:numPr>
          <w:ilvl w:val="0"/>
          <w:numId w:val="9"/>
        </w:numPr>
        <w:spacing w:line="312"/>
      </w:pPr>
      <w:r>
        <w:rPr>
          <w:color w:val="1E293B"/>
        </w:rPr>
        <w:t xml:space="preserve">Application starts successfully with npm run dev and loads the public homepage</w:t>
      </w:r>
    </w:p>
    <w:p>
      <w:pPr>
        <w:pStyle w:val="ListParagraph"/>
        <w:numPr>
          <w:ilvl w:val="0"/>
          <w:numId w:val="9"/>
        </w:numPr>
        <w:spacing w:line="312"/>
      </w:pPr>
      <w:r>
        <w:rPr>
          <w:color w:val="1E293B"/>
        </w:rPr>
        <w:t xml:space="preserve">All authentication flows (login, register, logout, password reset) function correctly</w:t>
      </w:r>
    </w:p>
    <w:p>
      <w:pPr>
        <w:pStyle w:val="ListParagraph"/>
        <w:numPr>
          <w:ilvl w:val="0"/>
          <w:numId w:val="9"/>
        </w:numPr>
        <w:spacing w:line="312"/>
      </w:pPr>
      <w:r>
        <w:rPr>
          <w:color w:val="1E293B"/>
        </w:rPr>
        <w:t xml:space="preserve">Protected routes redirect unauthenticated users to login page</w:t>
      </w:r>
    </w:p>
    <w:p>
      <w:pPr>
        <w:pStyle w:val="ListParagraph"/>
        <w:numPr>
          <w:ilvl w:val="0"/>
          <w:numId w:val="9"/>
        </w:numPr>
        <w:spacing w:line="312"/>
      </w:pPr>
      <w:r>
        <w:rPr>
          <w:color w:val="1E293B"/>
        </w:rPr>
        <w:t xml:space="preserve">Admin RBAC UI allows role and permission management</w:t>
      </w:r>
    </w:p>
    <w:p>
      <w:pPr>
        <w:pStyle w:val="ListParagraph"/>
        <w:numPr>
          <w:ilvl w:val="0"/>
          <w:numId w:val="9"/>
        </w:numPr>
        <w:spacing w:line="312"/>
      </w:pPr>
      <w:r>
        <w:rPr>
          <w:color w:val="1E293B"/>
        </w:rPr>
        <w:t xml:space="preserve">Dummy data fallback activates when API is unavailable with visual indication</w:t>
      </w:r>
    </w:p>
    <w:p>
      <w:pPr>
        <w:pStyle w:val="ListParagraph"/>
        <w:numPr>
          <w:ilvl w:val="0"/>
          <w:numId w:val="9"/>
        </w:numPr>
        <w:spacing w:after="200" w:line="312"/>
      </w:pPr>
      <w:r>
        <w:rPr>
          <w:color w:val="1E293B"/>
        </w:rPr>
        <w:t xml:space="preserve">File upload and download workflows complete successfully</w:t>
      </w:r>
    </w:p>
    <w:p>
      <w:pPr>
        <w:pStyle w:val="Heading2"/>
      </w:pPr>
      <w:r>
        <w:t xml:space="preserve">11.2 Security Acceptance</w:t>
      </w:r>
    </w:p>
    <w:p>
      <w:pPr>
        <w:pStyle w:val="ListParagraph"/>
        <w:numPr>
          <w:ilvl w:val="0"/>
          <w:numId w:val="10"/>
        </w:numPr>
        <w:spacing w:line="312"/>
      </w:pPr>
      <w:r>
        <w:rPr>
          <w:color w:val="1E293B"/>
        </w:rPr>
        <w:t xml:space="preserve">JWT tokens stored only in HttpOnly Secure cookies</w:t>
      </w:r>
    </w:p>
    <w:p>
      <w:pPr>
        <w:pStyle w:val="ListParagraph"/>
        <w:numPr>
          <w:ilvl w:val="0"/>
          <w:numId w:val="10"/>
        </w:numPr>
        <w:spacing w:line="312"/>
      </w:pPr>
      <w:r>
        <w:rPr>
          <w:color w:val="1E293B"/>
        </w:rPr>
        <w:t xml:space="preserve">No secrets or private keys in version control</w:t>
      </w:r>
    </w:p>
    <w:p>
      <w:pPr>
        <w:pStyle w:val="ListParagraph"/>
        <w:numPr>
          <w:ilvl w:val="0"/>
          <w:numId w:val="10"/>
        </w:numPr>
        <w:spacing w:line="312"/>
      </w:pPr>
      <w:r>
        <w:rPr>
          <w:color w:val="1E293B"/>
        </w:rPr>
        <w:t xml:space="preserve">SAST scan passes with no critical findings</w:t>
      </w:r>
    </w:p>
    <w:p>
      <w:pPr>
        <w:pStyle w:val="ListParagraph"/>
        <w:numPr>
          <w:ilvl w:val="0"/>
          <w:numId w:val="10"/>
        </w:numPr>
        <w:spacing w:line="312"/>
      </w:pPr>
      <w:r>
        <w:rPr>
          <w:color w:val="1E293B"/>
        </w:rPr>
        <w:t xml:space="preserve">Container image scan shows no critical CVEs</w:t>
      </w:r>
    </w:p>
    <w:p>
      <w:pPr>
        <w:pStyle w:val="ListParagraph"/>
        <w:numPr>
          <w:ilvl w:val="0"/>
          <w:numId w:val="10"/>
        </w:numPr>
        <w:spacing w:after="200" w:line="312"/>
      </w:pPr>
      <w:r>
        <w:rPr>
          <w:color w:val="1E293B"/>
        </w:rPr>
        <w:t xml:space="preserve">Dependency scan shows no critical vulnerabilities</w:t>
      </w:r>
    </w:p>
    <w:p>
      <w:pPr>
        <w:pStyle w:val="Heading2"/>
      </w:pPr>
      <w:r>
        <w:t xml:space="preserve">11.3 Testing Acceptance</w:t>
      </w:r>
    </w:p>
    <w:p>
      <w:pPr>
        <w:pStyle w:val="ListParagraph"/>
        <w:numPr>
          <w:ilvl w:val="0"/>
          <w:numId w:val="11"/>
        </w:numPr>
        <w:spacing w:line="312"/>
      </w:pPr>
      <w:r>
        <w:rPr>
          <w:color w:val="1E293B"/>
        </w:rPr>
        <w:t xml:space="preserve">npm run test executes all unit tests successfully</w:t>
      </w:r>
    </w:p>
    <w:p>
      <w:pPr>
        <w:pStyle w:val="ListParagraph"/>
        <w:numPr>
          <w:ilvl w:val="0"/>
          <w:numId w:val="11"/>
        </w:numPr>
        <w:spacing w:line="312"/>
      </w:pPr>
      <w:r>
        <w:rPr>
          <w:color w:val="1E293B"/>
        </w:rPr>
        <w:t xml:space="preserve">Code coverage meets 80% threshold across all metrics</w:t>
      </w:r>
    </w:p>
    <w:p>
      <w:pPr>
        <w:pStyle w:val="ListParagraph"/>
        <w:numPr>
          <w:ilvl w:val="0"/>
          <w:numId w:val="11"/>
        </w:numPr>
        <w:spacing w:line="312"/>
      </w:pPr>
      <w:r>
        <w:rPr>
          <w:color w:val="1E293B"/>
        </w:rPr>
        <w:t xml:space="preserve">Playwright E2E tests run successfully in CI</w:t>
      </w:r>
    </w:p>
    <w:p>
      <w:pPr>
        <w:pStyle w:val="ListParagraph"/>
        <w:numPr>
          <w:ilvl w:val="0"/>
          <w:numId w:val="11"/>
        </w:numPr>
        <w:spacing w:after="200" w:line="312"/>
      </w:pPr>
      <w:r>
        <w:rPr>
          <w:color w:val="1E293B"/>
        </w:rPr>
        <w:t xml:space="preserve">All test failures are documented with clear reproduction steps</w:t>
      </w:r>
    </w:p>
    <w:p>
      <w:pPr>
        <w:pStyle w:val="Heading2"/>
      </w:pPr>
      <w:r>
        <w:t xml:space="preserve">11.4 CI/CD Acceptance</w:t>
      </w:r>
    </w:p>
    <w:p>
      <w:pPr>
        <w:pStyle w:val="ListParagraph"/>
        <w:numPr>
          <w:ilvl w:val="0"/>
          <w:numId w:val="12"/>
        </w:numPr>
        <w:spacing w:line="312"/>
      </w:pPr>
      <w:r>
        <w:rPr>
          <w:color w:val="1E293B"/>
        </w:rPr>
        <w:t xml:space="preserve">GitHub Actions workflow executes all defined stages in correct order</w:t>
      </w:r>
    </w:p>
    <w:p>
      <w:pPr>
        <w:pStyle w:val="ListParagraph"/>
        <w:numPr>
          <w:ilvl w:val="0"/>
          <w:numId w:val="12"/>
        </w:numPr>
        <w:spacing w:line="312"/>
      </w:pPr>
      <w:r>
        <w:rPr>
          <w:color w:val="1E293B"/>
        </w:rPr>
        <w:t xml:space="preserve">Pipeline fails on security gate violations</w:t>
      </w:r>
    </w:p>
    <w:p>
      <w:pPr>
        <w:pStyle w:val="ListParagraph"/>
        <w:numPr>
          <w:ilvl w:val="0"/>
          <w:numId w:val="12"/>
        </w:numPr>
        <w:spacing w:line="312"/>
      </w:pPr>
      <w:r>
        <w:rPr>
          <w:color w:val="1E293B"/>
        </w:rPr>
        <w:t xml:space="preserve">SBOM is generated and stored as artifact</w:t>
      </w:r>
    </w:p>
    <w:p>
      <w:pPr>
        <w:pStyle w:val="ListParagraph"/>
        <w:numPr>
          <w:ilvl w:val="0"/>
          <w:numId w:val="12"/>
        </w:numPr>
        <w:spacing w:line="312"/>
      </w:pPr>
      <w:r>
        <w:rPr>
          <w:color w:val="1E293B"/>
        </w:rPr>
        <w:t xml:space="preserve">Docker image builds successfully with minimal size</w:t>
      </w:r>
    </w:p>
    <w:p>
      <w:pPr>
        <w:pStyle w:val="ListParagraph"/>
        <w:numPr>
          <w:ilvl w:val="0"/>
          <w:numId w:val="12"/>
        </w:numPr>
        <w:spacing w:after="200" w:line="312"/>
      </w:pPr>
      <w:r>
        <w:rPr>
          <w:color w:val="1E293B"/>
        </w:rPr>
        <w:t xml:space="preserve">README documents all setup and execution procedures</w:t>
      </w:r>
    </w:p>
    <w:p>
      <w:pPr>
        <w:pStyle w:val="Heading1"/>
      </w:pPr>
      <w:r>
        <w:t xml:space="preserve">12. Environment Configuration</w:t>
      </w:r>
    </w:p>
    <w:p>
      <w:pPr>
        <w:spacing w:after="200" w:line="312"/>
      </w:pPr>
      <w:r>
        <w:rPr>
          <w:color w:val="1E293B"/>
        </w:rPr>
        <w:t xml:space="preserve">The application must provide an env.example file documenting all required environment variables. Sensitive values must never be committed to version control. Environment-specific configurations must be managed through appropriate secret management solutions in production deployments.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500"/>
        <w:gridCol w:w="5860"/>
      </w:tblGrid>
      <w:tr>
        <w:trPr>
          <w:tblHeader/>
        </w:trPr>
        <w:tc>
          <w:tcPr>
            <w:tcBorders>
              <w:top w:val="single" w:color="94A3B8" w:sz="1"/>
              <w:left w:val="single" w:color="94A3B8" w:sz="1"/>
              <w:bottom w:val="single" w:color="94A3B8" w:sz="1"/>
              <w:right w:val="single" w:color="94A3B8" w:sz="1"/>
            </w:tcBorders>
            <w:shd w:fill="E2E8F0" w:val="clear"/>
            <w:vAlign w:val="center"/>
          </w:tcPr>
          <w:p>
            <w:pPr>
              <w:jc w:val="center"/>
            </w:pPr>
            <w:r>
              <w:rPr>
                <w:b/>
                <w:bCs/>
                <w:sz w:val="22"/>
                <w:szCs w:val="22"/>
              </w:rPr>
              <w:t xml:space="preserve">Variable Name</w:t>
            </w:r>
          </w:p>
        </w:tc>
        <w:tc>
          <w:tcPr>
            <w:tcBorders>
              <w:top w:val="single" w:color="94A3B8" w:sz="1"/>
              <w:left w:val="single" w:color="94A3B8" w:sz="1"/>
              <w:bottom w:val="single" w:color="94A3B8" w:sz="1"/>
              <w:right w:val="single" w:color="94A3B8" w:sz="1"/>
            </w:tcBorders>
            <w:shd w:fill="E2E8F0" w:val="clear"/>
            <w:vAlign w:val="center"/>
          </w:tcPr>
          <w:p>
            <w:pPr>
              <w:jc w:val="center"/>
            </w:pPr>
            <w:r>
              <w:rPr>
                <w:b/>
                <w:bCs/>
                <w:sz w:val="22"/>
                <w:szCs w:val="22"/>
              </w:rPr>
              <w:t xml:space="preserve">Description</w:t>
            </w:r>
          </w:p>
        </w:tc>
      </w:tr>
      <w:tr>
        <w:tc>
          <w:tcPr>
            <w:tcBorders>
              <w:top w:val="single" w:color="94A3B8" w:sz="1"/>
              <w:left w:val="single" w:color="94A3B8" w:sz="1"/>
              <w:bottom w:val="single" w:color="94A3B8" w:sz="1"/>
              <w:right w:val="single" w:color="94A3B8" w:sz="1"/>
            </w:tcBorders>
            <w:vAlign w:val="center"/>
          </w:tcPr>
          <w:p>
            <w:r>
              <w:rPr>
                <w:sz w:val="20"/>
                <w:szCs w:val="20"/>
              </w:rPr>
              <w:t xml:space="preserve">NEXT_PUBLIC_API_BASE_URL</w:t>
            </w:r>
          </w:p>
        </w:tc>
        <w:tc>
          <w:tcPr>
            <w:tcBorders>
              <w:top w:val="single" w:color="94A3B8" w:sz="1"/>
              <w:left w:val="single" w:color="94A3B8" w:sz="1"/>
              <w:bottom w:val="single" w:color="94A3B8" w:sz="1"/>
              <w:right w:val="single" w:color="94A3B8" w:sz="1"/>
            </w:tcBorders>
            <w:vAlign w:val="center"/>
          </w:tcPr>
          <w:p>
            <w:r>
              <w:rPr>
                <w:sz w:val="20"/>
                <w:szCs w:val="20"/>
              </w:rPr>
              <w:t xml:space="preserve">Base URL for FastAPI backend service</w:t>
            </w:r>
          </w:p>
        </w:tc>
      </w:tr>
      <w:tr>
        <w:tc>
          <w:tcPr>
            <w:tcBorders>
              <w:top w:val="single" w:color="94A3B8" w:sz="1"/>
              <w:left w:val="single" w:color="94A3B8" w:sz="1"/>
              <w:bottom w:val="single" w:color="94A3B8" w:sz="1"/>
              <w:right w:val="single" w:color="94A3B8" w:sz="1"/>
            </w:tcBorders>
            <w:vAlign w:val="center"/>
          </w:tcPr>
          <w:p>
            <w:r>
              <w:rPr>
                <w:sz w:val="20"/>
                <w:szCs w:val="20"/>
              </w:rPr>
              <w:t xml:space="preserve">RS256_PUBLIC_KEY_PATH</w:t>
            </w:r>
          </w:p>
        </w:tc>
        <w:tc>
          <w:tcPr>
            <w:tcBorders>
              <w:top w:val="single" w:color="94A3B8" w:sz="1"/>
              <w:left w:val="single" w:color="94A3B8" w:sz="1"/>
              <w:bottom w:val="single" w:color="94A3B8" w:sz="1"/>
              <w:right w:val="single" w:color="94A3B8" w:sz="1"/>
            </w:tcBorders>
            <w:vAlign w:val="center"/>
          </w:tcPr>
          <w:p>
            <w:r>
              <w:rPr>
                <w:sz w:val="20"/>
                <w:szCs w:val="20"/>
              </w:rPr>
              <w:t xml:space="preserve">Path to RSA public key for JWT verification</w:t>
            </w:r>
          </w:p>
        </w:tc>
      </w:tr>
      <w:tr>
        <w:tc>
          <w:tcPr>
            <w:tcBorders>
              <w:top w:val="single" w:color="94A3B8" w:sz="1"/>
              <w:left w:val="single" w:color="94A3B8" w:sz="1"/>
              <w:bottom w:val="single" w:color="94A3B8" w:sz="1"/>
              <w:right w:val="single" w:color="94A3B8" w:sz="1"/>
            </w:tcBorders>
            <w:vAlign w:val="center"/>
          </w:tcPr>
          <w:p>
            <w:r>
              <w:rPr>
                <w:sz w:val="20"/>
                <w:szCs w:val="20"/>
              </w:rPr>
              <w:t xml:space="preserve">NODE_ENV</w:t>
            </w:r>
          </w:p>
        </w:tc>
        <w:tc>
          <w:tcPr>
            <w:tcBorders>
              <w:top w:val="single" w:color="94A3B8" w:sz="1"/>
              <w:left w:val="single" w:color="94A3B8" w:sz="1"/>
              <w:bottom w:val="single" w:color="94A3B8" w:sz="1"/>
              <w:right w:val="single" w:color="94A3B8" w:sz="1"/>
            </w:tcBorders>
            <w:vAlign w:val="center"/>
          </w:tcPr>
          <w:p>
            <w:r>
              <w:rPr>
                <w:sz w:val="20"/>
                <w:szCs w:val="20"/>
              </w:rPr>
              <w:t xml:space="preserve">Application environment (development/production)</w:t>
            </w:r>
          </w:p>
        </w:tc>
      </w:tr>
      <w:tr>
        <w:tc>
          <w:tcPr>
            <w:tcBorders>
              <w:top w:val="single" w:color="94A3B8" w:sz="1"/>
              <w:left w:val="single" w:color="94A3B8" w:sz="1"/>
              <w:bottom w:val="single" w:color="94A3B8" w:sz="1"/>
              <w:right w:val="single" w:color="94A3B8" w:sz="1"/>
            </w:tcBorders>
            <w:vAlign w:val="center"/>
          </w:tcPr>
          <w:p>
            <w:r>
              <w:rPr>
                <w:sz w:val="20"/>
                <w:szCs w:val="20"/>
              </w:rPr>
              <w:t xml:space="preserve">REFRESH_ENDPOINT</w:t>
            </w:r>
          </w:p>
        </w:tc>
        <w:tc>
          <w:tcPr>
            <w:tcBorders>
              <w:top w:val="single" w:color="94A3B8" w:sz="1"/>
              <w:left w:val="single" w:color="94A3B8" w:sz="1"/>
              <w:bottom w:val="single" w:color="94A3B8" w:sz="1"/>
              <w:right w:val="single" w:color="94A3B8" w:sz="1"/>
            </w:tcBorders>
            <w:vAlign w:val="center"/>
          </w:tcPr>
          <w:p>
            <w:r>
              <w:rPr>
                <w:sz w:val="20"/>
                <w:szCs w:val="20"/>
              </w:rPr>
              <w:t xml:space="preserve">Endpoint for silent token refresh</w:t>
            </w:r>
          </w:p>
        </w:tc>
      </w:tr>
      <w:tr>
        <w:tc>
          <w:tcPr>
            <w:tcBorders>
              <w:top w:val="single" w:color="94A3B8" w:sz="1"/>
              <w:left w:val="single" w:color="94A3B8" w:sz="1"/>
              <w:bottom w:val="single" w:color="94A3B8" w:sz="1"/>
              <w:right w:val="single" w:color="94A3B8" w:sz="1"/>
            </w:tcBorders>
            <w:vAlign w:val="center"/>
          </w:tcPr>
          <w:p>
            <w:r>
              <w:rPr>
                <w:sz w:val="20"/>
                <w:szCs w:val="20"/>
              </w:rPr>
              <w:t xml:space="preserve">NEXTAUTH_SECRET</w:t>
            </w:r>
          </w:p>
        </w:tc>
        <w:tc>
          <w:tcPr>
            <w:tcBorders>
              <w:top w:val="single" w:color="94A3B8" w:sz="1"/>
              <w:left w:val="single" w:color="94A3B8" w:sz="1"/>
              <w:bottom w:val="single" w:color="94A3B8" w:sz="1"/>
              <w:right w:val="single" w:color="94A3B8" w:sz="1"/>
            </w:tcBorders>
            <w:vAlign w:val="center"/>
          </w:tcPr>
          <w:p>
            <w:r>
              <w:rPr>
                <w:sz w:val="20"/>
                <w:szCs w:val="20"/>
              </w:rPr>
              <w:t xml:space="preserve">Secret for NextAuth.js session encryption</w:t>
            </w:r>
          </w:p>
        </w:tc>
      </w:tr>
    </w:tbl>
    <w:p>
      <w:pPr>
        <w:spacing w:after="300" w:before="100"/>
        <w:jc w:val="center"/>
      </w:pPr>
      <w:r>
        <w:rPr>
          <w:i/>
          <w:iCs/>
          <w:color w:val="64748B"/>
          <w:sz w:val="20"/>
          <w:szCs w:val="20"/>
        </w:rPr>
        <w:t xml:space="preserve">Table 8: Environment Variables</w:t>
      </w:r>
    </w:p>
    <w:p>
      <w:pPr>
        <w:pStyle w:val="Heading1"/>
      </w:pPr>
      <w:r>
        <w:t xml:space="preserve">13. RSA Key Generation Guide</w:t>
      </w:r>
    </w:p>
    <w:p>
      <w:pPr>
        <w:spacing w:after="200" w:line="312"/>
      </w:pPr>
      <w:r>
        <w:rPr>
          <w:color w:val="1E293B"/>
        </w:rPr>
        <w:t xml:space="preserve">RSA key pairs for JWT RS256 signing must be generated using the following commands. The private key must be stored securely in a secrets manager and never committed to version control. The public key can be safely distributed to frontend applications for token verification.</w:t>
      </w:r>
    </w:p>
    <w:p>
      <w:pPr>
        <w:spacing w:after="100" w:line="312"/>
      </w:pPr>
      <w:r>
        <w:rPr>
          <w:b/>
          <w:bCs/>
          <w:color w:val="1E293B"/>
        </w:rPr>
        <w:t xml:space="preserve">Generate RSA key pair:</w:t>
      </w:r>
    </w:p>
    <w:p>
      <w:pPr>
        <w:shd w:fill="F8FAFC" w:val="clear"/>
        <w:spacing w:after="100" w:line="312"/>
      </w:pPr>
      <w:r>
        <w:rPr>
          <w:rFonts w:ascii="Courier New" w:cs="Courier New" w:eastAsia="Courier New" w:hAnsi="Courier New"/>
          <w:sz w:val="20"/>
          <w:szCs w:val="20"/>
        </w:rPr>
        <w:t xml:space="preserve"># Generate 3072-bit RSA private key</w:t>
      </w:r>
    </w:p>
    <w:p>
      <w:pPr>
        <w:shd w:fill="F8FAFC" w:val="clear"/>
        <w:spacing w:after="100" w:line="312"/>
      </w:pPr>
      <w:r>
        <w:rPr>
          <w:rFonts w:ascii="Courier New" w:cs="Courier New" w:eastAsia="Courier New" w:hAnsi="Courier New"/>
          <w:sz w:val="20"/>
          <w:szCs w:val="20"/>
        </w:rPr>
        <w:t xml:space="preserve">openssl genpkey -algorithm RSA -out private.pem -pkeyopt rsa_keygen_bits:3072</w:t>
      </w:r>
    </w:p>
    <w:p>
      <w:pPr>
        <w:shd w:fill="F8FAFC" w:val="clear"/>
        <w:spacing w:after="100" w:line="312"/>
      </w:pPr>
      <w:r>
        <w:rPr>
          <w:rFonts w:ascii="Courier New" w:cs="Courier New" w:eastAsia="Courier New" w:hAnsi="Courier New"/>
          <w:sz w:val="20"/>
          <w:szCs w:val="20"/>
        </w:rPr>
        <w:t xml:space="preserve"/>
      </w:r>
    </w:p>
    <w:p>
      <w:pPr>
        <w:shd w:fill="F8FAFC" w:val="clear"/>
        <w:spacing w:after="100" w:line="312"/>
      </w:pPr>
      <w:r>
        <w:rPr>
          <w:rFonts w:ascii="Courier New" w:cs="Courier New" w:eastAsia="Courier New" w:hAnsi="Courier New"/>
          <w:sz w:val="20"/>
          <w:szCs w:val="20"/>
        </w:rPr>
        <w:t xml:space="preserve"># Extract public key from private key</w:t>
      </w:r>
    </w:p>
    <w:p>
      <w:pPr>
        <w:shd w:fill="F8FAFC" w:val="clear"/>
        <w:spacing w:after="200" w:line="312"/>
      </w:pPr>
      <w:r>
        <w:rPr>
          <w:rFonts w:ascii="Courier New" w:cs="Courier New" w:eastAsia="Courier New" w:hAnsi="Courier New"/>
          <w:sz w:val="20"/>
          <w:szCs w:val="20"/>
        </w:rPr>
        <w:t xml:space="preserve">openssl rsa -pubout -in private.pem -out public.pem</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Product Requirement Document - DevSecOps Next.js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2026-03-03T17:55:46.574Z</dcterms:created>
  <dcterms:modified xsi:type="dcterms:W3CDTF">2026-03-03T17:55:46.574Z</dcterms:modified>
</cp:coreProperties>
</file>

<file path=docProps/custom.xml><?xml version="1.0" encoding="utf-8"?>
<Properties xmlns="http://schemas.openxmlformats.org/officeDocument/2006/custom-properties" xmlns:vt="http://schemas.openxmlformats.org/officeDocument/2006/docPropsVTypes"/>
</file>