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  <w:jc w:val="center"/>
      </w:pPr>
      <w:r>
        <w:rPr>
          <w:rFonts w:ascii="Arial" w:cs="Arial" w:eastAsia="Arial" w:hAnsi="Arial"/>
          <w:b/>
          <w:bCs/>
          <w:color w:val="1F5C99"/>
          <w:sz w:val="80"/>
          <w:szCs w:val="80"/>
        </w:rPr>
        <w:t xml:space="preserve">VecindApp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666666"/>
          <w:sz w:val="36"/>
          <w:szCs w:val="36"/>
        </w:rPr>
        <w:t xml:space="preserve">Banco de Tiempo Vecinal Accesible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"Donde la moneda es tu tiempo y nadie se queda atrás"</w:t>
      </w:r>
    </w:p>
    <w:p>
      <w:pPr>
        <w:pBdr>
          <w:bottom w:val="single" w:color="1F5C99" w:sz="8" w:space="1"/>
        </w:pBdr>
        <w:spacing w:before="0" w:after="400"/>
      </w:pPr>
      <w:r>
        <w:t xml:space="preserve"/>
      </w:r>
    </w:p>
    <w:p>
      <w:pPr>
        <w:spacing w:before="120"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Autor: </w:t>
      </w:r>
      <w:r>
        <w:rPr>
          <w:rFonts w:ascii="Arial" w:cs="Arial" w:eastAsia="Arial" w:hAnsi="Arial"/>
          <w:sz w:val="22"/>
          <w:szCs w:val="22"/>
        </w:rPr>
        <w:t xml:space="preserve">[Tu nombre y apellidos]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Tutor/a: </w:t>
      </w:r>
      <w:r>
        <w:rPr>
          <w:rFonts w:ascii="Arial" w:cs="Arial" w:eastAsia="Arial" w:hAnsi="Arial"/>
          <w:sz w:val="22"/>
          <w:szCs w:val="22"/>
        </w:rPr>
        <w:t xml:space="preserve">[Nombre del profesor/a]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Semestre: </w:t>
      </w:r>
      <w:r>
        <w:rPr>
          <w:rFonts w:ascii="Arial" w:cs="Arial" w:eastAsia="Arial" w:hAnsi="Arial"/>
          <w:sz w:val="22"/>
          <w:szCs w:val="22"/>
        </w:rPr>
        <w:t xml:space="preserve">2S2526  |  ILERNA Online</w:t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Propuesta de Tema — Módulo 13: Proyecto DAM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 Plazo entrega propuesta: 6 de marzo de 2026</w:t>
      </w:r>
    </w:p>
    <w:p>
      <w:r>
        <w:br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1. Título del Proyecto</w:t>
      </w:r>
    </w:p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VecindApp: Banco de Tiempo Vecinal Accesible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Aplicación Android para el intercambio de servicios entre vecinos mediante horas como moneda, con accesibilidad nativa (TTS) e integración de pictogramas ARASAAC.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2. Justificación de la Elección Temática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El problema social que aborda</w:t>
      </w:r>
    </w:p>
    <w:p>
      <w:pPr>
        <w:spacing w:before="80" w:after="8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desconexión vecinal y la precariedad económica son dos problemas crecientes en los núcleos urbanos. Según datos del INE (2024), más del 28% de los hogares en España se encuentran en riesgo de pobreza o exclusión social. Esta situación genera una paradoja: existen necesidades básicas sin cubrir (pequeñas reparaciones, acompañamiento a mayores, apoyo con trámites digitales) y simultáneamente personas con tiempo disponible y habilidades para ofrecer esos servicios, pero sin un canal que los conecte.</w:t>
      </w:r>
    </w:p>
    <w:p>
      <w:pPr>
        <w:spacing w:before="80" w:after="80"/>
      </w:pPr>
      <w:r>
        <w:t xml:space="preserve"/>
      </w:r>
    </w:p>
    <w:p>
      <w:pPr>
        <w:spacing w:before="80" w:after="8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Los bancos de tiempo son una solución documentada y probada internacionalmente: una economía alternativa donde la moneda es el tiempo. Sin embargo, las soluciones tecnológicas existentes presentan barreras de accesibilidad que excluyen a los colectivos que más se beneficiarían de ellas: personas mayores, personas con diversidad funcional o con baja alfabetización digital.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La propuesta tecnológica y sus diferenciadores</w:t>
      </w:r>
    </w:p>
    <w:p>
      <w:pPr>
        <w:spacing w:before="80" w:after="8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VecindApp implementa un banco de tiempo priorizando la accesibilidad desde el diseño (Accessibility by Design). Sus tres características diferenciales frente a soluciones existentes como Timebank.org, hOurworld o Peerby son: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Accesibilidad nativa con Text-to-Speech (TTS) del SDK de Android: lectura en voz alta de servicios sin necesidad de internet ni software adicional.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Valoraciones con pictogramas ARASAAC (estándar internacional de Comunicación Aumentativa y Alternativa), empaquetados en local, que reducen la barrera de expresión para usuarios con dificultades de comunicación escrita.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Arquitectura completamente local (Room/SQLite): sin servidores externos, máxima privacidad, funcionamiento garantizado sin conexión.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Motivación personal</w:t>
      </w:r>
    </w:p>
    <w:p>
      <w:pPr>
        <w:spacing w:before="80" w:after="8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elección responde a una motivación triple: el interés en el desarrollo Android con Kotlin adquirido durante el ciclo, la sensibilidad hacia el diseño inclusivo y la accesibilidad digital, y la convicción de que la tecnología debe ser una herramienta de cohesión social. El proyecto integra de forma transversal conocimientos de bases de datos, programación orientada a objetos, diseño de interfaces y arquitectura de software del CFGS DAM.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3. Objetivos del Proyecto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Objetivo general</w:t>
      </w:r>
    </w:p>
    <w:p>
      <w:pPr>
        <w:spacing w:before="80" w:after="8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Desarrollar una aplicación Android funcional que permita a los vecinos de una comunidad publicar, buscar y contratar servicios de forma recíproca utilizando horas como moneda de intercambio, con especial énfasis en la accesibilidad universal y la usabilidad para perfiles digitales no expertos.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Objetivos específicos (funcionalidades a implementar)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0"/>
        <w:gridCol w:w="2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#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Objetivo específico (funcionalidad)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OE-01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Registro e inicio de sesión con perfil y saldo de horas visible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OE-02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Publicación de servicios con título, descripción, coste en horas y categoría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OE-03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Aceptación de servicios y actualización automática de saldos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OE-04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Valoración con pictogramas ARASAAC (puntual, amable, cumple, recomendable)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OE-05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Búsqueda de texto completo sobre servicios (FTS5 SQLite)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OE-06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Text-to-Speech: lectura de título y descripción al pulsar un servicio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OE-07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Historial de saldo visual con gráfico horas ganadas/gastadas por semana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OE-08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Sistema de niveles: Vecino Nuevo, Vecino de Confianza, Pilar del Barrio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OE-09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Notificaciones locales: servicio próximo a caducar y horas sin gastar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4. Herramientas y Tecnologías</w:t>
      </w:r>
    </w:p>
    <w:p>
      <w:pPr>
        <w:spacing w:before="80" w:after="8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Las tecnologías empleadas son las siguientes. Las pertenecientes al listado oficial de ILERNA no requieren justificación adicional según la normativa del Módulo 13. Las tecnologías de terceros se justifican explícitamente: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Categoría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Lenguaje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Kotlin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Listado oficial ILERNA. Lenguaje nativo Android.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Android Studio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Listado oficial ILERNA. IDE oficial Android.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Room / SQLite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Listado oficial ILERNA. Persistencia local + FTS5.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Pictogramas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ARASAAC (assets locales)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Empaquetados en la app. Sin dependencia de red.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Accesibilidad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Android TextToSpeech (SDK)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nativa Android, sin dependencias externas.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Gráficos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MPAndroidChart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Terceros justificado: visualización historial de saldo.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Sincronización (opcional)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Firebase Firestore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Terceros justificado: sync opcional sin servidor propio.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 w:line="36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Nota: Firebase se contempla únicamente como funcionalidad opcional de sincronización. El núcleo de la app y la demo funcionan íntegramente en local con Room/SQLite, sin dependencia de red durante la evaluación.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5. Modelo de Datos (Esquema E-R Preliminar)</w:t>
      </w:r>
    </w:p>
    <w:p>
      <w:pPr>
        <w:spacing w:before="80" w:after="8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aplicación se sustenta sobre cuatro entidades con un mínimo de tres tablas relacionadas entre sí, cumpliendo el requisito de la normativa: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Tabla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Campos principales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Relaciones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USUARIOS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nombre, email, password, saldo_horas, nivel, fecha_registro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1:N con SERVICIOS, TRANSACCIONES, VALORACIONES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SERVICIOS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id_usuario, titulo, descripcion, coste_horas, categoria, activo, fecha_expiracion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N:1 con USUARIOS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TRANSACCIONES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id_servicio, id_usuario_da, id_usuario_recibe, horas, fecha, estado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N:1 con SERVICIOS y USUARIOS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VALORACIONES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id_transaccion, id_valorador, id_valorado, pictograma_ids, comentario, fecha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N:1 con TRANSACCIONES y USUARIOS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6. Planificación Temporal</w:t>
      </w:r>
    </w:p>
    <w:p>
      <w:pPr>
        <w:spacing w:before="80" w:after="8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planificación contempla las fechas clave de la normativa: propuesta (6 marzo), entrega opcional feedback (13-16 marzo) y entrega final (20-24 abril 2026):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3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Semana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Fechas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Tareas principales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3–9 mar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Propuesta aprobada. Setup proyecto. Estructura BD y entidades Room.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10–16 mar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Entrega opcional memoria. CRUD Usuarios + Servicios. Diagramas análisis.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17–23 mar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Sistema de transacciones y saldos. Lógica de negocio central.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24–30 mar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Valoraciones ARASAAC. Text-to-Speech. FTS5 búsqueda.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31 mar–6 abr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Gráfico historial. Sistema de niveles. Notificaciones locales.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7–13 abr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Pulido UI/UX. Pruebas funcionales caja negra. Datos demo.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14–20 abr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Memoria escrita completa. Diapositivas. Grabación vídeo defensa.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21–24 abr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Revisión final. ENTREGA antes del 24 de abril a las 09:59h.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7. Escalabilidad y Vías Futuras</w:t>
      </w:r>
    </w:p>
    <w:p>
      <w:pPr>
        <w:spacing w:before="80" w:after="8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arquitectura local está diseñada para escalar hacia una solución en red. Las principales líneas de evolución son: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Migración del backend a SpringBoot + API REST para intercambio real entre vecinos.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Generación de informes en PDF del historial de transacciones y saldo de horas.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Chat interno entre usuarios (Firebase Realtime Database).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Geolocalización de servicios cercanos (OpenStreetMap).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Panel web de administración de comunidad (Spring MVC).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Modo colaborativo terapeuta-paciente para uso en contextos de atención a la diversidad.</w:t>
      </w:r>
    </w:p>
    <w:p>
      <w:pPr>
        <w:spacing w:before="80" w:after="80"/>
      </w:pPr>
      <w:r>
        <w:t xml:space="preserve"/>
      </w:r>
    </w:p>
    <w:p>
      <w:pPr>
        <w:pBdr>
          <w:bottom w:val="single" w:color="1F5C99" w:sz="6" w:space="1"/>
        </w:pBdr>
        <w:spacing w:before="400" w:after="30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Propuesta presentada para aprobación del tutor/a — Módulo 13 DAM — ILERNA Online — 2S2526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2026-03-03T17:49:57.892Z</dcterms:created>
  <dcterms:modified xsi:type="dcterms:W3CDTF">2026-03-03T17:49:57.894Z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