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40" w:rsidRPr="00953640" w:rsidRDefault="00953640" w:rsidP="00953640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Динамика на сигурността в междинна европа (1990 – 2015 </w:t>
      </w:r>
      <w:r w:rsidRPr="00953640">
        <w:rPr>
          <w:rFonts w:ascii="Times New Roman" w:hAnsi="Times New Roman" w:cs="Times New Roman"/>
          <w:b/>
          <w:sz w:val="24"/>
          <w:szCs w:val="24"/>
        </w:rPr>
        <w:t>г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.) </w:t>
      </w:r>
    </w:p>
    <w:p w:rsidR="00953640" w:rsidRDefault="00953640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8E5" w:rsidRPr="00445475" w:rsidRDefault="00DE0EB5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5552B" w:rsidRPr="00445475">
        <w:rPr>
          <w:rFonts w:ascii="Times New Roman" w:hAnsi="Times New Roman" w:cs="Times New Roman"/>
          <w:b/>
          <w:sz w:val="24"/>
          <w:szCs w:val="24"/>
        </w:rPr>
        <w:t>Увод</w:t>
      </w:r>
      <w:r w:rsidRPr="004454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0EB5" w:rsidRPr="00F32D9F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DE0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04702">
        <w:rPr>
          <w:rFonts w:ascii="Times New Roman" w:hAnsi="Times New Roman" w:cs="Times New Roman"/>
          <w:sz w:val="24"/>
          <w:szCs w:val="24"/>
        </w:rPr>
        <w:t>регионалното пространство на Междинна Европа от гледна точка на динамиката на сигурността в неговите рамки</w:t>
      </w:r>
      <w:r w:rsidR="009E45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E0EB5" w:rsidRPr="00204702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Обект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04702">
        <w:rPr>
          <w:rFonts w:ascii="Times New Roman" w:hAnsi="Times New Roman" w:cs="Times New Roman"/>
          <w:sz w:val="24"/>
          <w:szCs w:val="24"/>
        </w:rPr>
        <w:t>участниците попадащи в рамките на изследваното регионално пространство, както и връзките и зависимостите между тях</w:t>
      </w:r>
      <w:r w:rsidR="00F32D9F">
        <w:rPr>
          <w:rFonts w:ascii="Times New Roman" w:hAnsi="Times New Roman" w:cs="Times New Roman"/>
          <w:sz w:val="24"/>
          <w:szCs w:val="24"/>
        </w:rPr>
        <w:t>,</w:t>
      </w:r>
      <w:r w:rsidR="00204702">
        <w:rPr>
          <w:rFonts w:ascii="Times New Roman" w:hAnsi="Times New Roman" w:cs="Times New Roman"/>
          <w:sz w:val="24"/>
          <w:szCs w:val="24"/>
        </w:rPr>
        <w:t xml:space="preserve"> реализирали се в периода 1990 – 2015 г.</w:t>
      </w:r>
      <w:r w:rsidR="00F32D9F">
        <w:rPr>
          <w:rFonts w:ascii="Times New Roman" w:hAnsi="Times New Roman" w:cs="Times New Roman"/>
          <w:sz w:val="24"/>
          <w:szCs w:val="24"/>
        </w:rPr>
        <w:t>,</w:t>
      </w:r>
      <w:r w:rsidR="00204702">
        <w:rPr>
          <w:rFonts w:ascii="Times New Roman" w:hAnsi="Times New Roman" w:cs="Times New Roman"/>
          <w:sz w:val="24"/>
          <w:szCs w:val="24"/>
        </w:rPr>
        <w:t xml:space="preserve"> </w:t>
      </w:r>
      <w:r w:rsidR="00620ED7">
        <w:rPr>
          <w:rFonts w:ascii="Times New Roman" w:hAnsi="Times New Roman" w:cs="Times New Roman"/>
          <w:sz w:val="24"/>
          <w:szCs w:val="24"/>
        </w:rPr>
        <w:t>които притежават значително влияние върху динамиката на сигурността в Междинна Европа. В това отношение ще бъдат използвани множество емпирични и теоретични систематизации</w:t>
      </w:r>
      <w:r w:rsidR="00F32D9F">
        <w:rPr>
          <w:rFonts w:ascii="Times New Roman" w:hAnsi="Times New Roman" w:cs="Times New Roman"/>
          <w:sz w:val="24"/>
          <w:szCs w:val="24"/>
        </w:rPr>
        <w:t>,</w:t>
      </w:r>
      <w:r w:rsidR="00620ED7">
        <w:rPr>
          <w:rFonts w:ascii="Times New Roman" w:hAnsi="Times New Roman" w:cs="Times New Roman"/>
          <w:sz w:val="24"/>
          <w:szCs w:val="24"/>
        </w:rPr>
        <w:t xml:space="preserve"> които предоставят възможност за пълното и адекватно разкриване на вече описаните процеси и събития. </w:t>
      </w:r>
    </w:p>
    <w:p w:rsidR="00DE0EB5" w:rsidRPr="009E45B4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E45B4">
        <w:rPr>
          <w:rFonts w:ascii="Times New Roman" w:hAnsi="Times New Roman" w:cs="Times New Roman"/>
          <w:sz w:val="24"/>
          <w:szCs w:val="24"/>
        </w:rPr>
        <w:t>да се разкрие изчерпателно и с необходимото равнище на точност динамиката на сигурността в Междинна Европа</w:t>
      </w:r>
      <w:r w:rsidR="00F32D9F">
        <w:rPr>
          <w:rFonts w:ascii="Times New Roman" w:hAnsi="Times New Roman" w:cs="Times New Roman"/>
          <w:sz w:val="24"/>
          <w:szCs w:val="24"/>
        </w:rPr>
        <w:t>,</w:t>
      </w:r>
      <w:r w:rsidR="009E45B4">
        <w:rPr>
          <w:rFonts w:ascii="Times New Roman" w:hAnsi="Times New Roman" w:cs="Times New Roman"/>
          <w:sz w:val="24"/>
          <w:szCs w:val="24"/>
        </w:rPr>
        <w:t xml:space="preserve"> в съответния отрязък от време. </w:t>
      </w:r>
    </w:p>
    <w:p w:rsidR="00DE0EB5" w:rsidRPr="00A410B7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5623E">
        <w:rPr>
          <w:rFonts w:ascii="Times New Roman" w:hAnsi="Times New Roman" w:cs="Times New Roman"/>
          <w:sz w:val="24"/>
          <w:szCs w:val="24"/>
        </w:rPr>
        <w:t xml:space="preserve">разработване на </w:t>
      </w:r>
      <w:proofErr w:type="spellStart"/>
      <w:r w:rsidR="00C5623E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C5623E">
        <w:rPr>
          <w:rFonts w:ascii="Times New Roman" w:hAnsi="Times New Roman" w:cs="Times New Roman"/>
          <w:sz w:val="24"/>
          <w:szCs w:val="24"/>
        </w:rPr>
        <w:t xml:space="preserve"> положения за дефиниране на регионалното пространство, разработване на </w:t>
      </w:r>
      <w:proofErr w:type="spellStart"/>
      <w:r w:rsidR="00C5623E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C5623E">
        <w:rPr>
          <w:rFonts w:ascii="Times New Roman" w:hAnsi="Times New Roman" w:cs="Times New Roman"/>
          <w:sz w:val="24"/>
          <w:szCs w:val="24"/>
        </w:rPr>
        <w:t xml:space="preserve"> положения за анализ на регионалното пространство, разкриване на общите характеристики на региона “Междинна Европа“, </w:t>
      </w:r>
      <w:r w:rsidR="00A410B7">
        <w:rPr>
          <w:rFonts w:ascii="Times New Roman" w:hAnsi="Times New Roman" w:cs="Times New Roman"/>
          <w:sz w:val="24"/>
          <w:szCs w:val="24"/>
        </w:rPr>
        <w:t>анализ на динамиката на сигурността в Междинна Европа</w:t>
      </w:r>
      <w:r w:rsidR="00F32D9F">
        <w:rPr>
          <w:rFonts w:ascii="Times New Roman" w:hAnsi="Times New Roman" w:cs="Times New Roman"/>
          <w:sz w:val="24"/>
          <w:szCs w:val="24"/>
        </w:rPr>
        <w:t>,</w:t>
      </w:r>
      <w:r w:rsidR="00A410B7">
        <w:rPr>
          <w:rFonts w:ascii="Times New Roman" w:hAnsi="Times New Roman" w:cs="Times New Roman"/>
          <w:sz w:val="24"/>
          <w:szCs w:val="24"/>
        </w:rPr>
        <w:t xml:space="preserve"> прилагайки вече разработените </w:t>
      </w:r>
      <w:proofErr w:type="spellStart"/>
      <w:r w:rsidR="00A410B7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A410B7">
        <w:rPr>
          <w:rFonts w:ascii="Times New Roman" w:hAnsi="Times New Roman" w:cs="Times New Roman"/>
          <w:sz w:val="24"/>
          <w:szCs w:val="24"/>
        </w:rPr>
        <w:t xml:space="preserve"> положения и разработване на краткосрочни, средносрочни и дългосрочни сценарии за развитие на динамиката на сигурността в Междинна Европа. </w:t>
      </w:r>
      <w:r w:rsidR="00884DC4">
        <w:rPr>
          <w:rFonts w:ascii="Times New Roman" w:hAnsi="Times New Roman" w:cs="Times New Roman"/>
          <w:sz w:val="24"/>
          <w:szCs w:val="24"/>
        </w:rPr>
        <w:t xml:space="preserve">Необходимо е да се формулират и изводи представящи най-важните резултати от разработването на темата. </w:t>
      </w:r>
    </w:p>
    <w:p w:rsidR="00DE0EB5" w:rsidRPr="00051044" w:rsidRDefault="00DE0EB5" w:rsidP="00DE0E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23094">
        <w:rPr>
          <w:rFonts w:ascii="Times New Roman" w:hAnsi="Times New Roman" w:cs="Times New Roman"/>
          <w:sz w:val="24"/>
          <w:szCs w:val="24"/>
        </w:rPr>
        <w:t>прилагане на идеите на структурализма спрямо предмета на познавателен интерес, съчетавайки едновременно синхроничния с диахроничния подход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323094">
        <w:rPr>
          <w:rFonts w:ascii="Times New Roman" w:hAnsi="Times New Roman" w:cs="Times New Roman"/>
          <w:sz w:val="24"/>
          <w:szCs w:val="24"/>
        </w:rPr>
        <w:t xml:space="preserve"> с оглед адекватното определяне на структурата на изследваното регионално пространство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323094">
        <w:rPr>
          <w:rFonts w:ascii="Times New Roman" w:hAnsi="Times New Roman" w:cs="Times New Roman"/>
          <w:sz w:val="24"/>
          <w:szCs w:val="24"/>
        </w:rPr>
        <w:t xml:space="preserve"> въз основа на която следва да се откроят съвкупностите от отношения присъщи за съответния период през който тя се запазва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323094">
        <w:rPr>
          <w:rFonts w:ascii="Times New Roman" w:hAnsi="Times New Roman" w:cs="Times New Roman"/>
          <w:sz w:val="24"/>
          <w:szCs w:val="24"/>
        </w:rPr>
        <w:t xml:space="preserve"> както и основните участници които ги осъществяват. </w:t>
      </w:r>
    </w:p>
    <w:p w:rsidR="00EB7052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Проблем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51044">
        <w:rPr>
          <w:rFonts w:ascii="Times New Roman" w:hAnsi="Times New Roman" w:cs="Times New Roman"/>
          <w:sz w:val="24"/>
          <w:szCs w:val="24"/>
        </w:rPr>
        <w:t>Изследването на регионалните пространства които от своя страна представляват основен структурен елемент на глобалния свят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051044">
        <w:rPr>
          <w:rFonts w:ascii="Times New Roman" w:hAnsi="Times New Roman" w:cs="Times New Roman"/>
          <w:sz w:val="24"/>
          <w:szCs w:val="24"/>
        </w:rPr>
        <w:t xml:space="preserve"> безспорно притежава значителен аналитичен потенциал при изследването на връзките и зависимостите налични в конкрет</w:t>
      </w:r>
      <w:r w:rsidR="00EB7052">
        <w:rPr>
          <w:rFonts w:ascii="Times New Roman" w:hAnsi="Times New Roman" w:cs="Times New Roman"/>
          <w:sz w:val="24"/>
          <w:szCs w:val="24"/>
        </w:rPr>
        <w:t xml:space="preserve">на част от средата на сигурност. Това изисква разработването на общи </w:t>
      </w:r>
      <w:proofErr w:type="spellStart"/>
      <w:r w:rsidR="00EB7052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EB7052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EB7052">
        <w:rPr>
          <w:rFonts w:ascii="Times New Roman" w:hAnsi="Times New Roman" w:cs="Times New Roman"/>
          <w:sz w:val="24"/>
          <w:szCs w:val="24"/>
        </w:rPr>
        <w:t xml:space="preserve"> които да позволяват точно и адекватно разкриване на динамиката на сигурността в техните рамки и мястото на тези взаимоотношения в контекста на глобалното конкурентно пространство. Създаването на подобна методология има за цел именно да представи от специфична (структуралистка) гледна точка динамиката на сигурността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EB7052">
        <w:rPr>
          <w:rFonts w:ascii="Times New Roman" w:hAnsi="Times New Roman" w:cs="Times New Roman"/>
          <w:sz w:val="24"/>
          <w:szCs w:val="24"/>
        </w:rPr>
        <w:t xml:space="preserve"> </w:t>
      </w:r>
      <w:r w:rsidR="001E3247">
        <w:rPr>
          <w:rFonts w:ascii="Times New Roman" w:hAnsi="Times New Roman" w:cs="Times New Roman"/>
          <w:sz w:val="24"/>
          <w:szCs w:val="24"/>
        </w:rPr>
        <w:t>а нейното прилагане спрямо регион като този на “Междинна Европа“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1E3247">
        <w:rPr>
          <w:rFonts w:ascii="Times New Roman" w:hAnsi="Times New Roman" w:cs="Times New Roman"/>
          <w:sz w:val="24"/>
          <w:szCs w:val="24"/>
        </w:rPr>
        <w:t xml:space="preserve"> в чиито рамки се преплитат интересите на водещите геополитически участници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1E3247">
        <w:rPr>
          <w:rFonts w:ascii="Times New Roman" w:hAnsi="Times New Roman" w:cs="Times New Roman"/>
          <w:sz w:val="24"/>
          <w:szCs w:val="24"/>
        </w:rPr>
        <w:t xml:space="preserve"> може да разкрие по какъв начин неговата вътрешна структура се изменя вследствие на измененията на факторите намиращи се извън рамките на изследваната подсистема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1E3247">
        <w:rPr>
          <w:rFonts w:ascii="Times New Roman" w:hAnsi="Times New Roman" w:cs="Times New Roman"/>
          <w:sz w:val="24"/>
          <w:szCs w:val="24"/>
        </w:rPr>
        <w:t xml:space="preserve"> като по този начин ще се предостави възможност за разработването на сценарии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1E3247">
        <w:rPr>
          <w:rFonts w:ascii="Times New Roman" w:hAnsi="Times New Roman" w:cs="Times New Roman"/>
          <w:sz w:val="24"/>
          <w:szCs w:val="24"/>
        </w:rPr>
        <w:t xml:space="preserve"> въз основа на които да се повиши ефективността при </w:t>
      </w:r>
      <w:r w:rsidR="001E3247">
        <w:rPr>
          <w:rFonts w:ascii="Times New Roman" w:hAnsi="Times New Roman" w:cs="Times New Roman"/>
          <w:sz w:val="24"/>
          <w:szCs w:val="24"/>
        </w:rPr>
        <w:lastRenderedPageBreak/>
        <w:t>производството на сигурност от страна на участниците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1E3247">
        <w:rPr>
          <w:rFonts w:ascii="Times New Roman" w:hAnsi="Times New Roman" w:cs="Times New Roman"/>
          <w:sz w:val="24"/>
          <w:szCs w:val="24"/>
        </w:rPr>
        <w:t xml:space="preserve"> които по един или друг начин са заинтересовани от структурата на отношенията</w:t>
      </w:r>
      <w:r w:rsidR="00BB259E">
        <w:rPr>
          <w:rFonts w:ascii="Times New Roman" w:hAnsi="Times New Roman" w:cs="Times New Roman"/>
          <w:sz w:val="24"/>
          <w:szCs w:val="24"/>
        </w:rPr>
        <w:t>,</w:t>
      </w:r>
      <w:r w:rsidR="001E3247">
        <w:rPr>
          <w:rFonts w:ascii="Times New Roman" w:hAnsi="Times New Roman" w:cs="Times New Roman"/>
          <w:sz w:val="24"/>
          <w:szCs w:val="24"/>
        </w:rPr>
        <w:t xml:space="preserve"> реализиращи се в Междинна Европа.  </w:t>
      </w:r>
    </w:p>
    <w:p w:rsidR="00DE0EB5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Актуалност на проблема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A3C93">
        <w:rPr>
          <w:rFonts w:ascii="Times New Roman" w:hAnsi="Times New Roman" w:cs="Times New Roman"/>
          <w:sz w:val="24"/>
          <w:szCs w:val="24"/>
        </w:rPr>
        <w:t>безспорно адекватното разкриване на динамиката на сигурността в Междинна Европа в периода 1990 – 2015 г.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9A3C93">
        <w:rPr>
          <w:rFonts w:ascii="Times New Roman" w:hAnsi="Times New Roman" w:cs="Times New Roman"/>
          <w:sz w:val="24"/>
          <w:szCs w:val="24"/>
        </w:rPr>
        <w:t xml:space="preserve"> както и последващото разработване на сценарии за нейното развитие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9A3C93">
        <w:rPr>
          <w:rFonts w:ascii="Times New Roman" w:hAnsi="Times New Roman" w:cs="Times New Roman"/>
          <w:sz w:val="24"/>
          <w:szCs w:val="24"/>
        </w:rPr>
        <w:t xml:space="preserve"> може да предостави възможност за разкриване на връзките и зависимостите които в най-голяма степен влияят върху сигурността не само в тази част на </w:t>
      </w:r>
      <w:r w:rsidR="009A0DA4">
        <w:rPr>
          <w:rFonts w:ascii="Times New Roman" w:hAnsi="Times New Roman" w:cs="Times New Roman"/>
          <w:sz w:val="24"/>
          <w:szCs w:val="24"/>
        </w:rPr>
        <w:t>света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9A3C93">
        <w:rPr>
          <w:rFonts w:ascii="Times New Roman" w:hAnsi="Times New Roman" w:cs="Times New Roman"/>
          <w:sz w:val="24"/>
          <w:szCs w:val="24"/>
        </w:rPr>
        <w:t xml:space="preserve"> а и въобще спрямо стабилността на </w:t>
      </w:r>
      <w:r w:rsidR="009A0DA4">
        <w:rPr>
          <w:rFonts w:ascii="Times New Roman" w:hAnsi="Times New Roman" w:cs="Times New Roman"/>
          <w:sz w:val="24"/>
          <w:szCs w:val="24"/>
        </w:rPr>
        <w:t xml:space="preserve">глобалното конкурентно пространство. </w:t>
      </w:r>
    </w:p>
    <w:p w:rsidR="00DE0EB5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Ограничения на проблема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A0DA4">
        <w:rPr>
          <w:rFonts w:ascii="Times New Roman" w:hAnsi="Times New Roman" w:cs="Times New Roman"/>
          <w:sz w:val="24"/>
          <w:szCs w:val="24"/>
        </w:rPr>
        <w:t>ограниченията са свързани с това че полето на познавателен интерес ще обхваща единствено региона на Междинна Европа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9A0DA4">
        <w:rPr>
          <w:rFonts w:ascii="Times New Roman" w:hAnsi="Times New Roman" w:cs="Times New Roman"/>
          <w:sz w:val="24"/>
          <w:szCs w:val="24"/>
        </w:rPr>
        <w:t xml:space="preserve"> като ще отчита процесите и събитията засягащи динамиката на сигурността в периода 1990 – 2015 г. </w:t>
      </w:r>
      <w:r w:rsidR="00F474AA">
        <w:rPr>
          <w:rFonts w:ascii="Times New Roman" w:hAnsi="Times New Roman" w:cs="Times New Roman"/>
          <w:sz w:val="24"/>
          <w:szCs w:val="24"/>
        </w:rPr>
        <w:t>Това налага да се отчитат политически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F474AA">
        <w:rPr>
          <w:rFonts w:ascii="Times New Roman" w:hAnsi="Times New Roman" w:cs="Times New Roman"/>
          <w:sz w:val="24"/>
          <w:szCs w:val="24"/>
        </w:rPr>
        <w:t xml:space="preserve"> икономически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F474AA">
        <w:rPr>
          <w:rFonts w:ascii="Times New Roman" w:hAnsi="Times New Roman" w:cs="Times New Roman"/>
          <w:sz w:val="24"/>
          <w:szCs w:val="24"/>
        </w:rPr>
        <w:t xml:space="preserve"> социални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F474AA">
        <w:rPr>
          <w:rFonts w:ascii="Times New Roman" w:hAnsi="Times New Roman" w:cs="Times New Roman"/>
          <w:sz w:val="24"/>
          <w:szCs w:val="24"/>
        </w:rPr>
        <w:t xml:space="preserve"> военни и културни фактори</w:t>
      </w:r>
      <w:r w:rsidR="0093300A">
        <w:rPr>
          <w:rFonts w:ascii="Times New Roman" w:hAnsi="Times New Roman" w:cs="Times New Roman"/>
          <w:sz w:val="24"/>
          <w:szCs w:val="24"/>
        </w:rPr>
        <w:t>,</w:t>
      </w:r>
      <w:r w:rsidR="00F474AA">
        <w:rPr>
          <w:rFonts w:ascii="Times New Roman" w:hAnsi="Times New Roman" w:cs="Times New Roman"/>
          <w:sz w:val="24"/>
          <w:szCs w:val="24"/>
        </w:rPr>
        <w:t xml:space="preserve"> но единствено когато те имат значително отражение върху отношенията свързани със сигурността. </w:t>
      </w:r>
      <w:r w:rsidR="00841CD3">
        <w:rPr>
          <w:rFonts w:ascii="Times New Roman" w:hAnsi="Times New Roman" w:cs="Times New Roman"/>
          <w:sz w:val="24"/>
          <w:szCs w:val="24"/>
        </w:rPr>
        <w:t xml:space="preserve">Ограниченията освен това са свързани и със същността на избрания метод. Безспорно </w:t>
      </w:r>
      <w:proofErr w:type="spellStart"/>
      <w:r w:rsidR="00841CD3">
        <w:rPr>
          <w:rFonts w:ascii="Times New Roman" w:hAnsi="Times New Roman" w:cs="Times New Roman"/>
          <w:sz w:val="24"/>
          <w:szCs w:val="24"/>
        </w:rPr>
        <w:t>структуралисткия</w:t>
      </w:r>
      <w:proofErr w:type="spellEnd"/>
      <w:r w:rsidR="00841CD3">
        <w:rPr>
          <w:rFonts w:ascii="Times New Roman" w:hAnsi="Times New Roman" w:cs="Times New Roman"/>
          <w:sz w:val="24"/>
          <w:szCs w:val="24"/>
        </w:rPr>
        <w:t xml:space="preserve"> подход и неговото прилагане спрямо предмета на познавателен интерес предоставят значителен аналит</w:t>
      </w:r>
      <w:r w:rsidR="00D63C61">
        <w:rPr>
          <w:rFonts w:ascii="Times New Roman" w:hAnsi="Times New Roman" w:cs="Times New Roman"/>
          <w:sz w:val="24"/>
          <w:szCs w:val="24"/>
        </w:rPr>
        <w:t>и</w:t>
      </w:r>
      <w:r w:rsidR="00841CD3">
        <w:rPr>
          <w:rFonts w:ascii="Times New Roman" w:hAnsi="Times New Roman" w:cs="Times New Roman"/>
          <w:sz w:val="24"/>
          <w:szCs w:val="24"/>
        </w:rPr>
        <w:t>чен потенциал</w:t>
      </w:r>
      <w:r w:rsidR="0067466A">
        <w:rPr>
          <w:rFonts w:ascii="Times New Roman" w:hAnsi="Times New Roman" w:cs="Times New Roman"/>
          <w:sz w:val="24"/>
          <w:szCs w:val="24"/>
        </w:rPr>
        <w:t>,</w:t>
      </w:r>
      <w:r w:rsidR="00841CD3">
        <w:rPr>
          <w:rFonts w:ascii="Times New Roman" w:hAnsi="Times New Roman" w:cs="Times New Roman"/>
          <w:sz w:val="24"/>
          <w:szCs w:val="24"/>
        </w:rPr>
        <w:t xml:space="preserve"> но също така трябва да се отчете че по този начин ударението ще бъде поставено именно върху </w:t>
      </w:r>
      <w:r w:rsidR="00D63C61">
        <w:rPr>
          <w:rFonts w:ascii="Times New Roman" w:hAnsi="Times New Roman" w:cs="Times New Roman"/>
          <w:sz w:val="24"/>
          <w:szCs w:val="24"/>
        </w:rPr>
        <w:t>отправянето на поглед от специфична гледна точка</w:t>
      </w:r>
      <w:r w:rsidR="0067466A">
        <w:rPr>
          <w:rFonts w:ascii="Times New Roman" w:hAnsi="Times New Roman" w:cs="Times New Roman"/>
          <w:sz w:val="24"/>
          <w:szCs w:val="24"/>
        </w:rPr>
        <w:t>,</w:t>
      </w:r>
      <w:r w:rsidR="00D63C61">
        <w:rPr>
          <w:rFonts w:ascii="Times New Roman" w:hAnsi="Times New Roman" w:cs="Times New Roman"/>
          <w:sz w:val="24"/>
          <w:szCs w:val="24"/>
        </w:rPr>
        <w:t xml:space="preserve"> която не може да претендира за абсолютна изчерпателност. Това налага да бъдат приложени и други съществуващи теоретични систематизации при разработването на темата</w:t>
      </w:r>
      <w:r w:rsidR="0067466A">
        <w:rPr>
          <w:rFonts w:ascii="Times New Roman" w:hAnsi="Times New Roman" w:cs="Times New Roman"/>
          <w:sz w:val="24"/>
          <w:szCs w:val="24"/>
        </w:rPr>
        <w:t>,</w:t>
      </w:r>
      <w:r w:rsidR="00D63C61">
        <w:rPr>
          <w:rFonts w:ascii="Times New Roman" w:hAnsi="Times New Roman" w:cs="Times New Roman"/>
          <w:sz w:val="24"/>
          <w:szCs w:val="24"/>
        </w:rPr>
        <w:t xml:space="preserve"> но при всички положения е невъзможно представяне на полето на познавателен интерес по начин надхвърлящ самата същност на възприетия метод. </w:t>
      </w:r>
      <w:r w:rsidR="00116E0D">
        <w:rPr>
          <w:rFonts w:ascii="Times New Roman" w:hAnsi="Times New Roman" w:cs="Times New Roman"/>
          <w:sz w:val="24"/>
          <w:szCs w:val="24"/>
        </w:rPr>
        <w:t>Разбира се това ограничение до голяма степен е нещо присъщо на самата научна дейност като такава</w:t>
      </w:r>
      <w:r w:rsidR="0067466A">
        <w:rPr>
          <w:rFonts w:ascii="Times New Roman" w:hAnsi="Times New Roman" w:cs="Times New Roman"/>
          <w:sz w:val="24"/>
          <w:szCs w:val="24"/>
        </w:rPr>
        <w:t>,</w:t>
      </w:r>
      <w:r w:rsidR="00116E0D">
        <w:rPr>
          <w:rFonts w:ascii="Times New Roman" w:hAnsi="Times New Roman" w:cs="Times New Roman"/>
          <w:sz w:val="24"/>
          <w:szCs w:val="24"/>
        </w:rPr>
        <w:t xml:space="preserve"> тъй като с оглед стремежа да се запази оперативността на анализа</w:t>
      </w:r>
      <w:r w:rsidR="0067466A">
        <w:rPr>
          <w:rFonts w:ascii="Times New Roman" w:hAnsi="Times New Roman" w:cs="Times New Roman"/>
          <w:sz w:val="24"/>
          <w:szCs w:val="24"/>
        </w:rPr>
        <w:t>,</w:t>
      </w:r>
      <w:r w:rsidR="00116E0D">
        <w:rPr>
          <w:rFonts w:ascii="Times New Roman" w:hAnsi="Times New Roman" w:cs="Times New Roman"/>
          <w:sz w:val="24"/>
          <w:szCs w:val="24"/>
        </w:rPr>
        <w:t xml:space="preserve"> е неизбежно той да се ограничи само до определена част от всички възможни начини</w:t>
      </w:r>
      <w:r w:rsidR="0067466A">
        <w:rPr>
          <w:rFonts w:ascii="Times New Roman" w:hAnsi="Times New Roman" w:cs="Times New Roman"/>
          <w:sz w:val="24"/>
          <w:szCs w:val="24"/>
        </w:rPr>
        <w:t>,</w:t>
      </w:r>
      <w:r w:rsidR="00116E0D">
        <w:rPr>
          <w:rFonts w:ascii="Times New Roman" w:hAnsi="Times New Roman" w:cs="Times New Roman"/>
          <w:sz w:val="24"/>
          <w:szCs w:val="24"/>
        </w:rPr>
        <w:t xml:space="preserve"> по които може да бъде представен съответния предмет. </w:t>
      </w:r>
      <w:bookmarkStart w:id="0" w:name="_GoBack"/>
      <w:bookmarkEnd w:id="0"/>
    </w:p>
    <w:p w:rsidR="00DE0EB5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Евентуални потребители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A3C93">
        <w:rPr>
          <w:rFonts w:ascii="Times New Roman" w:hAnsi="Times New Roman" w:cs="Times New Roman"/>
          <w:sz w:val="24"/>
          <w:szCs w:val="24"/>
        </w:rPr>
        <w:t xml:space="preserve">индивиди, групи и организации интересуващи се от динамиката на сигурността в Междинна Европа. </w:t>
      </w:r>
    </w:p>
    <w:p w:rsidR="00041AD6" w:rsidRDefault="00DE0EB5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204702">
        <w:rPr>
          <w:rFonts w:ascii="Times New Roman" w:hAnsi="Times New Roman" w:cs="Times New Roman"/>
          <w:b/>
          <w:sz w:val="24"/>
          <w:szCs w:val="24"/>
        </w:rPr>
        <w:t>Теза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C1452">
        <w:rPr>
          <w:rFonts w:ascii="Times New Roman" w:hAnsi="Times New Roman" w:cs="Times New Roman"/>
          <w:sz w:val="24"/>
          <w:szCs w:val="24"/>
        </w:rPr>
        <w:t>динамиката на сигурността в Междинна Европа се явява зона на преплитащи се интереси от чието реализиране зависи позицията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 w:rsidR="001C1452">
        <w:rPr>
          <w:rFonts w:ascii="Times New Roman" w:hAnsi="Times New Roman" w:cs="Times New Roman"/>
          <w:sz w:val="24"/>
          <w:szCs w:val="24"/>
        </w:rPr>
        <w:t xml:space="preserve"> която </w:t>
      </w:r>
      <w:r w:rsidR="00041AD6">
        <w:rPr>
          <w:rFonts w:ascii="Times New Roman" w:hAnsi="Times New Roman" w:cs="Times New Roman"/>
          <w:sz w:val="24"/>
          <w:szCs w:val="24"/>
        </w:rPr>
        <w:t xml:space="preserve">водещите геополитически участници </w:t>
      </w:r>
      <w:r w:rsidR="001C1452">
        <w:rPr>
          <w:rFonts w:ascii="Times New Roman" w:hAnsi="Times New Roman" w:cs="Times New Roman"/>
          <w:sz w:val="24"/>
          <w:szCs w:val="24"/>
        </w:rPr>
        <w:t>биха придобили в глоб</w:t>
      </w:r>
      <w:r w:rsidR="00041AD6">
        <w:rPr>
          <w:rFonts w:ascii="Times New Roman" w:hAnsi="Times New Roman" w:cs="Times New Roman"/>
          <w:sz w:val="24"/>
          <w:szCs w:val="24"/>
        </w:rPr>
        <w:t>алното конкурентно пространство. Следователно структурата на отношенията в рамките на Междинна Европа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 w:rsidR="00041AD6">
        <w:rPr>
          <w:rFonts w:ascii="Times New Roman" w:hAnsi="Times New Roman" w:cs="Times New Roman"/>
          <w:sz w:val="24"/>
          <w:szCs w:val="24"/>
        </w:rPr>
        <w:t xml:space="preserve"> до голяма степен наподобява </w:t>
      </w:r>
      <w:r w:rsidR="00903905">
        <w:rPr>
          <w:rFonts w:ascii="Times New Roman" w:hAnsi="Times New Roman" w:cs="Times New Roman"/>
          <w:sz w:val="24"/>
          <w:szCs w:val="24"/>
        </w:rPr>
        <w:t>структурата на взаимодействията в рамките</w:t>
      </w:r>
      <w:r w:rsidR="00041AD6">
        <w:rPr>
          <w:rFonts w:ascii="Times New Roman" w:hAnsi="Times New Roman" w:cs="Times New Roman"/>
          <w:sz w:val="24"/>
          <w:szCs w:val="24"/>
        </w:rPr>
        <w:t xml:space="preserve"> на </w:t>
      </w:r>
      <w:r w:rsidR="00BF1923">
        <w:rPr>
          <w:rFonts w:ascii="Times New Roman" w:hAnsi="Times New Roman" w:cs="Times New Roman"/>
          <w:sz w:val="24"/>
          <w:szCs w:val="24"/>
        </w:rPr>
        <w:t>комплексите за сигурност от висок порядък</w:t>
      </w:r>
      <w:r w:rsidR="00041AD6">
        <w:rPr>
          <w:rFonts w:ascii="Times New Roman" w:hAnsi="Times New Roman" w:cs="Times New Roman"/>
          <w:sz w:val="24"/>
          <w:szCs w:val="24"/>
        </w:rPr>
        <w:t xml:space="preserve"> и поради тази причина нейното изследване предоставя възможност за разкриване на връзки и зависимости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 w:rsidR="00041AD6">
        <w:rPr>
          <w:rFonts w:ascii="Times New Roman" w:hAnsi="Times New Roman" w:cs="Times New Roman"/>
          <w:sz w:val="24"/>
          <w:szCs w:val="24"/>
        </w:rPr>
        <w:t xml:space="preserve"> </w:t>
      </w:r>
      <w:r w:rsidR="00BF1923">
        <w:rPr>
          <w:rFonts w:ascii="Times New Roman" w:hAnsi="Times New Roman" w:cs="Times New Roman"/>
          <w:sz w:val="24"/>
          <w:szCs w:val="24"/>
        </w:rPr>
        <w:t xml:space="preserve">засягащи </w:t>
      </w:r>
      <w:r w:rsidR="00903905">
        <w:rPr>
          <w:rFonts w:ascii="Times New Roman" w:hAnsi="Times New Roman" w:cs="Times New Roman"/>
          <w:sz w:val="24"/>
          <w:szCs w:val="24"/>
        </w:rPr>
        <w:t xml:space="preserve">състоянието на средата на сигурност в нейната цялост.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445475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Pr="00445475">
        <w:rPr>
          <w:rFonts w:ascii="Times New Roman" w:hAnsi="Times New Roman" w:cs="Times New Roman"/>
          <w:b/>
          <w:sz w:val="24"/>
          <w:szCs w:val="24"/>
        </w:rPr>
        <w:t xml:space="preserve"> положения за дефиниране на регионалното пространство </w:t>
      </w:r>
    </w:p>
    <w:p w:rsidR="00903905" w:rsidRPr="00633840" w:rsidRDefault="00633840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Отчитайки че регионалните пространства не представляват физически явления и не могат да бъдат дефинирани чрез отчитане на топографските дадености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явно е необходимо разработването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положения които да служат за точно определяне на рамките на изследвания регион. В това отношение може да се възприеме подход при който пространството се разглежда от определен аспект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да се откроят зони в които връзките и зависимостите са с особена интензивност и позволяват да се </w:t>
      </w:r>
      <w:r>
        <w:rPr>
          <w:rFonts w:ascii="Times New Roman" w:hAnsi="Times New Roman" w:cs="Times New Roman"/>
          <w:sz w:val="24"/>
          <w:szCs w:val="24"/>
        </w:rPr>
        <w:lastRenderedPageBreak/>
        <w:t>очертаят границите на регионалното пространство от съответната гледна точка. Следователно политическите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икономически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социални и културни региони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голяма степен няма да съвпадат помежду си</w:t>
      </w:r>
      <w:r w:rsidR="005B55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именно това всъщност притежава аналитичен потенциал.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445475">
        <w:rPr>
          <w:rFonts w:ascii="Times New Roman" w:hAnsi="Times New Roman" w:cs="Times New Roman"/>
          <w:b/>
          <w:sz w:val="24"/>
          <w:szCs w:val="24"/>
        </w:rPr>
        <w:t>Методологически</w:t>
      </w:r>
      <w:proofErr w:type="spellEnd"/>
      <w:r w:rsidRPr="00445475">
        <w:rPr>
          <w:rFonts w:ascii="Times New Roman" w:hAnsi="Times New Roman" w:cs="Times New Roman"/>
          <w:b/>
          <w:sz w:val="24"/>
          <w:szCs w:val="24"/>
        </w:rPr>
        <w:t xml:space="preserve"> положения за анализ на регионалното пространство </w:t>
      </w:r>
    </w:p>
    <w:p w:rsidR="00633840" w:rsidRPr="00633840" w:rsidRDefault="00633840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Определянето на границите на регионалното пространство позволява да се пристъпи към неговото изследване. Това налага да се разработи методология за определяне на структурата на отношенията в рамките на региона</w:t>
      </w:r>
      <w:r w:rsidR="00023F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като се използват диахроничния и синхроничен подход и се дефинират отрязъците от време</w:t>
      </w:r>
      <w:r w:rsidR="00023F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през които тя се запазва. Това ще позволи да се проследи доколко едни и същи отношения биват осъществявани от различни участници при </w:t>
      </w:r>
      <w:r w:rsidR="00023FB1">
        <w:rPr>
          <w:rFonts w:ascii="Times New Roman" w:hAnsi="Times New Roman" w:cs="Times New Roman"/>
          <w:sz w:val="24"/>
          <w:szCs w:val="24"/>
        </w:rPr>
        <w:t>настъпващите</w:t>
      </w:r>
      <w:r>
        <w:rPr>
          <w:rFonts w:ascii="Times New Roman" w:hAnsi="Times New Roman" w:cs="Times New Roman"/>
          <w:sz w:val="24"/>
          <w:szCs w:val="24"/>
        </w:rPr>
        <w:t xml:space="preserve"> изменения и по какъв начин това влияе върху вътрешната динамика и как последната се отнася спрямо </w:t>
      </w:r>
      <w:r w:rsidR="00023FB1">
        <w:rPr>
          <w:rFonts w:ascii="Times New Roman" w:hAnsi="Times New Roman" w:cs="Times New Roman"/>
          <w:sz w:val="24"/>
          <w:szCs w:val="24"/>
        </w:rPr>
        <w:t>трансформацията</w:t>
      </w:r>
      <w:r>
        <w:rPr>
          <w:rFonts w:ascii="Times New Roman" w:hAnsi="Times New Roman" w:cs="Times New Roman"/>
          <w:sz w:val="24"/>
          <w:szCs w:val="24"/>
        </w:rPr>
        <w:t xml:space="preserve"> на глобалното конкурентно пространство.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4. Общи характеристики на региона “Междинна Европа“ </w:t>
      </w:r>
    </w:p>
    <w:p w:rsidR="008C77E5" w:rsidRPr="008C77E5" w:rsidRDefault="00D21DCE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Определяне на участниците попадащи в региона “Междинна Европа“, тяхното местоположение и относителен дял в пространството. Отчитане на историческия контекст</w:t>
      </w:r>
      <w:r w:rsidR="004B1E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както и на политическите</w:t>
      </w:r>
      <w:r w:rsidR="004B1E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икономически</w:t>
      </w:r>
      <w:r w:rsidR="004B1E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военни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социо</w:t>
      </w:r>
      <w:proofErr w:type="spellEnd"/>
      <w:r>
        <w:rPr>
          <w:rFonts w:ascii="Times New Roman" w:hAnsi="Times New Roman" w:cs="Times New Roman"/>
          <w:sz w:val="24"/>
          <w:szCs w:val="24"/>
        </w:rPr>
        <w:t>-културни фактори</w:t>
      </w:r>
      <w:r w:rsidR="004B1E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имат значително влияние върху динамиката на сигурността. Разкриване на геополитическото значение на Междинна Европа.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5. Динамика на сигурността в Междинна Европа (1990 – 1999 г.) </w:t>
      </w:r>
    </w:p>
    <w:p w:rsidR="00D21DCE" w:rsidRPr="00D21DCE" w:rsidRDefault="00EF572B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Конкретно прилагане на разработените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положения спрямо изследвания регион за съответния отрязък от време. Периодът 1990 – 1999 г. включва множество събития засягащи сигурността в Междинна Европа – кризата в бивша Югославия, различните опити за политически обединения в Централна и Източна Европа, реформите в националните системи за сигурност на държавите от този регион, влиянието на ЕС и НАТО върху динамиката на сигурността в Междинна Европа</w:t>
      </w:r>
      <w:r w:rsidR="00C437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отчитайки процесите протичащи в техните рамки и основополагащите документи които биват приети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Маастрихтски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договор, Амстердамски договор, Стратегическа концепция на НАТО от 1999 г.)</w:t>
      </w:r>
      <w:r w:rsidR="00437A2A">
        <w:rPr>
          <w:rFonts w:ascii="Times New Roman" w:hAnsi="Times New Roman" w:cs="Times New Roman"/>
          <w:sz w:val="24"/>
          <w:szCs w:val="24"/>
        </w:rPr>
        <w:t>, както и присъединяването към тях на нови държави-членки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6. Динамика на сигурността в Междинна Европа (2000 – 2009 г.) </w:t>
      </w:r>
    </w:p>
    <w:p w:rsidR="00EF572B" w:rsidRPr="00EF572B" w:rsidRDefault="00F400D7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Разкриване на динамиката на сигурността в Междинна Европа обръщайки внимание на събития с особено значение като кризата в Република Македония от 2001 г., </w:t>
      </w:r>
      <w:r w:rsidR="007C3BE9">
        <w:rPr>
          <w:rFonts w:ascii="Times New Roman" w:hAnsi="Times New Roman" w:cs="Times New Roman"/>
          <w:sz w:val="24"/>
          <w:szCs w:val="24"/>
        </w:rPr>
        <w:t xml:space="preserve">събитията в Украйна от 2004 и 2005 г., </w:t>
      </w:r>
      <w:r w:rsidR="002C21FF">
        <w:rPr>
          <w:rFonts w:ascii="Times New Roman" w:hAnsi="Times New Roman" w:cs="Times New Roman"/>
          <w:sz w:val="24"/>
          <w:szCs w:val="24"/>
        </w:rPr>
        <w:t>позициите на държавите от този регион спрямо войната в Ирак от 2003 г., политическите и икономически връзки които те установяват както помежду си</w:t>
      </w:r>
      <w:r w:rsidR="004B5FA2">
        <w:rPr>
          <w:rFonts w:ascii="Times New Roman" w:hAnsi="Times New Roman" w:cs="Times New Roman"/>
          <w:sz w:val="24"/>
          <w:szCs w:val="24"/>
        </w:rPr>
        <w:t>,</w:t>
      </w:r>
      <w:r w:rsidR="002C21FF">
        <w:rPr>
          <w:rFonts w:ascii="Times New Roman" w:hAnsi="Times New Roman" w:cs="Times New Roman"/>
          <w:sz w:val="24"/>
          <w:szCs w:val="24"/>
        </w:rPr>
        <w:t xml:space="preserve"> така и спрямо външни участници, кризите свързани с доставките на енергоносители, влиянието на ЕС и НАТО</w:t>
      </w:r>
      <w:r w:rsidR="004B5FA2">
        <w:rPr>
          <w:rFonts w:ascii="Times New Roman" w:hAnsi="Times New Roman" w:cs="Times New Roman"/>
          <w:sz w:val="24"/>
          <w:szCs w:val="24"/>
        </w:rPr>
        <w:t>,</w:t>
      </w:r>
      <w:r w:rsidR="002C21FF">
        <w:rPr>
          <w:rFonts w:ascii="Times New Roman" w:hAnsi="Times New Roman" w:cs="Times New Roman"/>
          <w:sz w:val="24"/>
          <w:szCs w:val="24"/>
        </w:rPr>
        <w:t xml:space="preserve"> отново отчитайки процесите на разширение и вътрешните изменения на тези две организации.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7. Динамика на сигурността в Междинна Европа (2010 – 2015 г.) </w:t>
      </w:r>
    </w:p>
    <w:p w:rsidR="002C21FF" w:rsidRPr="001D4E8A" w:rsidRDefault="002C21FF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Подробно представяне на динамиката на сигурността в Междинна Европа, отчитайки политическите, икономически, военни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социо</w:t>
      </w:r>
      <w:proofErr w:type="spellEnd"/>
      <w:r>
        <w:rPr>
          <w:rFonts w:ascii="Times New Roman" w:hAnsi="Times New Roman" w:cs="Times New Roman"/>
          <w:sz w:val="24"/>
          <w:szCs w:val="24"/>
        </w:rPr>
        <w:t>-културни фактори и тяхната промяна в този период. Пр</w:t>
      </w:r>
      <w:r w:rsidR="00547D5D">
        <w:rPr>
          <w:rFonts w:ascii="Times New Roman" w:hAnsi="Times New Roman" w:cs="Times New Roman"/>
          <w:sz w:val="24"/>
          <w:szCs w:val="24"/>
        </w:rPr>
        <w:t xml:space="preserve">едставяне на важни събития и тяхното влияние върху изследвания регион </w:t>
      </w:r>
      <w:r w:rsidR="00547D5D">
        <w:rPr>
          <w:rFonts w:ascii="Times New Roman" w:hAnsi="Times New Roman" w:cs="Times New Roman"/>
          <w:sz w:val="24"/>
          <w:szCs w:val="24"/>
        </w:rPr>
        <w:lastRenderedPageBreak/>
        <w:t>като протестите в С</w:t>
      </w:r>
      <w:r w:rsidR="001D4E8A">
        <w:rPr>
          <w:rFonts w:ascii="Times New Roman" w:hAnsi="Times New Roman" w:cs="Times New Roman"/>
          <w:sz w:val="24"/>
          <w:szCs w:val="24"/>
        </w:rPr>
        <w:t xml:space="preserve">еверна Африка и войната в Сирия, изменението на позициите на водещите геополитически участници и влиянието което те оказват върху Междинна Европа, събитията в Украйна от ноември 2013 г. и тяхното развитие и значение, промените спрямо ЕС и НАТО породени съответно от влизането в сила на Лисабонския договор на 1 декември 2009 г. и приемането на новата Стратегическа концепция на НАТО от ноември 2010 г. Това представяне ще бъде осъществено целейки постоянно отчитане на състоянието на структурата на отношенията в Междинна Европа.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8. Краткосрочни сценарии за развитие на динамиката на сигурността в Междинна Европа </w:t>
      </w:r>
    </w:p>
    <w:p w:rsidR="001D4E8A" w:rsidRPr="001D4E8A" w:rsidRDefault="001D4E8A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Сценарии засягащи развитието на динамиката на сигурността в Междинна Европа в периода 2018 – 2019 г.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9. Средносрочни сценарии за развитие на динамиката на сигурността в Междинна Европа </w:t>
      </w:r>
    </w:p>
    <w:p w:rsidR="001D4E8A" w:rsidRPr="001D4E8A" w:rsidRDefault="001D4E8A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1D4E8A">
        <w:rPr>
          <w:rFonts w:ascii="Times New Roman" w:hAnsi="Times New Roman" w:cs="Times New Roman"/>
          <w:sz w:val="24"/>
          <w:szCs w:val="24"/>
        </w:rPr>
        <w:t>Сценарии засягащи развитието на динамиката на сигурността в Междинна Европа в периода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D85B8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2023 г. </w:t>
      </w:r>
    </w:p>
    <w:p w:rsidR="0065552B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 xml:space="preserve">10. Дългосрочни сценарии за развитие на динамиката на сигурността в Междинна Европа </w:t>
      </w:r>
    </w:p>
    <w:p w:rsidR="001D4E8A" w:rsidRPr="001D4E8A" w:rsidRDefault="001D4E8A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 w:rsidRPr="001D4E8A">
        <w:rPr>
          <w:rFonts w:ascii="Times New Roman" w:hAnsi="Times New Roman" w:cs="Times New Roman"/>
          <w:sz w:val="24"/>
          <w:szCs w:val="24"/>
        </w:rPr>
        <w:t>Сценарии засягащи развитието на динамиката на сигурността в Междинна Европа в периода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D85B8C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– 2028 г. </w:t>
      </w:r>
    </w:p>
    <w:p w:rsidR="007350DA" w:rsidRDefault="007350DA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Изводи</w:t>
      </w:r>
      <w:r w:rsidR="003232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3206" w:rsidRPr="00323206" w:rsidRDefault="00323206" w:rsidP="00DE0E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Представяне на най-важните резултати получени при разработването на темата. </w:t>
      </w:r>
    </w:p>
    <w:p w:rsidR="0065552B" w:rsidRPr="00445475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>1</w:t>
      </w:r>
      <w:r w:rsidR="007350DA">
        <w:rPr>
          <w:rFonts w:ascii="Times New Roman" w:hAnsi="Times New Roman" w:cs="Times New Roman"/>
          <w:b/>
          <w:sz w:val="24"/>
          <w:szCs w:val="24"/>
        </w:rPr>
        <w:t>2</w:t>
      </w:r>
      <w:r w:rsidRPr="00445475">
        <w:rPr>
          <w:rFonts w:ascii="Times New Roman" w:hAnsi="Times New Roman" w:cs="Times New Roman"/>
          <w:b/>
          <w:sz w:val="24"/>
          <w:szCs w:val="24"/>
        </w:rPr>
        <w:t xml:space="preserve">. Заключение </w:t>
      </w:r>
    </w:p>
    <w:p w:rsidR="009E0DDE" w:rsidRPr="00F32D9F" w:rsidRDefault="0065552B" w:rsidP="00DE0E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5475">
        <w:rPr>
          <w:rFonts w:ascii="Times New Roman" w:hAnsi="Times New Roman" w:cs="Times New Roman"/>
          <w:b/>
          <w:sz w:val="24"/>
          <w:szCs w:val="24"/>
        </w:rPr>
        <w:t>1</w:t>
      </w:r>
      <w:r w:rsidR="007350DA">
        <w:rPr>
          <w:rFonts w:ascii="Times New Roman" w:hAnsi="Times New Roman" w:cs="Times New Roman"/>
          <w:b/>
          <w:sz w:val="24"/>
          <w:szCs w:val="24"/>
        </w:rPr>
        <w:t>3</w:t>
      </w:r>
      <w:r w:rsidR="00D9268D">
        <w:rPr>
          <w:rFonts w:ascii="Times New Roman" w:hAnsi="Times New Roman" w:cs="Times New Roman"/>
          <w:b/>
          <w:sz w:val="24"/>
          <w:szCs w:val="24"/>
        </w:rPr>
        <w:t xml:space="preserve">. Използвани източници </w:t>
      </w:r>
    </w:p>
    <w:sectPr w:rsidR="009E0DDE" w:rsidRPr="00F32D9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8D8" w:rsidRDefault="001078D8" w:rsidP="00953640">
      <w:pPr>
        <w:spacing w:after="0" w:line="240" w:lineRule="auto"/>
      </w:pPr>
      <w:r>
        <w:separator/>
      </w:r>
    </w:p>
  </w:endnote>
  <w:endnote w:type="continuationSeparator" w:id="0">
    <w:p w:rsidR="001078D8" w:rsidRDefault="001078D8" w:rsidP="0095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4781718"/>
      <w:docPartObj>
        <w:docPartGallery w:val="Page Numbers (Bottom of Page)"/>
        <w:docPartUnique/>
      </w:docPartObj>
    </w:sdtPr>
    <w:sdtEndPr/>
    <w:sdtContent>
      <w:p w:rsidR="000D5DF0" w:rsidRDefault="000D5DF0">
        <w:pPr>
          <w:pStyle w:val="a6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F0" w:rsidRDefault="000D5DF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7466A" w:rsidRPr="0067466A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0D5DF0" w:rsidRDefault="000D5DF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7466A" w:rsidRPr="0067466A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8D8" w:rsidRDefault="001078D8" w:rsidP="00953640">
      <w:pPr>
        <w:spacing w:after="0" w:line="240" w:lineRule="auto"/>
      </w:pPr>
      <w:r>
        <w:separator/>
      </w:r>
    </w:p>
  </w:footnote>
  <w:footnote w:type="continuationSeparator" w:id="0">
    <w:p w:rsidR="001078D8" w:rsidRDefault="001078D8" w:rsidP="0095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0D1"/>
    <w:multiLevelType w:val="hybridMultilevel"/>
    <w:tmpl w:val="4C6060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13B37"/>
    <w:multiLevelType w:val="hybridMultilevel"/>
    <w:tmpl w:val="737276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B03C1"/>
    <w:multiLevelType w:val="hybridMultilevel"/>
    <w:tmpl w:val="D92268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371F4"/>
    <w:multiLevelType w:val="hybridMultilevel"/>
    <w:tmpl w:val="E4669F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83D81"/>
    <w:multiLevelType w:val="hybridMultilevel"/>
    <w:tmpl w:val="9814E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2B"/>
    <w:rsid w:val="00023FB1"/>
    <w:rsid w:val="00041AD6"/>
    <w:rsid w:val="000508E5"/>
    <w:rsid w:val="00051044"/>
    <w:rsid w:val="0008113E"/>
    <w:rsid w:val="000D5DF0"/>
    <w:rsid w:val="001078D8"/>
    <w:rsid w:val="00116E0D"/>
    <w:rsid w:val="001C1452"/>
    <w:rsid w:val="001D4E8A"/>
    <w:rsid w:val="001E3247"/>
    <w:rsid w:val="00204702"/>
    <w:rsid w:val="00261E2F"/>
    <w:rsid w:val="002C21FF"/>
    <w:rsid w:val="00323094"/>
    <w:rsid w:val="00323206"/>
    <w:rsid w:val="003D12F9"/>
    <w:rsid w:val="003F4167"/>
    <w:rsid w:val="00437A2A"/>
    <w:rsid w:val="00445475"/>
    <w:rsid w:val="004B1E94"/>
    <w:rsid w:val="004B5FA2"/>
    <w:rsid w:val="00547D5D"/>
    <w:rsid w:val="005B5557"/>
    <w:rsid w:val="00605BA3"/>
    <w:rsid w:val="00620ED7"/>
    <w:rsid w:val="00633840"/>
    <w:rsid w:val="0065552B"/>
    <w:rsid w:val="0067466A"/>
    <w:rsid w:val="007350DA"/>
    <w:rsid w:val="007C3BE9"/>
    <w:rsid w:val="00841CD3"/>
    <w:rsid w:val="00884DC4"/>
    <w:rsid w:val="008C77E5"/>
    <w:rsid w:val="00903905"/>
    <w:rsid w:val="0093300A"/>
    <w:rsid w:val="00953640"/>
    <w:rsid w:val="009A0DA4"/>
    <w:rsid w:val="009A3C93"/>
    <w:rsid w:val="009E0DDE"/>
    <w:rsid w:val="009E45B4"/>
    <w:rsid w:val="00A410B7"/>
    <w:rsid w:val="00BB259E"/>
    <w:rsid w:val="00BF1923"/>
    <w:rsid w:val="00C43709"/>
    <w:rsid w:val="00C5623E"/>
    <w:rsid w:val="00D21DCE"/>
    <w:rsid w:val="00D63C61"/>
    <w:rsid w:val="00D85B8C"/>
    <w:rsid w:val="00D9268D"/>
    <w:rsid w:val="00DE0EB5"/>
    <w:rsid w:val="00E04A54"/>
    <w:rsid w:val="00EB7052"/>
    <w:rsid w:val="00EF572B"/>
    <w:rsid w:val="00F32D9F"/>
    <w:rsid w:val="00F400D7"/>
    <w:rsid w:val="00F474AA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E5874C-1A5B-4E40-AF3A-812B8A6C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5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3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953640"/>
  </w:style>
  <w:style w:type="paragraph" w:styleId="a6">
    <w:name w:val="footer"/>
    <w:basedOn w:val="a"/>
    <w:link w:val="a7"/>
    <w:uiPriority w:val="99"/>
    <w:unhideWhenUsed/>
    <w:rsid w:val="00953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95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73</cp:revision>
  <dcterms:created xsi:type="dcterms:W3CDTF">2014-09-09T12:25:00Z</dcterms:created>
  <dcterms:modified xsi:type="dcterms:W3CDTF">2014-10-07T13:31:00Z</dcterms:modified>
</cp:coreProperties>
</file>