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8C" w:rsidRPr="00D62229" w:rsidRDefault="0075618C" w:rsidP="0075618C">
      <w:pPr>
        <w:pStyle w:val="ab"/>
        <w:spacing w:before="120"/>
        <w:rPr>
          <w:rFonts w:ascii="Times New Roman" w:hAnsi="Times New Roman" w:cs="Times New Roman"/>
          <w:caps/>
          <w:szCs w:val="28"/>
        </w:rPr>
      </w:pPr>
      <w:r w:rsidRPr="00D62229">
        <w:rPr>
          <w:rFonts w:ascii="Times New Roman" w:hAnsi="Times New Roman" w:cs="Times New Roman"/>
          <w:caps/>
          <w:szCs w:val="28"/>
        </w:rPr>
        <w:t>Тенденции в разузнавателната политика на ЕС</w:t>
      </w:r>
    </w:p>
    <w:p w:rsidR="00D62229" w:rsidRDefault="00D62229" w:rsidP="00D62229">
      <w:pPr>
        <w:pStyle w:val="a3"/>
        <w:spacing w:line="276" w:lineRule="auto"/>
        <w:ind w:firstLine="547"/>
        <w:jc w:val="both"/>
        <w:rPr>
          <w:rFonts w:ascii="Times New Roman" w:hAnsi="Times New Roman" w:cs="Times New Roman"/>
          <w:b/>
          <w:sz w:val="24"/>
        </w:rPr>
      </w:pPr>
    </w:p>
    <w:p w:rsidR="0075618C" w:rsidRDefault="0075618C" w:rsidP="00D62229">
      <w:pPr>
        <w:pStyle w:val="a3"/>
        <w:spacing w:line="276" w:lineRule="auto"/>
        <w:ind w:firstLine="547"/>
        <w:jc w:val="right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Проф. д.ик.н. Йордан </w:t>
      </w:r>
      <w:r w:rsidR="00D62229">
        <w:rPr>
          <w:rFonts w:ascii="Times New Roman" w:hAnsi="Times New Roman" w:cs="Times New Roman"/>
          <w:sz w:val="24"/>
        </w:rPr>
        <w:t>НАЧЕВ,</w:t>
      </w:r>
    </w:p>
    <w:p w:rsidR="00D62229" w:rsidRDefault="00D62229" w:rsidP="00D62229">
      <w:pPr>
        <w:pStyle w:val="a3"/>
        <w:spacing w:line="276" w:lineRule="auto"/>
        <w:ind w:firstLine="547"/>
        <w:jc w:val="right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Университет по библиотекознание и информационни технологии</w:t>
      </w:r>
      <w:r>
        <w:rPr>
          <w:rFonts w:ascii="Times New Roman" w:hAnsi="Times New Roman" w:cs="Times New Roman"/>
          <w:sz w:val="24"/>
        </w:rPr>
        <w:t>,</w:t>
      </w:r>
    </w:p>
    <w:p w:rsidR="00D62229" w:rsidRPr="00D62229" w:rsidRDefault="00D62229" w:rsidP="00D62229">
      <w:pPr>
        <w:pStyle w:val="a3"/>
        <w:spacing w:line="276" w:lineRule="auto"/>
        <w:ind w:firstLine="54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член на Българското геополитическо дружество</w:t>
      </w:r>
    </w:p>
    <w:p w:rsidR="00D62229" w:rsidRDefault="00D62229" w:rsidP="00D62229">
      <w:pPr>
        <w:pStyle w:val="a3"/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</w:p>
    <w:p w:rsidR="00CE565B" w:rsidRDefault="00CE565B" w:rsidP="00CE565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E565B">
        <w:rPr>
          <w:rFonts w:ascii="Times New Roman" w:hAnsi="Times New Roman" w:cs="Times New Roman"/>
          <w:b/>
          <w:i/>
          <w:sz w:val="24"/>
        </w:rPr>
        <w:t>Резюме</w:t>
      </w:r>
      <w:r w:rsidRPr="00CE565B">
        <w:rPr>
          <w:rFonts w:ascii="Times New Roman" w:hAnsi="Times New Roman" w:cs="Times New Roman"/>
          <w:b/>
          <w:i/>
          <w:sz w:val="24"/>
          <w:lang w:val="ru-RU"/>
        </w:rPr>
        <w:t>:</w:t>
      </w:r>
      <w:r w:rsidRPr="00CE565B">
        <w:rPr>
          <w:rFonts w:ascii="Times New Roman" w:hAnsi="Times New Roman" w:cs="Times New Roman"/>
          <w:sz w:val="24"/>
          <w:lang w:val="ru-RU"/>
        </w:rPr>
        <w:t xml:space="preserve"> </w:t>
      </w:r>
      <w:r w:rsidRPr="00CE565B">
        <w:rPr>
          <w:rFonts w:ascii="Times New Roman" w:hAnsi="Times New Roman" w:cs="Times New Roman"/>
          <w:sz w:val="24"/>
        </w:rPr>
        <w:t>В статията се разглеждат проблемите и перспективите за създаване на обединена система на ЕС за получаване и анализиране на информация с разузнавателен характер. Посочват се основните моменти в развитието на идеята и се маркират някои тенденции в това отношение. Подчертава се също, че независимо от трудностите, ЕС ще бъде принуден да намери някакво решение на проблема, понеже процесите на сътрудничество в това отношение с основния партньор САЩ са много динамични и не гарантират оптимална съюзническа политика в бъдеще.</w:t>
      </w:r>
    </w:p>
    <w:p w:rsidR="00CE565B" w:rsidRPr="00CE565B" w:rsidRDefault="00CE565B" w:rsidP="00CE565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lang w:val="ru-RU"/>
        </w:rPr>
      </w:pPr>
      <w:r w:rsidRPr="00CE565B">
        <w:rPr>
          <w:rFonts w:ascii="Times New Roman" w:hAnsi="Times New Roman" w:cs="Times New Roman"/>
          <w:b/>
          <w:i/>
          <w:sz w:val="24"/>
        </w:rPr>
        <w:t>Ключови думи</w:t>
      </w:r>
      <w:r w:rsidRPr="00CE565B">
        <w:rPr>
          <w:rFonts w:ascii="Times New Roman" w:hAnsi="Times New Roman" w:cs="Times New Roman"/>
          <w:b/>
          <w:i/>
          <w:sz w:val="24"/>
          <w:lang w:val="ru-RU"/>
        </w:rPr>
        <w:t>:</w:t>
      </w:r>
      <w:r w:rsidRPr="00CE565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разузнаване, ЕС, САЩ, геополитика</w:t>
      </w:r>
      <w:r w:rsidRPr="00CE565B">
        <w:rPr>
          <w:rFonts w:ascii="Times New Roman" w:hAnsi="Times New Roman" w:cs="Times New Roman"/>
          <w:sz w:val="24"/>
          <w:lang w:val="ru-RU"/>
        </w:rPr>
        <w:t>;</w:t>
      </w:r>
    </w:p>
    <w:p w:rsidR="00CE565B" w:rsidRDefault="00CE565B" w:rsidP="00D62229">
      <w:pPr>
        <w:pStyle w:val="a3"/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</w:p>
    <w:p w:rsidR="0075618C" w:rsidRPr="00D62229" w:rsidRDefault="0075618C" w:rsidP="00CE565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lang w:val="ru-RU"/>
        </w:rPr>
      </w:pPr>
      <w:r w:rsidRPr="00D62229">
        <w:rPr>
          <w:rFonts w:ascii="Times New Roman" w:hAnsi="Times New Roman" w:cs="Times New Roman"/>
          <w:sz w:val="24"/>
        </w:rPr>
        <w:t>Обединителните процеси в Европа имат много измерения. Едно от тях е общата политика за сигурност. Неотменна част от сигурността на всяка държавна и военна структура е наличието и ефикасното действие не само на собствените въоръжени сили, но и на службите за сигурност и особено тези с инф</w:t>
      </w:r>
      <w:r w:rsidR="007E1A51" w:rsidRPr="00D62229">
        <w:rPr>
          <w:rFonts w:ascii="Times New Roman" w:hAnsi="Times New Roman" w:cs="Times New Roman"/>
          <w:sz w:val="24"/>
        </w:rPr>
        <w:t>ормационно-аналитичен характер.</w:t>
      </w:r>
      <w:r w:rsidR="007A7FCE" w:rsidRPr="00D62229">
        <w:rPr>
          <w:rFonts w:ascii="Times New Roman" w:hAnsi="Times New Roman" w:cs="Times New Roman"/>
          <w:sz w:val="24"/>
          <w:lang w:val="ru-RU"/>
        </w:rPr>
        <w:t xml:space="preserve"> </w:t>
      </w:r>
      <w:r w:rsidR="00D97BF0" w:rsidRPr="00D62229">
        <w:rPr>
          <w:rFonts w:ascii="Times New Roman" w:hAnsi="Times New Roman" w:cs="Times New Roman"/>
          <w:sz w:val="24"/>
        </w:rPr>
        <w:t>Последните десетилетия показаха необходимост от преодоля</w:t>
      </w:r>
      <w:r w:rsidR="007E1A51" w:rsidRPr="00D62229">
        <w:rPr>
          <w:rFonts w:ascii="Times New Roman" w:hAnsi="Times New Roman" w:cs="Times New Roman"/>
          <w:sz w:val="24"/>
        </w:rPr>
        <w:t xml:space="preserve">ване на множество препятствия </w:t>
      </w:r>
      <w:r w:rsidR="00D97BF0" w:rsidRPr="00D62229">
        <w:rPr>
          <w:rFonts w:ascii="Times New Roman" w:hAnsi="Times New Roman" w:cs="Times New Roman"/>
          <w:sz w:val="24"/>
        </w:rPr>
        <w:t>при реализацията на политиката на сигурност на Европейския континент.</w:t>
      </w:r>
    </w:p>
    <w:p w:rsidR="0075618C" w:rsidRPr="00D62229" w:rsidRDefault="00D97BF0" w:rsidP="00CE565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Сътрудничеството в политиката за сигурност между САЩ и НАТО от една страна и ЕС от друга</w:t>
      </w:r>
      <w:r w:rsidR="007E1A51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</w:t>
      </w:r>
      <w:r w:rsidR="0075618C" w:rsidRPr="00D62229">
        <w:rPr>
          <w:rFonts w:ascii="Times New Roman" w:hAnsi="Times New Roman" w:cs="Times New Roman"/>
          <w:sz w:val="24"/>
        </w:rPr>
        <w:t>винаги досега е било под доминиращото въздействие на САЩ</w:t>
      </w:r>
      <w:r w:rsidRPr="00D62229">
        <w:rPr>
          <w:rFonts w:ascii="Times New Roman" w:hAnsi="Times New Roman" w:cs="Times New Roman"/>
          <w:sz w:val="24"/>
        </w:rPr>
        <w:t xml:space="preserve">. </w:t>
      </w:r>
      <w:r w:rsidR="007503F1" w:rsidRPr="00D62229">
        <w:rPr>
          <w:rFonts w:ascii="Times New Roman" w:hAnsi="Times New Roman" w:cs="Times New Roman"/>
          <w:sz w:val="24"/>
        </w:rPr>
        <w:t>Събитията показват, че това</w:t>
      </w:r>
      <w:r w:rsidR="0075618C" w:rsidRPr="00D62229">
        <w:rPr>
          <w:rFonts w:ascii="Times New Roman" w:hAnsi="Times New Roman" w:cs="Times New Roman"/>
          <w:sz w:val="24"/>
        </w:rPr>
        <w:t xml:space="preserve"> не винаги е в интерес на интеграционните европейски процеси и общата европейска политика на сигурност. </w:t>
      </w:r>
    </w:p>
    <w:p w:rsidR="007E1A51" w:rsidRPr="00D62229" w:rsidRDefault="007E1A51" w:rsidP="00D62229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</w:p>
    <w:p w:rsidR="0075618C" w:rsidRPr="00D62229" w:rsidRDefault="0075618C" w:rsidP="00D62229">
      <w:pPr>
        <w:pStyle w:val="2"/>
        <w:numPr>
          <w:ilvl w:val="0"/>
          <w:numId w:val="13"/>
        </w:numPr>
        <w:spacing w:before="0" w:beforeAutospacing="0" w:after="0" w:afterAutospacing="0" w:line="276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62229">
        <w:rPr>
          <w:rFonts w:ascii="Times New Roman" w:hAnsi="Times New Roman" w:cs="Times New Roman"/>
          <w:sz w:val="24"/>
          <w:szCs w:val="24"/>
          <w:lang w:val="bg-BG"/>
        </w:rPr>
        <w:t>Параметри на политическата конюнктура след 90-те.</w:t>
      </w:r>
    </w:p>
    <w:p w:rsidR="007B3C0A" w:rsidRPr="00D62229" w:rsidRDefault="00C4643C" w:rsidP="00CE565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След 1990 г. о</w:t>
      </w:r>
      <w:r w:rsidR="007E1A51" w:rsidRPr="00D62229">
        <w:rPr>
          <w:rFonts w:ascii="Times New Roman" w:hAnsi="Times New Roman" w:cs="Times New Roman"/>
          <w:sz w:val="24"/>
        </w:rPr>
        <w:t>тговорните политици</w:t>
      </w:r>
      <w:r w:rsidR="0075618C" w:rsidRPr="00D62229">
        <w:rPr>
          <w:rFonts w:ascii="Times New Roman" w:hAnsi="Times New Roman" w:cs="Times New Roman"/>
          <w:sz w:val="24"/>
        </w:rPr>
        <w:t xml:space="preserve"> на ЕС започнаха да говорят за необходимостта от обща Европейска външна политика и обща политика на сигурност и за създаването на съответните обединени европейски административни структури.</w:t>
      </w:r>
    </w:p>
    <w:p w:rsidR="007503F1" w:rsidRPr="00D62229" w:rsidRDefault="007503F1" w:rsidP="00D62229">
      <w:pPr>
        <w:spacing w:line="276" w:lineRule="auto"/>
        <w:ind w:firstLine="540"/>
        <w:rPr>
          <w:rFonts w:ascii="Times New Roman" w:hAnsi="Times New Roman" w:cs="Times New Roman"/>
          <w:sz w:val="24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58"/>
        <w:gridCol w:w="1553"/>
        <w:gridCol w:w="1052"/>
        <w:gridCol w:w="6225"/>
      </w:tblGrid>
      <w:tr w:rsidR="0075618C" w:rsidRPr="00D62229" w:rsidTr="00852A9B"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b/>
                <w:sz w:val="24"/>
                <w:szCs w:val="24"/>
              </w:rPr>
              <w:t>Място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b/>
                <w:sz w:val="24"/>
                <w:szCs w:val="24"/>
              </w:rPr>
              <w:t>Година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b/>
                <w:sz w:val="24"/>
                <w:szCs w:val="24"/>
              </w:rPr>
              <w:t>Решение</w:t>
            </w:r>
          </w:p>
        </w:tc>
      </w:tr>
      <w:tr w:rsidR="00DA6FE1" w:rsidRPr="00D62229" w:rsidTr="00852A9B">
        <w:tc>
          <w:tcPr>
            <w:tcW w:w="0" w:type="auto"/>
          </w:tcPr>
          <w:p w:rsidR="00DA6FE1" w:rsidRPr="00D62229" w:rsidRDefault="007A7FCE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DA6FE1" w:rsidRPr="00D62229" w:rsidRDefault="00DA6FE1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Амстердам </w:t>
            </w:r>
          </w:p>
        </w:tc>
        <w:tc>
          <w:tcPr>
            <w:tcW w:w="0" w:type="auto"/>
          </w:tcPr>
          <w:p w:rsidR="00DA6FE1" w:rsidRPr="00D62229" w:rsidRDefault="00DA6FE1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0" w:type="auto"/>
          </w:tcPr>
          <w:p w:rsidR="00DA6FE1" w:rsidRPr="00D62229" w:rsidRDefault="00DA6FE1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Решение за поетапно бъдещо инкорпориране в ЕС на ЗЕС със своите военни и разузнавателни структури.</w:t>
            </w:r>
          </w:p>
        </w:tc>
      </w:tr>
      <w:tr w:rsidR="0075618C" w:rsidRPr="00D62229" w:rsidTr="00852A9B">
        <w:tc>
          <w:tcPr>
            <w:tcW w:w="0" w:type="auto"/>
          </w:tcPr>
          <w:p w:rsidR="0075618C" w:rsidRPr="00D62229" w:rsidRDefault="007A7FCE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Хелзинки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Осъзнава се, че бъдещият ЕС все по остро ще изпитва нуждата от собствена координирана политика в придобиването и анализа на разузнавателна информация. </w:t>
            </w:r>
          </w:p>
        </w:tc>
      </w:tr>
      <w:tr w:rsidR="0075618C" w:rsidRPr="00D62229" w:rsidTr="00852A9B">
        <w:tc>
          <w:tcPr>
            <w:tcW w:w="0" w:type="auto"/>
          </w:tcPr>
          <w:p w:rsidR="0075618C" w:rsidRPr="00D62229" w:rsidRDefault="007A7FCE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Лисабон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Създава се пост върховен представител на ЕС за </w:t>
            </w:r>
            <w:r w:rsidRPr="00D6222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(Common Foreign and Security Policy - CFSP) и 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62229">
              <w:rPr>
                <w:rFonts w:ascii="Times New Roman" w:hAnsi="Times New Roman" w:cs="Times New Roman"/>
                <w:bCs/>
                <w:sz w:val="24"/>
                <w:szCs w:val="24"/>
              </w:rPr>
              <w:t>Common Security and Defence Policy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62229">
              <w:rPr>
                <w:rFonts w:ascii="Times New Roman" w:hAnsi="Times New Roman" w:cs="Times New Roman"/>
                <w:bCs/>
                <w:sz w:val="24"/>
                <w:szCs w:val="24"/>
              </w:rPr>
              <w:t>CSDP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A6FE1" w:rsidRPr="00D62229" w:rsidTr="00852A9B">
        <w:tc>
          <w:tcPr>
            <w:tcW w:w="0" w:type="auto"/>
          </w:tcPr>
          <w:p w:rsidR="00DA6FE1" w:rsidRPr="00D62229" w:rsidRDefault="007A7FCE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DA6FE1" w:rsidRPr="00D62229" w:rsidRDefault="00DA6FE1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Мало (Фр</w:t>
            </w:r>
            <w:r w:rsidR="008824C1" w:rsidRPr="00D62229">
              <w:rPr>
                <w:rFonts w:ascii="Times New Roman" w:hAnsi="Times New Roman" w:cs="Times New Roman"/>
                <w:sz w:val="24"/>
                <w:szCs w:val="24"/>
              </w:rPr>
              <w:t>анция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DA6FE1" w:rsidRPr="00D62229" w:rsidRDefault="00DA6FE1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0" w:type="auto"/>
          </w:tcPr>
          <w:p w:rsidR="00DA6FE1" w:rsidRPr="00D62229" w:rsidRDefault="007A7FCE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Общо становище на </w:t>
            </w:r>
            <w:r w:rsidR="00DA6FE1" w:rsidRPr="00D62229">
              <w:rPr>
                <w:rFonts w:ascii="Times New Roman" w:hAnsi="Times New Roman" w:cs="Times New Roman"/>
                <w:sz w:val="24"/>
                <w:szCs w:val="24"/>
              </w:rPr>
              <w:t>Англия и Франция</w:t>
            </w:r>
            <w:r w:rsidR="00767EBB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за необходимост от собствени въоръжени сили и собствени разузнавателни източници</w:t>
            </w:r>
            <w:r w:rsidR="00DA6FE1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6FE1" w:rsidRPr="00D62229" w:rsidTr="00852A9B">
        <w:tc>
          <w:tcPr>
            <w:tcW w:w="0" w:type="auto"/>
          </w:tcPr>
          <w:p w:rsidR="00DA6FE1" w:rsidRPr="00D62229" w:rsidRDefault="007A7FCE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0" w:type="auto"/>
          </w:tcPr>
          <w:p w:rsidR="00DA6FE1" w:rsidRPr="00D62229" w:rsidRDefault="00DA6FE1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Пйортшах (Австрия)</w:t>
            </w:r>
          </w:p>
        </w:tc>
        <w:tc>
          <w:tcPr>
            <w:tcW w:w="0" w:type="auto"/>
          </w:tcPr>
          <w:p w:rsidR="00DA6FE1" w:rsidRPr="00D62229" w:rsidRDefault="00DA6FE1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0" w:type="auto"/>
          </w:tcPr>
          <w:p w:rsidR="00DA6FE1" w:rsidRPr="00D62229" w:rsidRDefault="00DA6FE1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След натиск от САЩ Англия се дистанцира от решенията в М</w:t>
            </w:r>
            <w:r w:rsidR="008824C1" w:rsidRPr="00D62229">
              <w:rPr>
                <w:rFonts w:ascii="Times New Roman" w:hAnsi="Times New Roman" w:cs="Times New Roman"/>
                <w:sz w:val="24"/>
                <w:szCs w:val="24"/>
              </w:rPr>
              <w:t>ало</w:t>
            </w:r>
            <w:r w:rsidR="00767EBB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и предлага</w:t>
            </w:r>
            <w:r w:rsidR="00D44364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сигурност</w:t>
            </w:r>
            <w:r w:rsidR="00767EBB" w:rsidRPr="00D62229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r w:rsidR="00D44364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на ЕС да бъде гарантирана с „разтварянето” на ЗЕС в Съюза. </w:t>
            </w:r>
          </w:p>
        </w:tc>
      </w:tr>
      <w:tr w:rsidR="00D44364" w:rsidRPr="00D62229" w:rsidTr="00852A9B">
        <w:tc>
          <w:tcPr>
            <w:tcW w:w="0" w:type="auto"/>
          </w:tcPr>
          <w:p w:rsidR="00D44364" w:rsidRPr="00D62229" w:rsidRDefault="007A7FCE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D44364" w:rsidRPr="00D62229" w:rsidRDefault="00D44364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Кьолн</w:t>
            </w:r>
          </w:p>
        </w:tc>
        <w:tc>
          <w:tcPr>
            <w:tcW w:w="0" w:type="auto"/>
          </w:tcPr>
          <w:p w:rsidR="00D44364" w:rsidRPr="00D62229" w:rsidRDefault="00D44364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0" w:type="auto"/>
          </w:tcPr>
          <w:p w:rsidR="00D44364" w:rsidRPr="00D62229" w:rsidRDefault="00C4643C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767EBB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ешение </w:t>
            </w:r>
            <w:r w:rsidR="00D44364" w:rsidRPr="00D62229">
              <w:rPr>
                <w:rFonts w:ascii="Times New Roman" w:hAnsi="Times New Roman" w:cs="Times New Roman"/>
                <w:sz w:val="24"/>
                <w:szCs w:val="24"/>
              </w:rPr>
              <w:t>за създаване на Комитет по политика и сигурност на ЕС, един Военен комитет към него, Ситуационен Център, Сателитен център и Институт за изследване на проблемите на сигурността.</w:t>
            </w:r>
          </w:p>
        </w:tc>
      </w:tr>
      <w:tr w:rsidR="00D44364" w:rsidRPr="00D62229" w:rsidTr="00852A9B">
        <w:tc>
          <w:tcPr>
            <w:tcW w:w="0" w:type="auto"/>
          </w:tcPr>
          <w:p w:rsidR="00D44364" w:rsidRPr="00D62229" w:rsidRDefault="007A7FCE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D44364" w:rsidRPr="00D62229" w:rsidRDefault="007A7FCE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Хелзинки Син</w:t>
            </w:r>
            <w:r w:rsidR="00D44364" w:rsidRPr="00D62229">
              <w:rPr>
                <w:rFonts w:ascii="Times New Roman" w:hAnsi="Times New Roman" w:cs="Times New Roman"/>
                <w:sz w:val="24"/>
                <w:szCs w:val="24"/>
              </w:rPr>
              <w:t>тра</w:t>
            </w:r>
          </w:p>
        </w:tc>
        <w:tc>
          <w:tcPr>
            <w:tcW w:w="0" w:type="auto"/>
          </w:tcPr>
          <w:p w:rsidR="00D44364" w:rsidRPr="00D62229" w:rsidRDefault="00D44364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1999 2000</w:t>
            </w:r>
          </w:p>
        </w:tc>
        <w:tc>
          <w:tcPr>
            <w:tcW w:w="0" w:type="auto"/>
          </w:tcPr>
          <w:p w:rsidR="00D44364" w:rsidRPr="00D62229" w:rsidRDefault="00D44364" w:rsidP="00D62229">
            <w:pPr>
              <w:spacing w:line="276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Решение до 2003 да се създадат 15 многонационални бригади с численост до 50 – 60 000 души, които да имат адекватната поддръжка от въздуха и по море. Консенсус разузнавателният потенциал на ЗЕС да се интегрира в ЕС. </w:t>
            </w:r>
          </w:p>
        </w:tc>
      </w:tr>
      <w:tr w:rsidR="0075618C" w:rsidRPr="00D62229" w:rsidTr="00852A9B">
        <w:tc>
          <w:tcPr>
            <w:tcW w:w="0" w:type="auto"/>
          </w:tcPr>
          <w:p w:rsidR="0075618C" w:rsidRPr="00D62229" w:rsidRDefault="007A7FCE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:rsidR="0075618C" w:rsidRPr="00D62229" w:rsidRDefault="0075618C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Създа</w:t>
            </w:r>
            <w:r w:rsidR="00767EBB" w:rsidRPr="00D6222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ва се</w:t>
            </w:r>
            <w:r w:rsidRPr="00D6222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поста </w:t>
            </w:r>
            <w:r w:rsidR="007A7FCE" w:rsidRPr="00D6222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Върховен</w:t>
            </w:r>
            <w:r w:rsidRPr="00D6222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представител за външните работи 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(European External Action Service - EEAS), който на практика представлява Външното министерство и дипломатическия корпус на ЕС.</w:t>
            </w:r>
          </w:p>
        </w:tc>
      </w:tr>
    </w:tbl>
    <w:p w:rsidR="00E829A7" w:rsidRPr="00D62229" w:rsidRDefault="00E829A7" w:rsidP="00D62229">
      <w:pPr>
        <w:pStyle w:val="a3"/>
        <w:spacing w:line="276" w:lineRule="auto"/>
        <w:ind w:left="907" w:firstLine="0"/>
        <w:jc w:val="both"/>
        <w:rPr>
          <w:rFonts w:ascii="Times New Roman" w:hAnsi="Times New Roman" w:cs="Times New Roman"/>
          <w:b/>
          <w:bCs/>
          <w:sz w:val="24"/>
        </w:rPr>
      </w:pPr>
    </w:p>
    <w:p w:rsidR="0003020A" w:rsidRPr="00D62229" w:rsidRDefault="0075618C" w:rsidP="00D62229">
      <w:pPr>
        <w:pStyle w:val="a3"/>
        <w:numPr>
          <w:ilvl w:val="0"/>
          <w:numId w:val="13"/>
        </w:numPr>
        <w:spacing w:line="276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</w:rPr>
      </w:pPr>
      <w:r w:rsidRPr="00D62229">
        <w:rPr>
          <w:rFonts w:ascii="Times New Roman" w:hAnsi="Times New Roman" w:cs="Times New Roman"/>
          <w:b/>
          <w:bCs/>
          <w:sz w:val="24"/>
        </w:rPr>
        <w:t xml:space="preserve">Развитие на сътрудничеството в разузнавателната дейност </w:t>
      </w:r>
    </w:p>
    <w:p w:rsidR="0003020A" w:rsidRPr="00D62229" w:rsidRDefault="0003020A" w:rsidP="00D62229">
      <w:pPr>
        <w:pStyle w:val="a3"/>
        <w:numPr>
          <w:ilvl w:val="1"/>
          <w:numId w:val="13"/>
        </w:numPr>
        <w:tabs>
          <w:tab w:val="left" w:pos="2070"/>
        </w:tabs>
        <w:spacing w:line="276" w:lineRule="auto"/>
        <w:ind w:left="533" w:hanging="533"/>
        <w:rPr>
          <w:rFonts w:ascii="Times New Roman" w:hAnsi="Times New Roman" w:cs="Times New Roman"/>
          <w:b/>
          <w:sz w:val="24"/>
        </w:rPr>
      </w:pPr>
      <w:r w:rsidRPr="00D62229">
        <w:rPr>
          <w:rFonts w:ascii="Times New Roman" w:hAnsi="Times New Roman" w:cs="Times New Roman"/>
          <w:b/>
          <w:sz w:val="24"/>
        </w:rPr>
        <w:t>Сателитен център на ЕС в Торехон (Испания)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92"/>
        <w:gridCol w:w="8496"/>
      </w:tblGrid>
      <w:tr w:rsidR="00C04959" w:rsidRPr="00D62229" w:rsidTr="0090598C">
        <w:tc>
          <w:tcPr>
            <w:tcW w:w="0" w:type="auto"/>
          </w:tcPr>
          <w:p w:rsidR="00C04959" w:rsidRPr="00D62229" w:rsidRDefault="00C04959" w:rsidP="00D62229">
            <w:pPr>
              <w:pStyle w:val="2"/>
              <w:spacing w:before="0" w:beforeAutospacing="0" w:after="0" w:afterAutospacing="0" w:line="276" w:lineRule="auto"/>
              <w:jc w:val="both"/>
              <w:outlineLvl w:val="1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май 1991 </w:t>
            </w:r>
          </w:p>
        </w:tc>
        <w:tc>
          <w:tcPr>
            <w:tcW w:w="0" w:type="auto"/>
          </w:tcPr>
          <w:p w:rsidR="00C04959" w:rsidRPr="00D62229" w:rsidRDefault="00C04959" w:rsidP="00D62229">
            <w:pPr>
              <w:pStyle w:val="2"/>
              <w:spacing w:before="0" w:beforeAutospacing="0" w:after="0" w:afterAutospacing="0" w:line="276" w:lineRule="auto"/>
              <w:outlineLvl w:val="1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Министрите на ЗЕС реш</w:t>
            </w:r>
            <w:r w:rsidR="00EB4035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иха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да бъде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създаден </w:t>
            </w:r>
            <w:r w:rsidRPr="00731B6C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bg-BG"/>
              </w:rPr>
              <w:t>Сателитен център на ЕС в Торехон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(Исп). Той се откри през 1993 с 68 специалисти и бюджет 11 мил. евро като 37% са от ЗЕС. Центърът няма възможност да използва собствени спътници, но може да поръчва търговска информация от френски, индийски, американски, канадски спътници и от Европейската космическа агенция.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Съветът на ЗЕС създа</w:t>
            </w:r>
            <w:r w:rsidR="00EB4035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де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два допълнителни органа</w:t>
            </w:r>
            <w:r w:rsidR="005F67CC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,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</w:t>
            </w:r>
            <w:r w:rsidR="005F67CC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разположени в Брюксел 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- </w:t>
            </w:r>
            <w:r w:rsidRPr="00D62229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  <w:lang w:val="bg-BG"/>
              </w:rPr>
              <w:t>Разузнавателна секция (РС) и Център за анализ на ситуации (ЦАС)</w:t>
            </w:r>
            <w:r w:rsidR="005F67CC" w:rsidRPr="00D62229">
              <w:rPr>
                <w:rFonts w:ascii="Times New Roman" w:hAnsi="Times New Roman" w:cs="Times New Roman"/>
                <w:b w:val="0"/>
                <w:iCs/>
                <w:sz w:val="24"/>
                <w:szCs w:val="24"/>
                <w:lang w:val="bg-BG"/>
              </w:rPr>
              <w:t>.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</w:t>
            </w:r>
            <w:r w:rsidR="005F67CC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Така з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а първи път се появ</w:t>
            </w:r>
            <w:r w:rsidR="005F67CC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и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възможност сътрудничеството между европейските държави в областта на разузнаването да не се ограничава само в отделни, епизодични действия.</w:t>
            </w:r>
          </w:p>
        </w:tc>
      </w:tr>
      <w:tr w:rsidR="00C04959" w:rsidRPr="00D62229" w:rsidTr="0090598C">
        <w:tc>
          <w:tcPr>
            <w:tcW w:w="0" w:type="auto"/>
          </w:tcPr>
          <w:p w:rsidR="00C04959" w:rsidRPr="00D62229" w:rsidRDefault="00C04959" w:rsidP="00D62229">
            <w:pPr>
              <w:pStyle w:val="2"/>
              <w:spacing w:before="0" w:beforeAutospacing="0" w:after="0" w:afterAutospacing="0" w:line="276" w:lineRule="auto"/>
              <w:jc w:val="both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1998</w:t>
            </w:r>
          </w:p>
        </w:tc>
        <w:tc>
          <w:tcPr>
            <w:tcW w:w="0" w:type="auto"/>
          </w:tcPr>
          <w:p w:rsidR="00C04959" w:rsidRPr="00D62229" w:rsidRDefault="00C04959" w:rsidP="00D62229">
            <w:pPr>
              <w:pStyle w:val="2"/>
              <w:spacing w:before="0" w:beforeAutospacing="0" w:after="0" w:afterAutospacing="0" w:line="276" w:lineRule="auto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Постоянният Съвет разшир</w:t>
            </w:r>
            <w:r w:rsidR="00EB4035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и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дейността на ЗЕС по сътрудничеството като създа</w:t>
            </w:r>
            <w:r w:rsidR="00EB4035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де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</w:t>
            </w:r>
            <w:r w:rsidRPr="00D62229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  <w:lang w:val="bg-BG"/>
              </w:rPr>
              <w:t>Аналитично-оценъчна група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, формирана от специалисти на националните разузнавателни служби.</w:t>
            </w:r>
            <w:r w:rsidRPr="00D6222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Със свой документ “Коман</w:t>
            </w:r>
            <w:r w:rsidR="008824C1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дни и контролни системи на ЗЕС”,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ЕС взе решение за създаване на собствено разузнаване</w:t>
            </w:r>
            <w:r w:rsidR="005F67CC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. 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На този етап разузнавателната политика на ЗЕС изглежда неизбежна и се възприема като ключов фактор в разширяването на неговите действия.</w:t>
            </w:r>
          </w:p>
        </w:tc>
      </w:tr>
      <w:tr w:rsidR="00C04959" w:rsidRPr="00D62229" w:rsidTr="0090598C">
        <w:tc>
          <w:tcPr>
            <w:tcW w:w="0" w:type="auto"/>
          </w:tcPr>
          <w:p w:rsidR="00C04959" w:rsidRPr="00D62229" w:rsidRDefault="00C04959" w:rsidP="00D62229">
            <w:pPr>
              <w:pStyle w:val="2"/>
              <w:spacing w:before="0" w:beforeAutospacing="0" w:after="0" w:afterAutospacing="0" w:line="276" w:lineRule="auto"/>
              <w:jc w:val="both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1999</w:t>
            </w:r>
          </w:p>
        </w:tc>
        <w:tc>
          <w:tcPr>
            <w:tcW w:w="0" w:type="auto"/>
          </w:tcPr>
          <w:p w:rsidR="00C04959" w:rsidRPr="00D62229" w:rsidRDefault="00C04959" w:rsidP="00D62229">
            <w:pPr>
              <w:pStyle w:val="2"/>
              <w:spacing w:before="0" w:beforeAutospacing="0" w:after="0" w:afterAutospacing="0" w:line="276" w:lineRule="auto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ЗЕС </w:t>
            </w:r>
            <w:r w:rsidR="005F67CC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постави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размяна</w:t>
            </w:r>
            <w:r w:rsidR="005F67CC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та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на стратегическа разузнавателна информация на национално, и на международно ниво </w:t>
            </w:r>
            <w:r w:rsidR="005F67CC"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като</w:t>
            </w: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 xml:space="preserve"> задължително условие за бъдещото сътрудничество в областта на сигурността на континента.</w:t>
            </w:r>
            <w:r w:rsidR="00DD0FF5" w:rsidRPr="00D622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DD0FF5" w:rsidRPr="00D62229" w:rsidTr="0090598C">
        <w:tc>
          <w:tcPr>
            <w:tcW w:w="0" w:type="auto"/>
          </w:tcPr>
          <w:p w:rsidR="00DD0FF5" w:rsidRPr="00D62229" w:rsidRDefault="00DD0FF5" w:rsidP="00D62229">
            <w:pPr>
              <w:pStyle w:val="2"/>
              <w:spacing w:before="0" w:beforeAutospacing="0" w:after="0" w:afterAutospacing="0" w:line="276" w:lineRule="auto"/>
              <w:jc w:val="both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2000</w:t>
            </w:r>
          </w:p>
        </w:tc>
        <w:tc>
          <w:tcPr>
            <w:tcW w:w="0" w:type="auto"/>
          </w:tcPr>
          <w:p w:rsidR="00DD0FF5" w:rsidRPr="00D62229" w:rsidRDefault="005F67CC" w:rsidP="00D6222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Опасността проектите на ЗЕС да намалят зависимостта на ЕС от НАТО очевидно ускориха неговия край. </w:t>
            </w:r>
            <w:r w:rsidR="00DD0FF5" w:rsidRPr="00D62229">
              <w:rPr>
                <w:rFonts w:ascii="Times New Roman" w:hAnsi="Times New Roman" w:cs="Times New Roman"/>
                <w:sz w:val="24"/>
                <w:szCs w:val="24"/>
              </w:rPr>
              <w:t>На 13 ноември министрите на ЗЕС в Марсилия постиг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наха</w:t>
            </w:r>
            <w:r w:rsidR="00DD0FF5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споразумение за постепенно прехвърляне на функциите и дейностите от ЗЕС към ЕС, в рамките на изграждащите се Обща външна политика и политика на сигурност (</w:t>
            </w:r>
            <w:r w:rsidR="00DD0FF5" w:rsidRPr="00D6222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CFSP)</w:t>
            </w:r>
            <w:r w:rsidR="00DD0FF5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и Общата политика за сигурност и </w:t>
            </w:r>
            <w:r w:rsidR="00DD0FF5" w:rsidRPr="00D622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отбрана (</w:t>
            </w:r>
            <w:r w:rsidR="00DD0FF5" w:rsidRPr="00D62229">
              <w:rPr>
                <w:rFonts w:ascii="Times New Roman" w:hAnsi="Times New Roman" w:cs="Times New Roman"/>
                <w:bCs/>
                <w:sz w:val="24"/>
                <w:szCs w:val="24"/>
              </w:rPr>
              <w:t>CSDP)</w:t>
            </w:r>
            <w:r w:rsidR="00DD0FF5" w:rsidRPr="00D62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0FF5" w:rsidRPr="00D62229" w:rsidTr="0090598C">
        <w:tc>
          <w:tcPr>
            <w:tcW w:w="0" w:type="auto"/>
          </w:tcPr>
          <w:p w:rsidR="00DD0FF5" w:rsidRPr="00D62229" w:rsidRDefault="00DD0FF5" w:rsidP="00D62229">
            <w:pPr>
              <w:pStyle w:val="2"/>
              <w:spacing w:before="0" w:beforeAutospacing="0" w:after="0" w:afterAutospacing="0" w:line="276" w:lineRule="auto"/>
              <w:jc w:val="both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lastRenderedPageBreak/>
              <w:t>2002</w:t>
            </w:r>
          </w:p>
        </w:tc>
        <w:tc>
          <w:tcPr>
            <w:tcW w:w="0" w:type="auto"/>
          </w:tcPr>
          <w:p w:rsidR="00DD0FF5" w:rsidRPr="00D62229" w:rsidRDefault="00DD0FF5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Институтът за изследване на сигурността и </w:t>
            </w:r>
            <w:r w:rsidR="005F67CC" w:rsidRPr="00D62229">
              <w:rPr>
                <w:rFonts w:ascii="Times New Roman" w:hAnsi="Times New Roman" w:cs="Times New Roman"/>
                <w:sz w:val="24"/>
                <w:szCs w:val="24"/>
              </w:rPr>
              <w:t>САТЦЕН на ЗЕС преминаха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под юрисдикцията на ЕС</w:t>
            </w:r>
            <w:r w:rsidR="005F67CC" w:rsidRPr="00D6222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съответно</w:t>
            </w:r>
            <w:r w:rsidR="005F67CC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като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 за изследване на сигурността на Европейския съюз и Сателитен център на Европейския съюз (САТЦЕН</w:t>
            </w:r>
            <w:r w:rsidR="005F67CC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на ЕС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D0FF5" w:rsidRPr="00D62229" w:rsidTr="0090598C">
        <w:tc>
          <w:tcPr>
            <w:tcW w:w="0" w:type="auto"/>
          </w:tcPr>
          <w:p w:rsidR="00DD0FF5" w:rsidRPr="00D62229" w:rsidRDefault="00DD0FF5" w:rsidP="00D62229">
            <w:pPr>
              <w:pStyle w:val="2"/>
              <w:spacing w:before="0" w:beforeAutospacing="0" w:after="0" w:afterAutospacing="0" w:line="276" w:lineRule="auto"/>
              <w:jc w:val="both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2011</w:t>
            </w:r>
          </w:p>
        </w:tc>
        <w:tc>
          <w:tcPr>
            <w:tcW w:w="0" w:type="auto"/>
          </w:tcPr>
          <w:p w:rsidR="00DD0FF5" w:rsidRPr="00D62229" w:rsidRDefault="00DD0FF5" w:rsidP="00D622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На 30 юни 2011 официално беше обявено прекратяване на съществуването на ЗЕС от юли 2011 година с всички негови дейности. Сателитният център на Европейския Съюз (European Union Satellite Centre – EUSC) прие статут на самостоятелна агенция в ЕС със съкращението СатЦен (SatCen или SATCEN). Центърът действа под контрол на Политическия комитет и Комитета по сигурност на ЕС </w:t>
            </w:r>
            <w:r w:rsidR="009A32A3"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е под </w:t>
            </w:r>
            <w:r w:rsidR="009A32A3" w:rsidRPr="00D62229">
              <w:rPr>
                <w:rFonts w:ascii="Times New Roman" w:hAnsi="Times New Roman" w:cs="Times New Roman"/>
                <w:sz w:val="24"/>
                <w:szCs w:val="24"/>
              </w:rPr>
              <w:t>ръководството</w:t>
            </w:r>
            <w:r w:rsidRPr="00D62229">
              <w:rPr>
                <w:rFonts w:ascii="Times New Roman" w:hAnsi="Times New Roman" w:cs="Times New Roman"/>
                <w:sz w:val="24"/>
                <w:szCs w:val="24"/>
              </w:rPr>
              <w:t xml:space="preserve"> на Върховния представител (в момента Федерика Могерини).</w:t>
            </w:r>
          </w:p>
        </w:tc>
      </w:tr>
      <w:tr w:rsidR="00DD0FF5" w:rsidRPr="00D62229" w:rsidTr="0090598C">
        <w:tc>
          <w:tcPr>
            <w:tcW w:w="0" w:type="auto"/>
          </w:tcPr>
          <w:p w:rsidR="00DD0FF5" w:rsidRPr="00D62229" w:rsidRDefault="00DD0FF5" w:rsidP="00D62229">
            <w:pPr>
              <w:pStyle w:val="2"/>
              <w:spacing w:before="0" w:beforeAutospacing="0" w:after="0" w:afterAutospacing="0" w:line="276" w:lineRule="auto"/>
              <w:jc w:val="both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 w:val="0"/>
                <w:sz w:val="24"/>
                <w:szCs w:val="24"/>
                <w:lang w:val="bg-BG"/>
              </w:rPr>
              <w:t>2015</w:t>
            </w:r>
          </w:p>
        </w:tc>
        <w:tc>
          <w:tcPr>
            <w:tcW w:w="0" w:type="auto"/>
          </w:tcPr>
          <w:p w:rsidR="00DD0FF5" w:rsidRPr="00D62229" w:rsidRDefault="00DD0FF5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Сателитният Център на ЕС се ръководи от Паскал Легаи (Pascal Legai). В него работят специалисти по въздушно и космическо разузнаване, цифрови географски информационни системи и обслужващ персонал, предоставени от държавите</w:t>
            </w:r>
            <w:r w:rsidR="008824C1" w:rsidRPr="00D62229">
              <w:rPr>
                <w:rFonts w:ascii="Times New Roman" w:hAnsi="Times New Roman" w:cs="Times New Roman"/>
                <w:szCs w:val="24"/>
                <w:lang w:val="bg-BG"/>
              </w:rPr>
              <w:t>-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членки. Одобреният бюджет на САТЦЕН за 2015 г. възлиза на почти 18 мил. евро, като вноски</w:t>
            </w:r>
            <w:r w:rsidR="008824C1" w:rsidRPr="00D62229">
              <w:rPr>
                <w:rFonts w:ascii="Times New Roman" w:hAnsi="Times New Roman" w:cs="Times New Roman"/>
                <w:szCs w:val="24"/>
                <w:lang w:val="bg-BG"/>
              </w:rPr>
              <w:t>те на държавите-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членки са малко над 12,2 мил. евро. </w:t>
            </w:r>
            <w:r w:rsidR="0003020A" w:rsidRPr="00D62229">
              <w:rPr>
                <w:rFonts w:ascii="Times New Roman" w:hAnsi="Times New Roman" w:cs="Times New Roman"/>
                <w:bCs/>
                <w:szCs w:val="24"/>
                <w:lang w:val="bg-BG"/>
              </w:rPr>
              <w:t xml:space="preserve">Понастоящем Сателитният център е единствената агенция с чисто разузнавателно предназначение. </w:t>
            </w:r>
            <w:r w:rsidR="0003020A" w:rsidRPr="00D62229">
              <w:rPr>
                <w:rFonts w:ascii="Times New Roman" w:hAnsi="Times New Roman" w:cs="Times New Roman"/>
                <w:szCs w:val="24"/>
                <w:lang w:val="bg-BG"/>
              </w:rPr>
              <w:t>С промените в дейността на Сателитния център и закриването на ЗЕС неговото значение за провеждане на общата европейска разузнавателна политика</w:t>
            </w:r>
            <w:r w:rsidR="00A0456A" w:rsidRPr="00D62229">
              <w:rPr>
                <w:rFonts w:ascii="Times New Roman" w:hAnsi="Times New Roman" w:cs="Times New Roman"/>
                <w:szCs w:val="24"/>
                <w:lang w:val="bg-BG"/>
              </w:rPr>
              <w:t>,</w:t>
            </w:r>
            <w:r w:rsidR="0003020A"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беше редуцирано и на практика той стана неефективен в това направление. Неговата дейност се размива, понеже сътрудничи както с институциите на ЕС, така и с държавите и организациите които не членуват в него като ООН, организацията за неразпространение на химическите оръжия, Организацията за сигурност и сътрудничество в Европа, Международната атомна агенция и НАТО.</w:t>
            </w:r>
          </w:p>
        </w:tc>
      </w:tr>
    </w:tbl>
    <w:p w:rsidR="0090598C" w:rsidRPr="00D62229" w:rsidRDefault="0090598C" w:rsidP="00D62229">
      <w:pPr>
        <w:pStyle w:val="2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bg-BG"/>
        </w:rPr>
      </w:pPr>
    </w:p>
    <w:p w:rsidR="0003020A" w:rsidRPr="00D62229" w:rsidRDefault="0003020A" w:rsidP="00731B6C">
      <w:pPr>
        <w:pStyle w:val="2"/>
        <w:numPr>
          <w:ilvl w:val="1"/>
          <w:numId w:val="13"/>
        </w:numPr>
        <w:spacing w:before="0" w:beforeAutospacing="0" w:after="0" w:afterAutospacing="0" w:line="276" w:lineRule="auto"/>
        <w:ind w:left="0" w:firstLine="0"/>
        <w:rPr>
          <w:rFonts w:ascii="Times New Roman" w:hAnsi="Times New Roman" w:cs="Times New Roman"/>
          <w:bCs w:val="0"/>
          <w:sz w:val="24"/>
          <w:szCs w:val="24"/>
          <w:lang w:val="bg-BG"/>
        </w:rPr>
      </w:pPr>
      <w:r w:rsidRPr="00D62229">
        <w:rPr>
          <w:rFonts w:ascii="Times New Roman" w:hAnsi="Times New Roman" w:cs="Times New Roman"/>
          <w:sz w:val="24"/>
          <w:szCs w:val="24"/>
          <w:lang w:val="bg-BG"/>
        </w:rPr>
        <w:t>Европейски разузнавателен и ситуационен център (</w:t>
      </w:r>
      <w:r w:rsidRPr="00D62229">
        <w:rPr>
          <w:rFonts w:ascii="Times New Roman" w:hAnsi="Times New Roman" w:cs="Times New Roman"/>
          <w:bCs w:val="0"/>
          <w:sz w:val="24"/>
          <w:szCs w:val="24"/>
        </w:rPr>
        <w:t>EU</w:t>
      </w:r>
      <w:r w:rsidRPr="00D62229">
        <w:rPr>
          <w:rFonts w:ascii="Times New Roman" w:hAnsi="Times New Roman" w:cs="Times New Roman"/>
          <w:bCs w:val="0"/>
          <w:sz w:val="24"/>
          <w:szCs w:val="24"/>
          <w:lang w:val="ru-RU"/>
        </w:rPr>
        <w:t xml:space="preserve"> </w:t>
      </w:r>
      <w:r w:rsidRPr="00D62229">
        <w:rPr>
          <w:rFonts w:ascii="Times New Roman" w:hAnsi="Times New Roman" w:cs="Times New Roman"/>
          <w:bCs w:val="0"/>
          <w:sz w:val="24"/>
          <w:szCs w:val="24"/>
        </w:rPr>
        <w:t>INTCEN</w:t>
      </w:r>
      <w:r w:rsidRPr="00D6222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03020A" w:rsidRPr="00D62229" w:rsidRDefault="0003020A" w:rsidP="00D62229">
      <w:pPr>
        <w:pStyle w:val="2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bg-BG"/>
        </w:rPr>
      </w:pPr>
    </w:p>
    <w:tbl>
      <w:tblPr>
        <w:tblStyle w:val="af6"/>
        <w:tblW w:w="0" w:type="auto"/>
        <w:tblInd w:w="18" w:type="dxa"/>
        <w:tblLook w:val="04A0" w:firstRow="1" w:lastRow="0" w:firstColumn="1" w:lastColumn="0" w:noHBand="0" w:noVBand="1"/>
      </w:tblPr>
      <w:tblGrid>
        <w:gridCol w:w="696"/>
        <w:gridCol w:w="8574"/>
      </w:tblGrid>
      <w:tr w:rsidR="0003020A" w:rsidRPr="00D62229" w:rsidTr="00DF142F">
        <w:tc>
          <w:tcPr>
            <w:tcW w:w="0" w:type="auto"/>
          </w:tcPr>
          <w:p w:rsidR="0003020A" w:rsidRPr="00D62229" w:rsidRDefault="0003020A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bCs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Cs/>
                <w:szCs w:val="24"/>
                <w:lang w:val="bg-BG"/>
              </w:rPr>
              <w:t>1990</w:t>
            </w:r>
          </w:p>
        </w:tc>
        <w:tc>
          <w:tcPr>
            <w:tcW w:w="0" w:type="auto"/>
          </w:tcPr>
          <w:p w:rsidR="0003020A" w:rsidRPr="00D62229" w:rsidRDefault="00DF142F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bCs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ЕС създа</w:t>
            </w:r>
            <w:r w:rsidR="009A32A3" w:rsidRPr="00D62229">
              <w:rPr>
                <w:rFonts w:ascii="Times New Roman" w:hAnsi="Times New Roman" w:cs="Times New Roman"/>
                <w:szCs w:val="24"/>
                <w:lang w:val="bg-BG"/>
              </w:rPr>
              <w:t>де</w:t>
            </w:r>
            <w:r w:rsidR="0003020A"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Европейски разузнавателен център 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(</w:t>
            </w:r>
            <w:r w:rsidRPr="00D62229">
              <w:rPr>
                <w:rFonts w:ascii="Times New Roman" w:hAnsi="Times New Roman" w:cs="Times New Roman"/>
                <w:szCs w:val="24"/>
              </w:rPr>
              <w:t>INTCEN</w:t>
            </w:r>
            <w:r w:rsidRPr="00D62229">
              <w:rPr>
                <w:rFonts w:ascii="Times New Roman" w:hAnsi="Times New Roman" w:cs="Times New Roman"/>
                <w:szCs w:val="24"/>
                <w:lang w:val="ru-RU"/>
              </w:rPr>
              <w:t>)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</w:t>
            </w:r>
            <w:r w:rsidR="0003020A" w:rsidRPr="00D62229">
              <w:rPr>
                <w:rFonts w:ascii="Times New Roman" w:hAnsi="Times New Roman" w:cs="Times New Roman"/>
                <w:szCs w:val="24"/>
                <w:lang w:val="bg-BG"/>
              </w:rPr>
              <w:t>в рамките на който започнаха да действат няколко разузнавателни структури.</w:t>
            </w:r>
          </w:p>
        </w:tc>
      </w:tr>
      <w:tr w:rsidR="0003020A" w:rsidRPr="00D62229" w:rsidTr="00DF142F">
        <w:tc>
          <w:tcPr>
            <w:tcW w:w="0" w:type="auto"/>
          </w:tcPr>
          <w:p w:rsidR="0003020A" w:rsidRPr="00D62229" w:rsidRDefault="0003020A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bCs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Cs/>
                <w:szCs w:val="24"/>
                <w:lang w:val="bg-BG"/>
              </w:rPr>
              <w:t>1999</w:t>
            </w:r>
          </w:p>
        </w:tc>
        <w:tc>
          <w:tcPr>
            <w:tcW w:w="0" w:type="auto"/>
          </w:tcPr>
          <w:p w:rsidR="0003020A" w:rsidRPr="00D62229" w:rsidRDefault="0003020A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По решение на Комитета на ЗЕС по технологии и космически изследвания </w:t>
            </w:r>
            <w:r w:rsidR="00DF142F" w:rsidRPr="00D62229">
              <w:rPr>
                <w:rFonts w:ascii="Times New Roman" w:hAnsi="Times New Roman" w:cs="Times New Roman"/>
                <w:szCs w:val="24"/>
              </w:rPr>
              <w:t>INTCEN</w:t>
            </w:r>
            <w:r w:rsidR="00DF142F"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е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трансформиран в отбранителна единица на ЕС, което е в духа на декларацията на ЕС от Кьолн под името Разузнавателен център на ЕС (EU INTCEN).</w:t>
            </w:r>
            <w:r w:rsidR="000B5D96"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Към него работи Ситуационен център (SITCEN)</w:t>
            </w:r>
          </w:p>
        </w:tc>
      </w:tr>
      <w:tr w:rsidR="000B5D96" w:rsidRPr="00D62229" w:rsidTr="00DF142F">
        <w:tc>
          <w:tcPr>
            <w:tcW w:w="0" w:type="auto"/>
          </w:tcPr>
          <w:p w:rsidR="000B5D96" w:rsidRPr="00D62229" w:rsidRDefault="000B5D96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bCs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Cs/>
                <w:szCs w:val="24"/>
                <w:lang w:val="bg-BG"/>
              </w:rPr>
              <w:t>2005</w:t>
            </w:r>
          </w:p>
        </w:tc>
        <w:tc>
          <w:tcPr>
            <w:tcW w:w="0" w:type="auto"/>
          </w:tcPr>
          <w:p w:rsidR="000B5D96" w:rsidRPr="00D62229" w:rsidRDefault="000B5D96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Образува се Европейски ситуационен център (</w:t>
            </w:r>
            <w:r w:rsidRPr="00D62229">
              <w:rPr>
                <w:rFonts w:ascii="Times New Roman" w:hAnsi="Times New Roman" w:cs="Times New Roman"/>
                <w:iCs/>
                <w:szCs w:val="24"/>
                <w:lang w:val="bg-BG"/>
              </w:rPr>
              <w:t xml:space="preserve">EU Situation Centre - 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SITCEN</w:t>
            </w:r>
            <w:r w:rsidRPr="00D62229">
              <w:rPr>
                <w:rFonts w:ascii="Times New Roman" w:hAnsi="Times New Roman" w:cs="Times New Roman"/>
                <w:iCs/>
                <w:szCs w:val="24"/>
                <w:lang w:val="bg-BG"/>
              </w:rPr>
              <w:t xml:space="preserve">). </w:t>
            </w:r>
          </w:p>
        </w:tc>
      </w:tr>
      <w:tr w:rsidR="000B5D96" w:rsidRPr="00D62229" w:rsidTr="00DF142F">
        <w:tc>
          <w:tcPr>
            <w:tcW w:w="0" w:type="auto"/>
          </w:tcPr>
          <w:p w:rsidR="000B5D96" w:rsidRPr="00D62229" w:rsidRDefault="000B5D96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bCs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Cs/>
                <w:szCs w:val="24"/>
                <w:lang w:val="bg-BG"/>
              </w:rPr>
              <w:t>2007</w:t>
            </w:r>
          </w:p>
        </w:tc>
        <w:tc>
          <w:tcPr>
            <w:tcW w:w="0" w:type="auto"/>
          </w:tcPr>
          <w:p w:rsidR="000B5D96" w:rsidRPr="00D62229" w:rsidRDefault="00D97BF0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EU INTCEN</w:t>
            </w:r>
            <w:r w:rsidR="000B5D96"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стана част от Обединените разузнавателни възможности (Single Intelligence Analysis Capacity - SIAC), които обхващат цивилното разузнаване в лицето на EU INTCEN и разузнавателния отдел на Европейските въоръжени сили (</w:t>
            </w:r>
            <w:r w:rsidR="000B5D96" w:rsidRPr="00D62229">
              <w:rPr>
                <w:rFonts w:ascii="Times New Roman" w:hAnsi="Times New Roman" w:cs="Times New Roman"/>
                <w:szCs w:val="24"/>
                <w:shd w:val="clear" w:color="auto" w:fill="FFFFFF"/>
                <w:lang w:val="bg-BG"/>
              </w:rPr>
              <w:t>European Union Military Staff</w:t>
            </w:r>
            <w:r w:rsidR="000B5D96" w:rsidRPr="00D62229">
              <w:rPr>
                <w:rStyle w:val="apple-converted-space"/>
                <w:rFonts w:ascii="Times New Roman" w:hAnsi="Times New Roman" w:cs="Times New Roman"/>
                <w:szCs w:val="24"/>
                <w:shd w:val="clear" w:color="auto" w:fill="FFFFFF"/>
                <w:lang w:val="bg-BG"/>
              </w:rPr>
              <w:t> </w:t>
            </w:r>
            <w:r w:rsidR="000B5D96" w:rsidRPr="00D62229">
              <w:rPr>
                <w:rFonts w:ascii="Times New Roman" w:hAnsi="Times New Roman" w:cs="Times New Roman"/>
                <w:szCs w:val="24"/>
                <w:shd w:val="clear" w:color="auto" w:fill="FFFFFF"/>
                <w:lang w:val="bg-BG"/>
              </w:rPr>
              <w:t>- EUMS</w:t>
            </w:r>
            <w:r w:rsidR="000B5D96" w:rsidRPr="00D62229">
              <w:rPr>
                <w:rFonts w:ascii="Times New Roman" w:hAnsi="Times New Roman" w:cs="Times New Roman"/>
                <w:szCs w:val="24"/>
                <w:lang w:val="bg-BG"/>
              </w:rPr>
              <w:t>). Предназначението на SIAC е да изготвя разузнавателни оценки, въз основа на получената информация от цивилното и военното разузнаване.</w:t>
            </w:r>
          </w:p>
        </w:tc>
      </w:tr>
      <w:tr w:rsidR="000B5D96" w:rsidRPr="00D62229" w:rsidTr="00DF142F">
        <w:tc>
          <w:tcPr>
            <w:tcW w:w="0" w:type="auto"/>
          </w:tcPr>
          <w:p w:rsidR="000B5D96" w:rsidRPr="00D62229" w:rsidRDefault="000B5D96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bCs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Cs/>
                <w:szCs w:val="24"/>
                <w:lang w:val="bg-BG"/>
              </w:rPr>
              <w:t>2011</w:t>
            </w:r>
          </w:p>
        </w:tc>
        <w:tc>
          <w:tcPr>
            <w:tcW w:w="0" w:type="auto"/>
          </w:tcPr>
          <w:p w:rsidR="000B5D96" w:rsidRPr="00D62229" w:rsidRDefault="000B5D96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EU INTCEN стана част от </w:t>
            </w:r>
            <w:r w:rsidRPr="00731B6C">
              <w:rPr>
                <w:rStyle w:val="af2"/>
                <w:rFonts w:ascii="Times New Roman" w:hAnsi="Times New Roman" w:cs="Times New Roman"/>
                <w:b w:val="0"/>
                <w:i/>
                <w:szCs w:val="24"/>
                <w:lang w:val="bg-BG"/>
              </w:rPr>
              <w:t>Европейската служба</w:t>
            </w:r>
            <w:r w:rsidRPr="00D62229">
              <w:rPr>
                <w:rStyle w:val="st1"/>
                <w:rFonts w:ascii="Times New Roman" w:hAnsi="Times New Roman" w:cs="Times New Roman"/>
                <w:szCs w:val="24"/>
                <w:lang w:val="bg-BG"/>
              </w:rPr>
              <w:t xml:space="preserve"> за външни работи (</w:t>
            </w:r>
            <w:r w:rsidRPr="00D62229">
              <w:rPr>
                <w:rFonts w:ascii="Times New Roman" w:hAnsi="Times New Roman" w:cs="Times New Roman"/>
                <w:szCs w:val="24"/>
              </w:rPr>
              <w:t>European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</w:t>
            </w:r>
            <w:r w:rsidRPr="00D62229">
              <w:rPr>
                <w:rFonts w:ascii="Times New Roman" w:hAnsi="Times New Roman" w:cs="Times New Roman"/>
                <w:szCs w:val="24"/>
              </w:rPr>
              <w:t>External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</w:t>
            </w:r>
            <w:r w:rsidRPr="00D62229">
              <w:rPr>
                <w:rFonts w:ascii="Times New Roman" w:hAnsi="Times New Roman" w:cs="Times New Roman"/>
                <w:szCs w:val="24"/>
              </w:rPr>
              <w:t>Action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</w:t>
            </w:r>
            <w:r w:rsidRPr="00D62229">
              <w:rPr>
                <w:rFonts w:ascii="Times New Roman" w:hAnsi="Times New Roman" w:cs="Times New Roman"/>
                <w:szCs w:val="24"/>
              </w:rPr>
              <w:t>Service</w:t>
            </w:r>
            <w:r w:rsidRPr="00D62229">
              <w:rPr>
                <w:rStyle w:val="apple-converted-space"/>
                <w:rFonts w:ascii="Times New Roman" w:hAnsi="Times New Roman" w:cs="Times New Roman"/>
                <w:szCs w:val="24"/>
              </w:rPr>
              <w:t> 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- </w:t>
            </w:r>
            <w:r w:rsidRPr="00D62229">
              <w:rPr>
                <w:rFonts w:ascii="Times New Roman" w:hAnsi="Times New Roman" w:cs="Times New Roman"/>
                <w:szCs w:val="24"/>
              </w:rPr>
              <w:t>EEAS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, или </w:t>
            </w:r>
            <w:r w:rsidRPr="00D62229">
              <w:rPr>
                <w:rFonts w:ascii="Times New Roman" w:hAnsi="Times New Roman" w:cs="Times New Roman"/>
                <w:szCs w:val="24"/>
              </w:rPr>
              <w:t>European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</w:t>
            </w:r>
            <w:r w:rsidRPr="00D62229">
              <w:rPr>
                <w:rFonts w:ascii="Times New Roman" w:hAnsi="Times New Roman" w:cs="Times New Roman"/>
                <w:szCs w:val="24"/>
              </w:rPr>
              <w:t>Action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</w:t>
            </w:r>
            <w:r w:rsidRPr="00D62229">
              <w:rPr>
                <w:rFonts w:ascii="Times New Roman" w:hAnsi="Times New Roman" w:cs="Times New Roman"/>
                <w:szCs w:val="24"/>
              </w:rPr>
              <w:t>Service</w:t>
            </w:r>
            <w:r w:rsidRPr="00D62229">
              <w:rPr>
                <w:rStyle w:val="apple-converted-space"/>
                <w:rFonts w:ascii="Times New Roman" w:hAnsi="Times New Roman" w:cs="Times New Roman"/>
                <w:szCs w:val="24"/>
              </w:rPr>
              <w:t> 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- </w:t>
            </w:r>
            <w:r w:rsidRPr="00D62229">
              <w:rPr>
                <w:rFonts w:ascii="Times New Roman" w:hAnsi="Times New Roman" w:cs="Times New Roman"/>
                <w:szCs w:val="24"/>
              </w:rPr>
              <w:t>EAS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)</w:t>
            </w:r>
            <w:r w:rsidRPr="00D62229">
              <w:rPr>
                <w:rStyle w:val="st1"/>
                <w:rFonts w:ascii="Times New Roman" w:hAnsi="Times New Roman" w:cs="Times New Roman"/>
                <w:szCs w:val="24"/>
                <w:lang w:val="bg-BG"/>
              </w:rPr>
              <w:t xml:space="preserve">, съответно </w:t>
            </w:r>
            <w:r w:rsidRPr="00D62229">
              <w:rPr>
                <w:rStyle w:val="st1"/>
                <w:rFonts w:ascii="Times New Roman" w:hAnsi="Times New Roman" w:cs="Times New Roman"/>
                <w:szCs w:val="24"/>
                <w:lang w:val="bg-BG"/>
              </w:rPr>
              <w:lastRenderedPageBreak/>
              <w:t xml:space="preserve">под ръководството </w:t>
            </w:r>
            <w:r w:rsidR="00A0456A" w:rsidRPr="00D62229">
              <w:rPr>
                <w:rStyle w:val="st1"/>
                <w:rFonts w:ascii="Times New Roman" w:hAnsi="Times New Roman" w:cs="Times New Roman"/>
                <w:szCs w:val="24"/>
                <w:lang w:val="bg-BG"/>
              </w:rPr>
              <w:t xml:space="preserve">на </w:t>
            </w:r>
            <w:r w:rsidRPr="00D62229">
              <w:rPr>
                <w:rStyle w:val="st1"/>
                <w:rFonts w:ascii="Times New Roman" w:hAnsi="Times New Roman" w:cs="Times New Roman"/>
                <w:szCs w:val="24"/>
                <w:lang w:val="bg-BG"/>
              </w:rPr>
              <w:t>Върховния представител за външни работи и политика на сигурност на ЕС Федерика Могерини.</w:t>
            </w:r>
          </w:p>
        </w:tc>
      </w:tr>
      <w:tr w:rsidR="000B5D96" w:rsidRPr="00D62229" w:rsidTr="00DF142F">
        <w:tc>
          <w:tcPr>
            <w:tcW w:w="0" w:type="auto"/>
          </w:tcPr>
          <w:p w:rsidR="000B5D96" w:rsidRPr="00D62229" w:rsidRDefault="000B5D96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bCs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Cs/>
                <w:szCs w:val="24"/>
                <w:lang w:val="bg-BG"/>
              </w:rPr>
              <w:lastRenderedPageBreak/>
              <w:t>2014</w:t>
            </w:r>
          </w:p>
        </w:tc>
        <w:tc>
          <w:tcPr>
            <w:tcW w:w="0" w:type="auto"/>
          </w:tcPr>
          <w:p w:rsidR="000B5D96" w:rsidRPr="00D62229" w:rsidRDefault="000B5D96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По искане на Солана Съветът на ЕС създа</w:t>
            </w:r>
            <w:r w:rsidR="009A32A3" w:rsidRPr="00D62229">
              <w:rPr>
                <w:rFonts w:ascii="Times New Roman" w:hAnsi="Times New Roman" w:cs="Times New Roman"/>
                <w:szCs w:val="24"/>
                <w:lang w:val="bg-BG"/>
              </w:rPr>
              <w:t>де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в SITCEN Контратерористичен отдел, който е натоварен със задача да прави контра-терористичен разузнавателен анализ в помощ на слу</w:t>
            </w:r>
            <w:r w:rsidR="00A0456A" w:rsidRPr="00D62229">
              <w:rPr>
                <w:rFonts w:ascii="Times New Roman" w:hAnsi="Times New Roman" w:cs="Times New Roman"/>
                <w:szCs w:val="24"/>
                <w:lang w:val="bg-BG"/>
              </w:rPr>
              <w:t>жбите за сигурност на държавите-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членки.</w:t>
            </w:r>
          </w:p>
        </w:tc>
      </w:tr>
      <w:tr w:rsidR="000B5D96" w:rsidRPr="00D62229" w:rsidTr="00DF142F">
        <w:tc>
          <w:tcPr>
            <w:tcW w:w="0" w:type="auto"/>
          </w:tcPr>
          <w:p w:rsidR="000B5D96" w:rsidRPr="00D62229" w:rsidRDefault="000B5D96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bCs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bCs/>
                <w:szCs w:val="24"/>
                <w:lang w:val="bg-BG"/>
              </w:rPr>
              <w:t>2015</w:t>
            </w:r>
          </w:p>
        </w:tc>
        <w:tc>
          <w:tcPr>
            <w:tcW w:w="0" w:type="auto"/>
          </w:tcPr>
          <w:p w:rsidR="000B5D96" w:rsidRPr="00D62229" w:rsidRDefault="000B5D96" w:rsidP="00D62229">
            <w:pPr>
              <w:pStyle w:val="a5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iCs/>
                <w:szCs w:val="24"/>
                <w:lang w:val="bg-BG"/>
              </w:rPr>
              <w:t>Бившият шеф на външното разузнаване на Германия (</w:t>
            </w:r>
            <w:hyperlink r:id="rId8" w:tooltip="Federal Intelligence Service (Germany)" w:history="1">
              <w:r w:rsidRPr="00D62229">
                <w:rPr>
                  <w:rStyle w:val="af0"/>
                  <w:rFonts w:ascii="Times New Roman" w:hAnsi="Times New Roman" w:cs="Times New Roman"/>
                  <w:color w:val="auto"/>
                  <w:szCs w:val="24"/>
                  <w:u w:val="none"/>
                  <w:lang w:val="bg-BG"/>
                </w:rPr>
                <w:t>BND</w:t>
              </w:r>
            </w:hyperlink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) Герхард Конрад (</w:t>
            </w:r>
            <w:hyperlink r:id="rId9" w:tooltip="Gerhard Conrad (intelligence officer)" w:history="1">
              <w:r w:rsidRPr="00D62229">
                <w:rPr>
                  <w:rStyle w:val="af0"/>
                  <w:rFonts w:ascii="Times New Roman" w:hAnsi="Times New Roman" w:cs="Times New Roman"/>
                  <w:color w:val="auto"/>
                  <w:szCs w:val="24"/>
                  <w:lang w:val="bg-BG"/>
                </w:rPr>
                <w:t>Gerhard Conrad</w:t>
              </w:r>
            </w:hyperlink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), пое </w:t>
            </w:r>
            <w:r w:rsidRPr="00D62229">
              <w:rPr>
                <w:rFonts w:ascii="Times New Roman" w:hAnsi="Times New Roman" w:cs="Times New Roman"/>
                <w:iCs/>
                <w:szCs w:val="24"/>
                <w:lang w:val="bg-BG"/>
              </w:rPr>
              <w:t xml:space="preserve">ръководството на 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EU INTCEN.</w:t>
            </w:r>
          </w:p>
        </w:tc>
      </w:tr>
    </w:tbl>
    <w:p w:rsidR="00731B6C" w:rsidRDefault="00731B6C" w:rsidP="00731B6C">
      <w:pPr>
        <w:pStyle w:val="af3"/>
        <w:spacing w:line="276" w:lineRule="auto"/>
        <w:ind w:left="624"/>
        <w:rPr>
          <w:rFonts w:ascii="Times New Roman" w:hAnsi="Times New Roman" w:cs="Times New Roman"/>
          <w:b/>
          <w:sz w:val="24"/>
          <w:lang w:eastAsia="bg-BG"/>
        </w:rPr>
      </w:pPr>
    </w:p>
    <w:p w:rsidR="0075618C" w:rsidRPr="00D62229" w:rsidRDefault="0075618C" w:rsidP="00D62229">
      <w:pPr>
        <w:pStyle w:val="af3"/>
        <w:numPr>
          <w:ilvl w:val="1"/>
          <w:numId w:val="13"/>
        </w:numPr>
        <w:spacing w:line="276" w:lineRule="auto"/>
        <w:ind w:left="624" w:hanging="624"/>
        <w:rPr>
          <w:rFonts w:ascii="Times New Roman" w:hAnsi="Times New Roman" w:cs="Times New Roman"/>
          <w:b/>
          <w:sz w:val="24"/>
          <w:lang w:eastAsia="bg-BG"/>
        </w:rPr>
      </w:pPr>
      <w:r w:rsidRPr="00D62229">
        <w:rPr>
          <w:rFonts w:ascii="Times New Roman" w:hAnsi="Times New Roman" w:cs="Times New Roman"/>
          <w:b/>
          <w:sz w:val="24"/>
          <w:lang w:eastAsia="bg-BG"/>
        </w:rPr>
        <w:t>Други структури, имащи отношение към разузнавателната дейност на ЕС</w:t>
      </w:r>
    </w:p>
    <w:p w:rsidR="0075618C" w:rsidRPr="00D62229" w:rsidRDefault="0075618C" w:rsidP="00D62229">
      <w:pPr>
        <w:pStyle w:val="a5"/>
        <w:tabs>
          <w:tab w:val="left" w:pos="810"/>
        </w:tabs>
        <w:spacing w:before="0" w:beforeAutospacing="0" w:after="0" w:afterAutospacing="0" w:line="276" w:lineRule="auto"/>
        <w:ind w:firstLine="547"/>
        <w:jc w:val="center"/>
        <w:rPr>
          <w:rFonts w:ascii="Times New Roman" w:hAnsi="Times New Roman" w:cs="Times New Roman"/>
          <w:u w:val="single"/>
          <w:lang w:val="bg-BG"/>
        </w:rPr>
      </w:pPr>
      <w:r w:rsidRPr="00D62229">
        <w:rPr>
          <w:rFonts w:ascii="Times New Roman" w:hAnsi="Times New Roman" w:cs="Times New Roman"/>
          <w:u w:val="single"/>
          <w:lang w:val="bg-BG"/>
        </w:rPr>
        <w:t>Програма Хелиос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96"/>
        <w:gridCol w:w="8512"/>
      </w:tblGrid>
      <w:tr w:rsidR="00A6088E" w:rsidRPr="00D62229" w:rsidTr="00241346">
        <w:tc>
          <w:tcPr>
            <w:tcW w:w="0" w:type="auto"/>
          </w:tcPr>
          <w:p w:rsidR="00A6088E" w:rsidRPr="00D62229" w:rsidRDefault="00A6088E" w:rsidP="00D62229">
            <w:pPr>
              <w:pStyle w:val="a5"/>
              <w:tabs>
                <w:tab w:val="left" w:pos="810"/>
              </w:tabs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62229">
              <w:rPr>
                <w:rFonts w:ascii="Times New Roman" w:hAnsi="Times New Roman" w:cs="Times New Roman"/>
                <w:szCs w:val="24"/>
              </w:rPr>
              <w:t>1995</w:t>
            </w:r>
          </w:p>
        </w:tc>
        <w:tc>
          <w:tcPr>
            <w:tcW w:w="8512" w:type="dxa"/>
          </w:tcPr>
          <w:p w:rsidR="00A6088E" w:rsidRPr="00D62229" w:rsidRDefault="009A32A3" w:rsidP="00D62229">
            <w:pPr>
              <w:pStyle w:val="a5"/>
              <w:tabs>
                <w:tab w:val="left" w:pos="810"/>
              </w:tabs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Франция изстреля </w:t>
            </w:r>
            <w:r w:rsidR="00A6088E"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Хелиос 1А със срок на използване до 2002. Италия и Испания подпомогнаха финансово проекта и притежаваха съответно 14% и 7% акции от него. Всеки от участниците можеше да получава снимков материал пропорционално на инвестициите които е направил. 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Хелиос 1А беше и</w:t>
            </w:r>
            <w:r w:rsidR="00A6088E" w:rsidRPr="00D62229">
              <w:rPr>
                <w:rFonts w:ascii="Times New Roman" w:hAnsi="Times New Roman" w:cs="Times New Roman"/>
                <w:szCs w:val="24"/>
                <w:lang w:val="bg-BG"/>
              </w:rPr>
              <w:t>зползван успешно по време на войната в Кос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ово за подготовка на операциите и</w:t>
            </w:r>
            <w:r w:rsidR="00A6088E"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оценка на пораженията от бомбардировките</w:t>
            </w:r>
          </w:p>
        </w:tc>
      </w:tr>
      <w:tr w:rsidR="00A6088E" w:rsidRPr="00D62229" w:rsidTr="00241346">
        <w:tc>
          <w:tcPr>
            <w:tcW w:w="0" w:type="auto"/>
          </w:tcPr>
          <w:p w:rsidR="00A6088E" w:rsidRPr="00D62229" w:rsidRDefault="00A6088E" w:rsidP="00D62229">
            <w:pPr>
              <w:pStyle w:val="a5"/>
              <w:tabs>
                <w:tab w:val="left" w:pos="810"/>
              </w:tabs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1999</w:t>
            </w:r>
          </w:p>
        </w:tc>
        <w:tc>
          <w:tcPr>
            <w:tcW w:w="8512" w:type="dxa"/>
          </w:tcPr>
          <w:p w:rsidR="00A6088E" w:rsidRPr="00D62229" w:rsidRDefault="00A6088E" w:rsidP="00D62229">
            <w:pPr>
              <w:pStyle w:val="a5"/>
              <w:tabs>
                <w:tab w:val="left" w:pos="810"/>
              </w:tabs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Изстрелян </w:t>
            </w:r>
            <w:r w:rsidR="009A32A3" w:rsidRPr="00D62229">
              <w:rPr>
                <w:rFonts w:ascii="Times New Roman" w:hAnsi="Times New Roman" w:cs="Times New Roman"/>
                <w:szCs w:val="24"/>
                <w:lang w:val="bg-BG"/>
              </w:rPr>
              <w:t>е Хелиос 1В, като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17% от информацията беше за трите държави осъществили проекта. Очакваше се този процент да нараства непрекъснато в бъдеще. Снимките на Хелиос бяха използвани също и от ЗЕС за нуждите на неговото разузнаване и военно планиране.</w:t>
            </w:r>
          </w:p>
        </w:tc>
      </w:tr>
      <w:tr w:rsidR="00A6088E" w:rsidRPr="00D62229" w:rsidTr="00241346">
        <w:tc>
          <w:tcPr>
            <w:tcW w:w="0" w:type="auto"/>
          </w:tcPr>
          <w:p w:rsidR="00A6088E" w:rsidRPr="00D62229" w:rsidRDefault="00E4451F" w:rsidP="00D62229">
            <w:pPr>
              <w:pStyle w:val="a5"/>
              <w:tabs>
                <w:tab w:val="left" w:pos="810"/>
              </w:tabs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2004</w:t>
            </w:r>
          </w:p>
        </w:tc>
        <w:tc>
          <w:tcPr>
            <w:tcW w:w="8512" w:type="dxa"/>
          </w:tcPr>
          <w:p w:rsidR="00A6088E" w:rsidRPr="00D62229" w:rsidRDefault="00E4451F" w:rsidP="00D62229">
            <w:pPr>
              <w:pStyle w:val="a5"/>
              <w:tabs>
                <w:tab w:val="left" w:pos="810"/>
              </w:tabs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 w:eastAsia="bg-BG"/>
              </w:rPr>
              <w:t>Франция изведе в о</w:t>
            </w:r>
            <w:r w:rsidR="00A0456A" w:rsidRPr="00D62229">
              <w:rPr>
                <w:rFonts w:ascii="Times New Roman" w:hAnsi="Times New Roman" w:cs="Times New Roman"/>
                <w:szCs w:val="24"/>
                <w:lang w:val="bg-BG" w:eastAsia="bg-BG"/>
              </w:rPr>
              <w:t>рбита военния спътник "Хелиос 2</w:t>
            </w:r>
            <w:r w:rsidRPr="00D62229">
              <w:rPr>
                <w:rFonts w:ascii="Times New Roman" w:hAnsi="Times New Roman" w:cs="Times New Roman"/>
                <w:szCs w:val="24"/>
                <w:lang w:val="bg-BG" w:eastAsia="bg-BG"/>
              </w:rPr>
              <w:t xml:space="preserve">А" с тегло 4,2 тона. Заедно с него бяха пуснати да кръжат около Земята и четири военни микроспътника "Есем". Това е спътник от ново поколение френски шпионски спътници, който подобри разузнаването на Франция, Белгия и Испания. Програмата "Хелиос 2А" струваше 2 млрд. евро, от които 95 процента бяха осигурени от Франция, а от Белгия и Испания - по 2,5 процента. Системата </w:t>
            </w:r>
            <w:r w:rsidRPr="00D62229">
              <w:rPr>
                <w:rFonts w:ascii="Times New Roman" w:hAnsi="Times New Roman" w:cs="Times New Roman"/>
                <w:bCs/>
                <w:szCs w:val="24"/>
                <w:lang w:val="bg-BG" w:eastAsia="bg-BG"/>
              </w:rPr>
              <w:t>позволява</w:t>
            </w:r>
            <w:r w:rsidRPr="00D62229">
              <w:rPr>
                <w:rFonts w:ascii="Times New Roman" w:hAnsi="Times New Roman" w:cs="Times New Roman"/>
                <w:b/>
                <w:bCs/>
                <w:szCs w:val="24"/>
                <w:lang w:val="bg-BG" w:eastAsia="bg-BG"/>
              </w:rPr>
              <w:t xml:space="preserve"> </w:t>
            </w:r>
            <w:r w:rsidRPr="00D62229">
              <w:rPr>
                <w:rFonts w:ascii="Times New Roman" w:hAnsi="Times New Roman" w:cs="Times New Roman"/>
                <w:bCs/>
                <w:szCs w:val="24"/>
                <w:lang w:val="bg-BG" w:eastAsia="bg-BG"/>
              </w:rPr>
              <w:t>да</w:t>
            </w:r>
            <w:r w:rsidRPr="00D62229">
              <w:rPr>
                <w:rFonts w:ascii="Times New Roman" w:hAnsi="Times New Roman" w:cs="Times New Roman"/>
                <w:b/>
                <w:bCs/>
                <w:szCs w:val="24"/>
                <w:lang w:val="bg-BG" w:eastAsia="bg-BG"/>
              </w:rPr>
              <w:t xml:space="preserve"> </w:t>
            </w:r>
            <w:r w:rsidRPr="00D62229">
              <w:rPr>
                <w:rFonts w:ascii="Times New Roman" w:hAnsi="Times New Roman" w:cs="Times New Roman"/>
                <w:bCs/>
                <w:szCs w:val="24"/>
                <w:lang w:val="bg-BG" w:eastAsia="bg-BG"/>
              </w:rPr>
              <w:t>се засича човешка дейност.</w:t>
            </w:r>
          </w:p>
        </w:tc>
      </w:tr>
      <w:tr w:rsidR="00E4451F" w:rsidRPr="00D62229" w:rsidTr="00241346">
        <w:tc>
          <w:tcPr>
            <w:tcW w:w="0" w:type="auto"/>
          </w:tcPr>
          <w:p w:rsidR="00E4451F" w:rsidRPr="00D62229" w:rsidRDefault="00E4451F" w:rsidP="00D62229">
            <w:pPr>
              <w:pStyle w:val="a5"/>
              <w:tabs>
                <w:tab w:val="left" w:pos="810"/>
              </w:tabs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2009 </w:t>
            </w:r>
          </w:p>
        </w:tc>
        <w:tc>
          <w:tcPr>
            <w:tcW w:w="8512" w:type="dxa"/>
          </w:tcPr>
          <w:p w:rsidR="00E4451F" w:rsidRPr="00D62229" w:rsidRDefault="00E4451F" w:rsidP="00D62229">
            <w:pPr>
              <w:pStyle w:val="a5"/>
              <w:tabs>
                <w:tab w:val="left" w:pos="810"/>
              </w:tabs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 w:eastAsia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 w:eastAsia="bg-BG"/>
              </w:rPr>
              <w:t>Изстрелян е следващият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френски шпионски спътник "Хелиос-2Б". Той позволи на френските разузнавателни служби да създават сателитни карти на неизследвани досега райони и да</w:t>
            </w:r>
            <w:r w:rsidRPr="00D62229">
              <w:rPr>
                <w:rFonts w:ascii="Times New Roman" w:hAnsi="Times New Roman" w:cs="Times New Roman"/>
                <w:szCs w:val="24"/>
                <w:lang w:val="bg-BG" w:eastAsia="bg-BG"/>
              </w:rPr>
              <w:t xml:space="preserve"> предава около сто снимки в денонощието с възможност да различава предмети с размер до 30 см.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Сателитът повиши възможностите за събиране на разузнавателни данни от космоса и на други пет европейски държави, които участват в проекта - Германия, Белгия, Испания, Италия и Гърция.</w:t>
            </w:r>
            <w:r w:rsidRPr="00D62229">
              <w:rPr>
                <w:rFonts w:ascii="Times New Roman" w:hAnsi="Times New Roman" w:cs="Times New Roman"/>
                <w:szCs w:val="24"/>
                <w:lang w:val="ru-RU"/>
              </w:rPr>
              <w:t xml:space="preserve"> 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„Хелиос 2А” и „Хелиос 2Б” предоставиха възможност на ЕС да получава военна информация от космоса и с това разшириха европейските военни измерения.</w:t>
            </w:r>
          </w:p>
        </w:tc>
      </w:tr>
    </w:tbl>
    <w:p w:rsidR="00A6088E" w:rsidRPr="00D62229" w:rsidRDefault="00A6088E" w:rsidP="00D62229">
      <w:pPr>
        <w:pStyle w:val="a5"/>
        <w:tabs>
          <w:tab w:val="left" w:pos="810"/>
        </w:tabs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</w:p>
    <w:p w:rsidR="00E4451F" w:rsidRPr="00D62229" w:rsidRDefault="00E4451F" w:rsidP="00D62229">
      <w:pPr>
        <w:pStyle w:val="a5"/>
        <w:tabs>
          <w:tab w:val="left" w:pos="810"/>
        </w:tabs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u w:val="single"/>
          <w:lang w:val="bg-BG"/>
        </w:rPr>
      </w:pPr>
      <w:r w:rsidRPr="00D62229">
        <w:rPr>
          <w:rFonts w:ascii="Times New Roman" w:hAnsi="Times New Roman" w:cs="Times New Roman"/>
          <w:u w:val="single"/>
          <w:lang w:val="ru-RU"/>
        </w:rPr>
        <w:t>Европейски Център за стратегическо разузнаване и сигурност</w:t>
      </w:r>
    </w:p>
    <w:p w:rsidR="00E4451F" w:rsidRPr="00D62229" w:rsidRDefault="00E4451F" w:rsidP="00D62229">
      <w:pPr>
        <w:pStyle w:val="a5"/>
        <w:tabs>
          <w:tab w:val="left" w:pos="810"/>
        </w:tabs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96"/>
        <w:gridCol w:w="8592"/>
      </w:tblGrid>
      <w:tr w:rsidR="00E4451F" w:rsidRPr="00D62229" w:rsidTr="00E4451F">
        <w:tc>
          <w:tcPr>
            <w:tcW w:w="0" w:type="auto"/>
          </w:tcPr>
          <w:p w:rsidR="00E4451F" w:rsidRPr="00D62229" w:rsidRDefault="00E4451F" w:rsidP="00D62229">
            <w:pPr>
              <w:pStyle w:val="a5"/>
              <w:tabs>
                <w:tab w:val="left" w:pos="810"/>
              </w:tabs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2001</w:t>
            </w:r>
          </w:p>
        </w:tc>
        <w:tc>
          <w:tcPr>
            <w:tcW w:w="0" w:type="auto"/>
          </w:tcPr>
          <w:p w:rsidR="00E4451F" w:rsidRPr="00D62229" w:rsidRDefault="00E4451F" w:rsidP="00D62229">
            <w:pPr>
              <w:pStyle w:val="a5"/>
              <w:tabs>
                <w:tab w:val="left" w:pos="810"/>
              </w:tabs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Европейски Център за стратегическо разузнаване и сигурност (European Strategic Intelligence and Security Center – ESISC) в Брюксел, в седалището на европейските институции на </w:t>
            </w:r>
            <w:r w:rsidR="00A0456A" w:rsidRPr="00D62229">
              <w:rPr>
                <w:rFonts w:ascii="Times New Roman" w:hAnsi="Times New Roman" w:cs="Times New Roman"/>
                <w:szCs w:val="24"/>
                <w:lang w:val="bg-BG"/>
              </w:rPr>
              <w:t>НАТО и на множество европейски ТНК</w:t>
            </w:r>
            <w:r w:rsidRPr="00D62229">
              <w:rPr>
                <w:rFonts w:ascii="Times New Roman" w:hAnsi="Times New Roman" w:cs="Times New Roman"/>
                <w:szCs w:val="24"/>
                <w:lang w:val="bg-BG"/>
              </w:rPr>
              <w:t>.</w:t>
            </w:r>
            <w:r w:rsidR="002D040F" w:rsidRPr="00D62229">
              <w:rPr>
                <w:rFonts w:ascii="Times New Roman" w:hAnsi="Times New Roman" w:cs="Times New Roman"/>
                <w:szCs w:val="24"/>
                <w:lang w:val="bg-BG"/>
              </w:rPr>
              <w:t xml:space="preserve"> Специализира се в придобиването и анализ на информация в областта на </w:t>
            </w:r>
            <w:r w:rsidR="002D040F" w:rsidRPr="00D62229">
              <w:rPr>
                <w:rFonts w:ascii="Times New Roman" w:hAnsi="Times New Roman" w:cs="Times New Roman"/>
                <w:szCs w:val="24"/>
                <w:lang w:val="bg-BG"/>
              </w:rPr>
              <w:lastRenderedPageBreak/>
              <w:t>сигурността и геополитиката от всички разузнавателни източници. ESISC изготвя доклади, анализи и дневни, седмични или месечни анализи, които отговарят на нуждите на всички негови клиенти.</w:t>
            </w:r>
          </w:p>
        </w:tc>
      </w:tr>
    </w:tbl>
    <w:p w:rsidR="0075618C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bCs/>
          <w:sz w:val="24"/>
          <w:lang w:val="ru-RU"/>
        </w:rPr>
      </w:pPr>
      <w:r w:rsidRPr="00D62229">
        <w:rPr>
          <w:rFonts w:ascii="Times New Roman" w:hAnsi="Times New Roman" w:cs="Times New Roman"/>
          <w:sz w:val="24"/>
          <w:u w:val="single"/>
        </w:rPr>
        <w:lastRenderedPageBreak/>
        <w:t>Агенция за управление на европейските граници (</w:t>
      </w:r>
      <w:r w:rsidRPr="00D62229">
        <w:rPr>
          <w:rFonts w:ascii="Times New Roman" w:hAnsi="Times New Roman" w:cs="Times New Roman"/>
          <w:bCs/>
          <w:sz w:val="24"/>
          <w:u w:val="single"/>
          <w:lang w:val="en-US"/>
        </w:rPr>
        <w:t>European</w:t>
      </w:r>
      <w:r w:rsidRPr="00D62229">
        <w:rPr>
          <w:rFonts w:ascii="Times New Roman" w:hAnsi="Times New Roman" w:cs="Times New Roman"/>
          <w:bCs/>
          <w:sz w:val="24"/>
          <w:u w:val="single"/>
          <w:lang w:val="ru-RU"/>
        </w:rPr>
        <w:t xml:space="preserve"> </w:t>
      </w:r>
      <w:r w:rsidRPr="00D62229">
        <w:rPr>
          <w:rFonts w:ascii="Times New Roman" w:hAnsi="Times New Roman" w:cs="Times New Roman"/>
          <w:bCs/>
          <w:sz w:val="24"/>
          <w:u w:val="single"/>
          <w:lang w:val="en-US"/>
        </w:rPr>
        <w:t>border</w:t>
      </w:r>
      <w:r w:rsidRPr="00D62229">
        <w:rPr>
          <w:rFonts w:ascii="Times New Roman" w:hAnsi="Times New Roman" w:cs="Times New Roman"/>
          <w:bCs/>
          <w:sz w:val="24"/>
          <w:u w:val="single"/>
          <w:lang w:val="ru-RU"/>
        </w:rPr>
        <w:t xml:space="preserve"> </w:t>
      </w:r>
      <w:r w:rsidRPr="00D62229">
        <w:rPr>
          <w:rFonts w:ascii="Times New Roman" w:hAnsi="Times New Roman" w:cs="Times New Roman"/>
          <w:bCs/>
          <w:sz w:val="24"/>
          <w:u w:val="single"/>
          <w:lang w:val="en-US"/>
        </w:rPr>
        <w:t>management</w:t>
      </w:r>
      <w:r w:rsidRPr="00D62229">
        <w:rPr>
          <w:rFonts w:ascii="Times New Roman" w:hAnsi="Times New Roman" w:cs="Times New Roman"/>
          <w:bCs/>
          <w:sz w:val="24"/>
          <w:u w:val="single"/>
        </w:rPr>
        <w:t xml:space="preserve"> </w:t>
      </w:r>
      <w:r w:rsidRPr="00D62229">
        <w:rPr>
          <w:rFonts w:ascii="Times New Roman" w:hAnsi="Times New Roman" w:cs="Times New Roman"/>
          <w:bCs/>
          <w:sz w:val="24"/>
          <w:u w:val="single"/>
          <w:lang w:val="en-US"/>
        </w:rPr>
        <w:t>agency</w:t>
      </w:r>
      <w:r w:rsidRPr="00D62229">
        <w:rPr>
          <w:rFonts w:ascii="Times New Roman" w:hAnsi="Times New Roman" w:cs="Times New Roman"/>
          <w:bCs/>
          <w:sz w:val="24"/>
          <w:u w:val="single"/>
        </w:rPr>
        <w:t xml:space="preserve"> – </w:t>
      </w:r>
      <w:r w:rsidRPr="00D62229">
        <w:rPr>
          <w:rFonts w:ascii="Times New Roman" w:hAnsi="Times New Roman" w:cs="Times New Roman"/>
          <w:bCs/>
          <w:sz w:val="24"/>
          <w:u w:val="single"/>
          <w:lang w:val="en-US"/>
        </w:rPr>
        <w:t>FRONTEX</w:t>
      </w:r>
      <w:r w:rsidRPr="00D62229">
        <w:rPr>
          <w:rFonts w:ascii="Times New Roman" w:hAnsi="Times New Roman" w:cs="Times New Roman"/>
          <w:bCs/>
          <w:sz w:val="24"/>
          <w:u w:val="single"/>
        </w:rPr>
        <w:t>)</w:t>
      </w:r>
      <w:r w:rsidR="00E829A7" w:rsidRPr="00D62229">
        <w:rPr>
          <w:rFonts w:ascii="Times New Roman" w:hAnsi="Times New Roman" w:cs="Times New Roman"/>
          <w:bCs/>
          <w:sz w:val="24"/>
          <w:u w:val="single"/>
        </w:rPr>
        <w:t xml:space="preserve">. </w:t>
      </w:r>
      <w:r w:rsidRPr="00D62229">
        <w:rPr>
          <w:rFonts w:ascii="Times New Roman" w:hAnsi="Times New Roman" w:cs="Times New Roman"/>
          <w:bCs/>
          <w:sz w:val="24"/>
        </w:rPr>
        <w:t>Агенцията</w:t>
      </w:r>
      <w:r w:rsidRPr="00D62229">
        <w:rPr>
          <w:rFonts w:ascii="Times New Roman" w:hAnsi="Times New Roman" w:cs="Times New Roman"/>
          <w:b/>
          <w:bCs/>
          <w:sz w:val="24"/>
        </w:rPr>
        <w:t xml:space="preserve"> </w:t>
      </w:r>
      <w:r w:rsidRPr="00D62229">
        <w:rPr>
          <w:rFonts w:ascii="Times New Roman" w:hAnsi="Times New Roman" w:cs="Times New Roman"/>
          <w:bCs/>
          <w:sz w:val="24"/>
        </w:rPr>
        <w:t>е едновременно потребител и производител на разузнавателна дейност, извършвайки оценка на рисковете въз основа на получената инфо</w:t>
      </w:r>
      <w:r w:rsidR="00A0456A" w:rsidRPr="00D62229">
        <w:rPr>
          <w:rFonts w:ascii="Times New Roman" w:hAnsi="Times New Roman" w:cs="Times New Roman"/>
          <w:bCs/>
          <w:sz w:val="24"/>
        </w:rPr>
        <w:t>рмация от националните граници</w:t>
      </w:r>
      <w:r w:rsidRPr="00D62229">
        <w:rPr>
          <w:rFonts w:ascii="Times New Roman" w:hAnsi="Times New Roman" w:cs="Times New Roman"/>
          <w:bCs/>
          <w:sz w:val="24"/>
        </w:rPr>
        <w:t xml:space="preserve"> и други източници. 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bCs/>
          <w:sz w:val="24"/>
        </w:rPr>
      </w:pPr>
      <w:r w:rsidRPr="00D62229">
        <w:rPr>
          <w:rFonts w:ascii="Times New Roman" w:hAnsi="Times New Roman" w:cs="Times New Roman"/>
          <w:bCs/>
          <w:sz w:val="24"/>
          <w:u w:val="single"/>
        </w:rPr>
        <w:t>Група за контратероризъм (</w:t>
      </w:r>
      <w:r w:rsidRPr="00D62229">
        <w:rPr>
          <w:rFonts w:ascii="Times New Roman" w:hAnsi="Times New Roman" w:cs="Times New Roman"/>
          <w:bCs/>
          <w:sz w:val="24"/>
          <w:u w:val="single"/>
          <w:lang w:val="en-US"/>
        </w:rPr>
        <w:t>Counter</w:t>
      </w:r>
      <w:r w:rsidRPr="00D62229">
        <w:rPr>
          <w:rFonts w:ascii="Times New Roman" w:hAnsi="Times New Roman" w:cs="Times New Roman"/>
          <w:bCs/>
          <w:sz w:val="24"/>
          <w:u w:val="single"/>
          <w:lang w:val="ru-RU"/>
        </w:rPr>
        <w:t xml:space="preserve"> </w:t>
      </w:r>
      <w:r w:rsidRPr="00D62229">
        <w:rPr>
          <w:rFonts w:ascii="Times New Roman" w:hAnsi="Times New Roman" w:cs="Times New Roman"/>
          <w:bCs/>
          <w:sz w:val="24"/>
          <w:u w:val="single"/>
          <w:lang w:val="en-US"/>
        </w:rPr>
        <w:t>Terrorism</w:t>
      </w:r>
      <w:r w:rsidRPr="00D62229">
        <w:rPr>
          <w:rFonts w:ascii="Times New Roman" w:hAnsi="Times New Roman" w:cs="Times New Roman"/>
          <w:bCs/>
          <w:sz w:val="24"/>
          <w:u w:val="single"/>
          <w:lang w:val="ru-RU"/>
        </w:rPr>
        <w:t xml:space="preserve"> </w:t>
      </w:r>
      <w:r w:rsidRPr="00D62229">
        <w:rPr>
          <w:rFonts w:ascii="Times New Roman" w:hAnsi="Times New Roman" w:cs="Times New Roman"/>
          <w:bCs/>
          <w:sz w:val="24"/>
          <w:u w:val="single"/>
          <w:lang w:val="en-US"/>
        </w:rPr>
        <w:t>Group</w:t>
      </w:r>
      <w:r w:rsidRPr="00D62229">
        <w:rPr>
          <w:rFonts w:ascii="Times New Roman" w:hAnsi="Times New Roman" w:cs="Times New Roman"/>
          <w:bCs/>
          <w:sz w:val="24"/>
          <w:u w:val="single"/>
          <w:lang w:val="ru-RU"/>
        </w:rPr>
        <w:t xml:space="preserve"> </w:t>
      </w:r>
      <w:r w:rsidRPr="00D62229">
        <w:rPr>
          <w:rFonts w:ascii="Times New Roman" w:hAnsi="Times New Roman" w:cs="Times New Roman"/>
          <w:bCs/>
          <w:sz w:val="24"/>
          <w:u w:val="single"/>
        </w:rPr>
        <w:t xml:space="preserve">- </w:t>
      </w:r>
      <w:r w:rsidRPr="00D62229">
        <w:rPr>
          <w:rFonts w:ascii="Times New Roman" w:hAnsi="Times New Roman" w:cs="Times New Roman"/>
          <w:bCs/>
          <w:sz w:val="24"/>
          <w:u w:val="single"/>
          <w:lang w:val="en-US"/>
        </w:rPr>
        <w:t>CTG</w:t>
      </w:r>
      <w:r w:rsidRPr="00D62229">
        <w:rPr>
          <w:rFonts w:ascii="Times New Roman" w:hAnsi="Times New Roman" w:cs="Times New Roman"/>
          <w:bCs/>
          <w:sz w:val="24"/>
          <w:u w:val="single"/>
        </w:rPr>
        <w:t>)</w:t>
      </w:r>
      <w:r w:rsidR="002D040F" w:rsidRPr="00D62229">
        <w:rPr>
          <w:rFonts w:ascii="Times New Roman" w:hAnsi="Times New Roman" w:cs="Times New Roman"/>
          <w:bCs/>
          <w:sz w:val="24"/>
          <w:u w:val="single"/>
        </w:rPr>
        <w:t xml:space="preserve"> - </w:t>
      </w:r>
      <w:r w:rsidRPr="00D62229">
        <w:rPr>
          <w:rFonts w:ascii="Times New Roman" w:hAnsi="Times New Roman" w:cs="Times New Roman"/>
          <w:bCs/>
          <w:sz w:val="24"/>
        </w:rPr>
        <w:t>извън структурите на ЕС, но предоставя анализи на различни негови центрове за взимане н</w:t>
      </w:r>
      <w:r w:rsidR="00A0456A" w:rsidRPr="00D62229">
        <w:rPr>
          <w:rFonts w:ascii="Times New Roman" w:hAnsi="Times New Roman" w:cs="Times New Roman"/>
          <w:bCs/>
          <w:sz w:val="24"/>
        </w:rPr>
        <w:t>а решения. В CTG освен страните-</w:t>
      </w:r>
      <w:r w:rsidRPr="00D62229">
        <w:rPr>
          <w:rFonts w:ascii="Times New Roman" w:hAnsi="Times New Roman" w:cs="Times New Roman"/>
          <w:bCs/>
          <w:sz w:val="24"/>
        </w:rPr>
        <w:t>членки влизат също Норвегия и Швейцария.</w:t>
      </w:r>
    </w:p>
    <w:p w:rsidR="0075618C" w:rsidRPr="00D62229" w:rsidRDefault="0075618C" w:rsidP="00D62229">
      <w:pPr>
        <w:pStyle w:val="a5"/>
        <w:spacing w:before="0" w:beforeAutospacing="0" w:after="0" w:afterAutospacing="0" w:line="276" w:lineRule="auto"/>
        <w:ind w:firstLine="547"/>
        <w:jc w:val="both"/>
        <w:rPr>
          <w:rFonts w:ascii="Times New Roman" w:hAnsi="Times New Roman" w:cs="Times New Roman"/>
          <w:lang w:val="bg-BG"/>
        </w:rPr>
      </w:pPr>
      <w:r w:rsidRPr="00D62229">
        <w:rPr>
          <w:rFonts w:ascii="Times New Roman" w:hAnsi="Times New Roman" w:cs="Times New Roman"/>
          <w:u w:val="single"/>
          <w:lang w:val="bg-BG"/>
        </w:rPr>
        <w:t>Институт на ЕС за изследване на сигурността (</w:t>
      </w:r>
      <w:r w:rsidRPr="00D62229">
        <w:rPr>
          <w:rFonts w:ascii="Times New Roman" w:hAnsi="Times New Roman" w:cs="Times New Roman"/>
          <w:bCs/>
          <w:u w:val="single"/>
          <w:lang w:val="bg-BG"/>
        </w:rPr>
        <w:t>European Union Institute for Security Studies</w:t>
      </w:r>
      <w:r w:rsidRPr="00D62229">
        <w:rPr>
          <w:rFonts w:ascii="Times New Roman" w:hAnsi="Times New Roman" w:cs="Times New Roman"/>
          <w:u w:val="single"/>
          <w:lang w:val="bg-BG"/>
        </w:rPr>
        <w:t xml:space="preserve"> - </w:t>
      </w:r>
      <w:r w:rsidRPr="00D62229">
        <w:rPr>
          <w:rFonts w:ascii="Times New Roman" w:hAnsi="Times New Roman" w:cs="Times New Roman"/>
          <w:bCs/>
          <w:u w:val="single"/>
          <w:lang w:val="bg-BG"/>
        </w:rPr>
        <w:t>EUISS</w:t>
      </w:r>
      <w:r w:rsidRPr="00D62229">
        <w:rPr>
          <w:rFonts w:ascii="Times New Roman" w:hAnsi="Times New Roman" w:cs="Times New Roman"/>
          <w:u w:val="single"/>
          <w:lang w:val="bg-BG"/>
        </w:rPr>
        <w:t>)</w:t>
      </w:r>
      <w:r w:rsidR="002D040F" w:rsidRPr="00D62229">
        <w:rPr>
          <w:rFonts w:ascii="Times New Roman" w:hAnsi="Times New Roman" w:cs="Times New Roman"/>
          <w:lang w:val="bg-BG"/>
        </w:rPr>
        <w:t xml:space="preserve"> - </w:t>
      </w:r>
      <w:r w:rsidRPr="00D62229">
        <w:rPr>
          <w:rFonts w:ascii="Times New Roman" w:hAnsi="Times New Roman" w:cs="Times New Roman"/>
          <w:bCs/>
          <w:lang w:val="bg-BG"/>
        </w:rPr>
        <w:t xml:space="preserve">създаден на 20 юли 2001 г. като автономна структура с пълна свобода на интелектуална дейност. Разположен в представителството на ЕС в Париж и е наследник на Западноевропейския институт за изследвания по проблемите на сигурността към Западноевропейския съюз (Western European Union - </w:t>
      </w:r>
      <w:r w:rsidRPr="00D62229">
        <w:rPr>
          <w:rFonts w:ascii="Times New Roman" w:hAnsi="Times New Roman" w:cs="Times New Roman"/>
          <w:lang w:val="bg-BG"/>
        </w:rPr>
        <w:t xml:space="preserve">WEU) на ЕС. Днес работи в системата на (CFSP) като се занимава с проблемите по сигурността на ЕС и е инициатор на дебати в тази област на различни форуми. </w:t>
      </w:r>
    </w:p>
    <w:p w:rsidR="0075618C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  <w:u w:val="single"/>
        </w:rPr>
        <w:t>Европол</w:t>
      </w:r>
      <w:r w:rsidR="002D040F" w:rsidRPr="00D62229">
        <w:rPr>
          <w:rFonts w:ascii="Times New Roman" w:hAnsi="Times New Roman" w:cs="Times New Roman"/>
          <w:sz w:val="24"/>
        </w:rPr>
        <w:t xml:space="preserve"> - </w:t>
      </w:r>
      <w:r w:rsidRPr="00D62229">
        <w:rPr>
          <w:rFonts w:ascii="Times New Roman" w:hAnsi="Times New Roman" w:cs="Times New Roman"/>
          <w:sz w:val="24"/>
        </w:rPr>
        <w:t xml:space="preserve">основната структура за обмен и анализ на разузнавателна информация от криминален характер, която идва от </w:t>
      </w:r>
      <w:r w:rsidR="00A0456A" w:rsidRPr="00D62229">
        <w:rPr>
          <w:rFonts w:ascii="Times New Roman" w:hAnsi="Times New Roman" w:cs="Times New Roman"/>
          <w:sz w:val="24"/>
        </w:rPr>
        <w:t>държавите-</w:t>
      </w:r>
      <w:r w:rsidRPr="00D62229">
        <w:rPr>
          <w:rFonts w:ascii="Times New Roman" w:hAnsi="Times New Roman" w:cs="Times New Roman"/>
          <w:sz w:val="24"/>
        </w:rPr>
        <w:t>членки на ЕС, откритите източници, а също от трети страни и организации извън Съюза.</w:t>
      </w:r>
    </w:p>
    <w:p w:rsidR="00CE565B" w:rsidRPr="00D62229" w:rsidRDefault="00CE565B" w:rsidP="00CE565B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5618C" w:rsidRPr="00D62229" w:rsidRDefault="0075618C" w:rsidP="00D62229">
      <w:pPr>
        <w:pStyle w:val="a5"/>
        <w:numPr>
          <w:ilvl w:val="0"/>
          <w:numId w:val="13"/>
        </w:numPr>
        <w:spacing w:before="0" w:beforeAutospacing="0" w:after="0" w:afterAutospacing="0" w:line="276" w:lineRule="auto"/>
        <w:ind w:left="357" w:hanging="357"/>
        <w:rPr>
          <w:rFonts w:ascii="Times New Roman" w:hAnsi="Times New Roman" w:cs="Times New Roman"/>
          <w:b/>
          <w:bCs/>
          <w:lang w:val="bg-BG"/>
        </w:rPr>
      </w:pPr>
      <w:r w:rsidRPr="00D62229">
        <w:rPr>
          <w:rFonts w:ascii="Times New Roman" w:hAnsi="Times New Roman" w:cs="Times New Roman"/>
          <w:b/>
          <w:bCs/>
          <w:lang w:val="bg-BG"/>
        </w:rPr>
        <w:t>Процеси които забавят сътрудничеството.</w:t>
      </w:r>
    </w:p>
    <w:p w:rsidR="0075618C" w:rsidRPr="00D62229" w:rsidRDefault="00EB4035" w:rsidP="00D62229">
      <w:pPr>
        <w:pStyle w:val="a5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  <w:r w:rsidRPr="00D62229">
        <w:rPr>
          <w:rFonts w:ascii="Times New Roman" w:hAnsi="Times New Roman" w:cs="Times New Roman"/>
          <w:lang w:val="bg-BG"/>
        </w:rPr>
        <w:t xml:space="preserve">Проблемите </w:t>
      </w:r>
      <w:r w:rsidR="0075618C" w:rsidRPr="00D62229">
        <w:rPr>
          <w:rFonts w:ascii="Times New Roman" w:hAnsi="Times New Roman" w:cs="Times New Roman"/>
          <w:lang w:val="bg-BG"/>
        </w:rPr>
        <w:t>бяха анализирани още през 1998 г. и от тогава до сега положението не се е променило съществено.</w:t>
      </w:r>
      <w:r w:rsidRPr="00D62229">
        <w:rPr>
          <w:rFonts w:ascii="Times New Roman" w:hAnsi="Times New Roman" w:cs="Times New Roman"/>
          <w:lang w:val="bg-BG"/>
        </w:rPr>
        <w:t xml:space="preserve"> И в бъдеще те ще бъдат от организационен, информационен, кадрови и финансов характер.</w:t>
      </w:r>
    </w:p>
    <w:p w:rsidR="0075618C" w:rsidRPr="00D62229" w:rsidRDefault="0075618C" w:rsidP="00D62229">
      <w:pPr>
        <w:pStyle w:val="a5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  <w:r w:rsidRPr="00D62229">
        <w:rPr>
          <w:rFonts w:ascii="Times New Roman" w:hAnsi="Times New Roman" w:cs="Times New Roman"/>
          <w:bCs/>
          <w:i/>
          <w:iCs/>
          <w:lang w:val="bg-BG"/>
        </w:rPr>
        <w:t>А). Сигурност и риск за източниците.</w:t>
      </w:r>
      <w:r w:rsidRPr="00D62229">
        <w:rPr>
          <w:rFonts w:ascii="Times New Roman" w:hAnsi="Times New Roman" w:cs="Times New Roman"/>
          <w:lang w:val="bg-BG"/>
        </w:rPr>
        <w:t xml:space="preserve"> </w:t>
      </w:r>
    </w:p>
    <w:p w:rsidR="0075618C" w:rsidRPr="00D62229" w:rsidRDefault="0075618C" w:rsidP="00D62229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На първо място като проблем е естествено да поставим сигурността на източниците. Обменът на информация задължително изисква гаранции за високо ниво на сигурност. Всякакъв вид международно сътрудничество между спецслужбите увеличава рисковете за засветяване на източниците. Необходимо е да се създадат условия, гарантиращи максимална сигурност на методите, средствата и източниците за придобиване на разузнавателна информация. </w:t>
      </w:r>
    </w:p>
    <w:p w:rsidR="0075618C" w:rsidRPr="00D62229" w:rsidRDefault="0075618C" w:rsidP="00D62229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Разширяването на </w:t>
      </w:r>
      <w:r w:rsidR="007C6B36" w:rsidRPr="00D62229">
        <w:rPr>
          <w:rFonts w:ascii="Times New Roman" w:hAnsi="Times New Roman" w:cs="Times New Roman"/>
          <w:sz w:val="24"/>
        </w:rPr>
        <w:t>сътрудничеството между страните-</w:t>
      </w:r>
      <w:r w:rsidRPr="00D62229">
        <w:rPr>
          <w:rFonts w:ascii="Times New Roman" w:hAnsi="Times New Roman" w:cs="Times New Roman"/>
          <w:sz w:val="24"/>
        </w:rPr>
        <w:t>членки ще засили обмена на информация и това на практика ще доведе до увеличаване на рисковете, което от своя страна може да стане причина за задържане и дори спиране на информационния обмен. Д</w:t>
      </w:r>
      <w:r w:rsidRPr="00D62229">
        <w:rPr>
          <w:rFonts w:ascii="Times New Roman" w:eastAsia="Arial Unicode MS" w:hAnsi="Times New Roman" w:cs="Times New Roman"/>
          <w:sz w:val="24"/>
        </w:rPr>
        <w:t xml:space="preserve">ори вече има такива индикации. </w:t>
      </w:r>
      <w:r w:rsidRPr="00D62229">
        <w:rPr>
          <w:rFonts w:ascii="Times New Roman" w:hAnsi="Times New Roman" w:cs="Times New Roman"/>
          <w:sz w:val="24"/>
        </w:rPr>
        <w:t xml:space="preserve">Така, например, от медиите пролича, че американските служби са имали предварителна информация за атентатите в Париж през 2015 г., но подробности не са предоставили на френските си колеги, поради опасност от разкриване на източника. </w:t>
      </w:r>
    </w:p>
    <w:p w:rsidR="0075618C" w:rsidRPr="00D62229" w:rsidRDefault="0075618C" w:rsidP="00D62229">
      <w:pPr>
        <w:pStyle w:val="a5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  <w:r w:rsidRPr="00D62229">
        <w:rPr>
          <w:rFonts w:ascii="Times New Roman" w:hAnsi="Times New Roman" w:cs="Times New Roman"/>
          <w:bCs/>
          <w:i/>
          <w:iCs/>
          <w:lang w:val="bg-BG"/>
        </w:rPr>
        <w:t xml:space="preserve">Б). Разбирането за националния суверенитет. </w:t>
      </w:r>
    </w:p>
    <w:p w:rsidR="0075618C" w:rsidRPr="00D62229" w:rsidRDefault="0075618C" w:rsidP="00D62229">
      <w:pPr>
        <w:pStyle w:val="a5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  <w:r w:rsidRPr="00D62229">
        <w:rPr>
          <w:rFonts w:ascii="Times New Roman" w:hAnsi="Times New Roman" w:cs="Times New Roman"/>
          <w:lang w:val="bg-BG"/>
        </w:rPr>
        <w:t xml:space="preserve">Независимо от належащата нужда от разузнавателно коопериране, политическите лидери все още не желаят да намалят на държавно ниво контрола върху националните разузнавателни служби. Различията във външната политика и отбраната, както и </w:t>
      </w:r>
      <w:r w:rsidRPr="00D62229">
        <w:rPr>
          <w:rFonts w:ascii="Times New Roman" w:hAnsi="Times New Roman" w:cs="Times New Roman"/>
          <w:lang w:val="bg-BG"/>
        </w:rPr>
        <w:lastRenderedPageBreak/>
        <w:t xml:space="preserve">националният суверенитет в настоящия момент действат задържащо на реализацията на наднационална разузнавателна институция. 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В рамките на ЕС партньорите нямат необходимата степен на доверие помежду си. От последното развитие на събитията се вижда, че това може да се окаже непреодолима пречка.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  <w:lang w:eastAsia="bg-BG"/>
        </w:rPr>
      </w:pPr>
      <w:r w:rsidRPr="00D62229">
        <w:rPr>
          <w:rFonts w:ascii="Times New Roman" w:hAnsi="Times New Roman" w:cs="Times New Roman"/>
          <w:sz w:val="24"/>
          <w:lang w:eastAsia="bg-BG"/>
        </w:rPr>
        <w:t xml:space="preserve">След терористичните атаки във Франция през ноември 2015 г. Европейската Комисия апелира за създаване на добре развита разузнавателна агенция на ЕС. Според </w:t>
      </w:r>
      <w:r w:rsidR="002D040F" w:rsidRPr="00D62229">
        <w:rPr>
          <w:rFonts w:ascii="Times New Roman" w:hAnsi="Times New Roman" w:cs="Times New Roman"/>
          <w:sz w:val="24"/>
          <w:lang w:eastAsia="bg-BG"/>
        </w:rPr>
        <w:t xml:space="preserve">комисаря по миграционните въпроси на ЕС Димитрис </w:t>
      </w:r>
      <w:r w:rsidRPr="00D62229">
        <w:rPr>
          <w:rFonts w:ascii="Times New Roman" w:hAnsi="Times New Roman" w:cs="Times New Roman"/>
          <w:sz w:val="24"/>
          <w:lang w:eastAsia="bg-BG"/>
        </w:rPr>
        <w:t>Аврамопулос „това е моментът да бъде направена стъпка напред и да се постави основата за създаване на Европейска разузнавателна агенция.”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  <w:lang w:eastAsia="bg-BG"/>
        </w:rPr>
      </w:pPr>
      <w:r w:rsidRPr="00D62229">
        <w:rPr>
          <w:rFonts w:ascii="Times New Roman" w:hAnsi="Times New Roman" w:cs="Times New Roman"/>
          <w:sz w:val="24"/>
          <w:lang w:eastAsia="bg-BG"/>
        </w:rPr>
        <w:t>Срещу идеята на Аврамопулос обаче застана Германия, подчертавайки, че това ще наруши суверенитета на отделните страни</w:t>
      </w:r>
      <w:r w:rsidR="007C6B36" w:rsidRPr="00D62229">
        <w:rPr>
          <w:rFonts w:ascii="Times New Roman" w:hAnsi="Times New Roman" w:cs="Times New Roman"/>
          <w:sz w:val="24"/>
          <w:lang w:eastAsia="bg-BG"/>
        </w:rPr>
        <w:t>-</w:t>
      </w:r>
      <w:r w:rsidRPr="00D62229">
        <w:rPr>
          <w:rFonts w:ascii="Times New Roman" w:hAnsi="Times New Roman" w:cs="Times New Roman"/>
          <w:sz w:val="24"/>
          <w:lang w:eastAsia="bg-BG"/>
        </w:rPr>
        <w:t xml:space="preserve"> членки и те нямат нагласата да споделят разузнавателна инфор</w:t>
      </w:r>
      <w:r w:rsidR="007C6B36" w:rsidRPr="00D62229">
        <w:rPr>
          <w:rFonts w:ascii="Times New Roman" w:hAnsi="Times New Roman" w:cs="Times New Roman"/>
          <w:sz w:val="24"/>
          <w:lang w:eastAsia="bg-BG"/>
        </w:rPr>
        <w:t>мация. Според бившия германски</w:t>
      </w:r>
      <w:r w:rsidRPr="00D62229">
        <w:rPr>
          <w:rFonts w:ascii="Times New Roman" w:hAnsi="Times New Roman" w:cs="Times New Roman"/>
          <w:sz w:val="24"/>
          <w:lang w:eastAsia="bg-BG"/>
        </w:rPr>
        <w:t xml:space="preserve"> министър на вътрешните работи Томас де Майзиере</w:t>
      </w:r>
      <w:r w:rsidRPr="00D62229">
        <w:rPr>
          <w:rFonts w:ascii="Times New Roman" w:hAnsi="Times New Roman" w:cs="Times New Roman"/>
          <w:sz w:val="24"/>
          <w:lang w:val="ru-RU" w:eastAsia="bg-BG"/>
        </w:rPr>
        <w:t xml:space="preserve"> </w:t>
      </w:r>
      <w:r w:rsidRPr="00D62229">
        <w:rPr>
          <w:rFonts w:ascii="Times New Roman" w:hAnsi="Times New Roman" w:cs="Times New Roman"/>
          <w:sz w:val="24"/>
          <w:lang w:eastAsia="bg-BG"/>
        </w:rPr>
        <w:t>(</w:t>
      </w:r>
      <w:r w:rsidRPr="00D62229">
        <w:rPr>
          <w:rFonts w:ascii="Times New Roman" w:hAnsi="Times New Roman" w:cs="Times New Roman"/>
          <w:sz w:val="24"/>
          <w:lang w:val="en-US" w:eastAsia="bg-BG"/>
        </w:rPr>
        <w:t>Thomas</w:t>
      </w:r>
      <w:r w:rsidRPr="00D62229">
        <w:rPr>
          <w:rFonts w:ascii="Times New Roman" w:hAnsi="Times New Roman" w:cs="Times New Roman"/>
          <w:sz w:val="24"/>
          <w:lang w:val="ru-RU" w:eastAsia="bg-BG"/>
        </w:rPr>
        <w:t xml:space="preserve"> </w:t>
      </w:r>
      <w:r w:rsidRPr="00D62229">
        <w:rPr>
          <w:rFonts w:ascii="Times New Roman" w:hAnsi="Times New Roman" w:cs="Times New Roman"/>
          <w:sz w:val="24"/>
          <w:lang w:val="en-US" w:eastAsia="bg-BG"/>
        </w:rPr>
        <w:t>de</w:t>
      </w:r>
      <w:r w:rsidRPr="00D62229">
        <w:rPr>
          <w:rFonts w:ascii="Times New Roman" w:hAnsi="Times New Roman" w:cs="Times New Roman"/>
          <w:sz w:val="24"/>
          <w:lang w:val="ru-RU" w:eastAsia="bg-BG"/>
        </w:rPr>
        <w:t xml:space="preserve"> </w:t>
      </w:r>
      <w:r w:rsidRPr="00D62229">
        <w:rPr>
          <w:rFonts w:ascii="Times New Roman" w:hAnsi="Times New Roman" w:cs="Times New Roman"/>
          <w:sz w:val="24"/>
          <w:lang w:val="en-US" w:eastAsia="bg-BG"/>
        </w:rPr>
        <w:t>Maiziere</w:t>
      </w:r>
      <w:r w:rsidRPr="00D62229">
        <w:rPr>
          <w:rFonts w:ascii="Times New Roman" w:hAnsi="Times New Roman" w:cs="Times New Roman"/>
          <w:sz w:val="24"/>
          <w:lang w:eastAsia="bg-BG"/>
        </w:rPr>
        <w:t>): „Ние не следва да концентрираме енергията си върху създаване на европейска разузнавателна агенция.</w:t>
      </w:r>
      <w:r w:rsidRPr="00D62229">
        <w:rPr>
          <w:rFonts w:ascii="Times New Roman" w:hAnsi="Times New Roman" w:cs="Times New Roman"/>
          <w:sz w:val="24"/>
          <w:lang w:val="ru-RU" w:eastAsia="bg-BG"/>
        </w:rPr>
        <w:t xml:space="preserve"> </w:t>
      </w:r>
      <w:r w:rsidRPr="00D62229">
        <w:rPr>
          <w:rFonts w:ascii="Times New Roman" w:hAnsi="Times New Roman" w:cs="Times New Roman"/>
          <w:sz w:val="24"/>
          <w:lang w:eastAsia="bg-BG"/>
        </w:rPr>
        <w:t>Не мога да си представя, че сме готови да предадем националния си суверенитет. Трябва да се концентрираме върху подобряване в обмена на информацията между съществуващите институции – това е реалния успех в сигурността”.</w:t>
      </w:r>
      <w:r w:rsidRPr="00D62229">
        <w:rPr>
          <w:rStyle w:val="a8"/>
          <w:rFonts w:ascii="Times New Roman" w:hAnsi="Times New Roman" w:cs="Times New Roman"/>
          <w:sz w:val="24"/>
          <w:lang w:eastAsia="bg-BG"/>
        </w:rPr>
        <w:t xml:space="preserve"> </w:t>
      </w:r>
    </w:p>
    <w:p w:rsidR="0075618C" w:rsidRPr="00D62229" w:rsidRDefault="0075618C" w:rsidP="00D62229">
      <w:pPr>
        <w:pStyle w:val="a6"/>
        <w:spacing w:line="276" w:lineRule="auto"/>
        <w:ind w:left="907" w:hanging="360"/>
        <w:rPr>
          <w:rFonts w:ascii="Times New Roman" w:eastAsia="Arial Unicode MS" w:hAnsi="Times New Roman" w:cs="Times New Roman"/>
          <w:lang w:val="bg-BG"/>
        </w:rPr>
      </w:pPr>
      <w:r w:rsidRPr="00D62229">
        <w:rPr>
          <w:rFonts w:ascii="Times New Roman" w:eastAsia="Arial Unicode MS" w:hAnsi="Times New Roman" w:cs="Times New Roman"/>
          <w:bCs/>
          <w:i/>
          <w:iCs/>
          <w:lang w:val="bg-BG"/>
        </w:rPr>
        <w:t>В). Опасение да не се нарушат принципите на привилегировано сътрудничество.</w:t>
      </w:r>
    </w:p>
    <w:p w:rsidR="0075618C" w:rsidRPr="00D62229" w:rsidRDefault="007C6B36" w:rsidP="00D62229">
      <w:pPr>
        <w:pStyle w:val="a6"/>
        <w:spacing w:line="276" w:lineRule="auto"/>
        <w:ind w:firstLine="547"/>
        <w:jc w:val="both"/>
        <w:rPr>
          <w:rFonts w:ascii="Times New Roman" w:eastAsia="Arial Unicode MS" w:hAnsi="Times New Roman" w:cs="Times New Roman"/>
          <w:lang w:val="bg-BG"/>
        </w:rPr>
      </w:pPr>
      <w:r w:rsidRPr="00D62229">
        <w:rPr>
          <w:rFonts w:ascii="Times New Roman" w:eastAsia="Arial Unicode MS" w:hAnsi="Times New Roman" w:cs="Times New Roman"/>
          <w:lang w:val="bg-BG"/>
        </w:rPr>
        <w:t>Държавите-</w:t>
      </w:r>
      <w:r w:rsidR="0075618C" w:rsidRPr="00D62229">
        <w:rPr>
          <w:rFonts w:ascii="Times New Roman" w:eastAsia="Arial Unicode MS" w:hAnsi="Times New Roman" w:cs="Times New Roman"/>
          <w:lang w:val="bg-BG"/>
        </w:rPr>
        <w:t>членки на ЕС също членуват и в НАТО и имат самостоятелен двустранен разузнавателен обмен със САЩ. В продължение на години главен мотор на европейското разузнавателно сътрудничество беше Франция</w:t>
      </w:r>
      <w:r w:rsidRPr="00D62229">
        <w:rPr>
          <w:rFonts w:ascii="Times New Roman" w:eastAsia="Arial Unicode MS" w:hAnsi="Times New Roman" w:cs="Times New Roman"/>
          <w:lang w:val="bg-BG"/>
        </w:rPr>
        <w:t>,</w:t>
      </w:r>
      <w:r w:rsidR="0075618C" w:rsidRPr="00D62229">
        <w:rPr>
          <w:rFonts w:ascii="Times New Roman" w:eastAsia="Arial Unicode MS" w:hAnsi="Times New Roman" w:cs="Times New Roman"/>
          <w:lang w:val="bg-BG"/>
        </w:rPr>
        <w:t xml:space="preserve"> със стремежа си да намалява своята зависимост от САЩ в областта на разузнаването. </w:t>
      </w:r>
      <w:r w:rsidR="002D040F" w:rsidRPr="00D62229">
        <w:rPr>
          <w:rFonts w:ascii="Times New Roman" w:eastAsia="Arial Unicode MS" w:hAnsi="Times New Roman" w:cs="Times New Roman"/>
          <w:lang w:val="bg-BG"/>
        </w:rPr>
        <w:t xml:space="preserve"> </w:t>
      </w:r>
      <w:r w:rsidR="0075618C" w:rsidRPr="00D62229">
        <w:rPr>
          <w:rFonts w:ascii="Times New Roman" w:eastAsia="Arial Unicode MS" w:hAnsi="Times New Roman" w:cs="Times New Roman"/>
          <w:lang w:val="bg-BG"/>
        </w:rPr>
        <w:t xml:space="preserve"> </w:t>
      </w:r>
    </w:p>
    <w:p w:rsidR="0075618C" w:rsidRPr="00D62229" w:rsidRDefault="0075618C" w:rsidP="00D62229">
      <w:pPr>
        <w:pStyle w:val="a5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  <w:r w:rsidRPr="00D62229">
        <w:rPr>
          <w:rFonts w:ascii="Times New Roman" w:hAnsi="Times New Roman" w:cs="Times New Roman"/>
          <w:lang w:val="bg-BG"/>
        </w:rPr>
        <w:t>През февруари 2000 г. английското правителство официално отказа идеята на италианския премиер и след това президент на Европейската Комисия Романо Проди, ЕС да поеме колективната роля на сигурност, която като мисия понастоящем е привилегия на НАТО. По това време петте европейски държави, които вече бяха членове на НАТО, но все още не членуваха в ЕС – Полша, Унгария, Чехия, Исландия и Норвегия – също демонстрираха неспокойство, ако политиката по сигурността се изземе от приоритета на НАТО и отиде в ЕС. Турция даже предупреди, че ако бъде пренебрегната във формирането на европейската политика на сигурност ще действа съвместно с НАТО</w:t>
      </w:r>
      <w:r w:rsidR="007C6B36" w:rsidRPr="00D62229">
        <w:rPr>
          <w:rFonts w:ascii="Times New Roman" w:hAnsi="Times New Roman" w:cs="Times New Roman"/>
          <w:lang w:val="bg-BG"/>
        </w:rPr>
        <w:t>,</w:t>
      </w:r>
      <w:r w:rsidRPr="00D62229">
        <w:rPr>
          <w:rFonts w:ascii="Times New Roman" w:hAnsi="Times New Roman" w:cs="Times New Roman"/>
          <w:lang w:val="bg-BG"/>
        </w:rPr>
        <w:t xml:space="preserve"> за да блокира ЕС при използването на разузнавателните оценки на Алианса. </w:t>
      </w:r>
    </w:p>
    <w:p w:rsidR="0075618C" w:rsidRPr="00D62229" w:rsidRDefault="0075618C" w:rsidP="00D62229">
      <w:pPr>
        <w:pStyle w:val="a5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  <w:r w:rsidRPr="00D62229">
        <w:rPr>
          <w:rFonts w:ascii="Times New Roman" w:hAnsi="Times New Roman" w:cs="Times New Roman"/>
          <w:lang w:val="bg-BG"/>
        </w:rPr>
        <w:t>През 2015 г. редица водещи американски анализатори и висши полици откровено заявиха, че САЩ пренебрегват мнението на ЕС относно разширяването на американското присъствие в региона на „мидланда” и вземат решения за разполагане на техни войски в близост до Русия след споразумения на двустранна основа с държави като България, Румъния, Полша и прибалтийските републики. При тези договори не само не се очаква становище от ЕС, но дори не се търси мнението и на членовете на НАТО, поради усложнената процедура при взимане на решения и в тази организация.</w:t>
      </w:r>
    </w:p>
    <w:p w:rsidR="0075618C" w:rsidRPr="00D62229" w:rsidRDefault="0075618C" w:rsidP="00D62229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bCs/>
          <w:i/>
          <w:iCs/>
          <w:sz w:val="24"/>
        </w:rPr>
      </w:pPr>
      <w:r w:rsidRPr="00D62229">
        <w:rPr>
          <w:rFonts w:ascii="Times New Roman" w:hAnsi="Times New Roman" w:cs="Times New Roman"/>
          <w:bCs/>
          <w:i/>
          <w:iCs/>
          <w:sz w:val="24"/>
        </w:rPr>
        <w:t>Г). Създаване на “зони на оперативно влияние”.</w:t>
      </w:r>
    </w:p>
    <w:p w:rsidR="0075618C" w:rsidRPr="00D62229" w:rsidRDefault="0075618C" w:rsidP="00D62229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Няма да бъдат без основание опасенията за възможно създаване вътре в рамките на общото сътрудничество на “зони на оперативно влияние”. Една или друга по-могъща национална разузнавателна институция може да започне да оформя свое </w:t>
      </w:r>
      <w:r w:rsidRPr="00D62229">
        <w:rPr>
          <w:rFonts w:ascii="Times New Roman" w:hAnsi="Times New Roman" w:cs="Times New Roman"/>
          <w:sz w:val="24"/>
        </w:rPr>
        <w:lastRenderedPageBreak/>
        <w:t>предпочитано оперативно пространство, което да включва традиционни, исторически обвързани партньори и с тях отношенията да се поставят на преференциално ниво. Подобно развитие на сътрудничество ще създаде условия по-малката структура да бъде поставена под някакъв вид подчинение или въздействие от страна на по-мощното разузнаване.</w:t>
      </w:r>
    </w:p>
    <w:p w:rsidR="0075618C" w:rsidRPr="00D62229" w:rsidRDefault="0075618C" w:rsidP="00D62229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bCs/>
          <w:i/>
          <w:iCs/>
          <w:sz w:val="24"/>
        </w:rPr>
      </w:pPr>
      <w:r w:rsidRPr="00D62229">
        <w:rPr>
          <w:rFonts w:ascii="Times New Roman" w:hAnsi="Times New Roman" w:cs="Times New Roman"/>
          <w:bCs/>
          <w:i/>
          <w:iCs/>
          <w:sz w:val="24"/>
        </w:rPr>
        <w:t>Д). Самочувствието на “по-големия брат”.</w:t>
      </w:r>
    </w:p>
    <w:p w:rsidR="0075618C" w:rsidRPr="00D62229" w:rsidRDefault="0075618C" w:rsidP="00D62229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Много сериозен проблем ще създаде и предварителната нагласа на някои от националните разузнавания, че собствените методи, средства и кадрови потенциал са по-добри. В момента трудно можем да си представим някакво съгласие по този пункт между такива европейски разузнавателни колоси като френското, германското и английското разузнавания. </w:t>
      </w:r>
      <w:r w:rsidR="002D040F" w:rsidRPr="00D62229">
        <w:rPr>
          <w:rFonts w:ascii="Times New Roman" w:hAnsi="Times New Roman" w:cs="Times New Roman"/>
          <w:sz w:val="24"/>
        </w:rPr>
        <w:t xml:space="preserve"> </w:t>
      </w:r>
    </w:p>
    <w:p w:rsidR="0075618C" w:rsidRPr="00D62229" w:rsidRDefault="0075618C" w:rsidP="00D62229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Последните десетилетия показват, че перспективните направления на разузнавателна активност на “малките” държави в бъдещата европейска разузнавателна политика ще се свеждат предимно до обработка  на официални източници </w:t>
      </w:r>
      <w:r w:rsidRPr="00D62229">
        <w:rPr>
          <w:rFonts w:ascii="Times New Roman" w:hAnsi="Times New Roman" w:cs="Times New Roman"/>
          <w:sz w:val="24"/>
          <w:lang w:val="en-US"/>
        </w:rPr>
        <w:t>OSINT</w:t>
      </w:r>
      <w:r w:rsidRPr="00D62229">
        <w:rPr>
          <w:rFonts w:ascii="Times New Roman" w:hAnsi="Times New Roman" w:cs="Times New Roman"/>
          <w:sz w:val="24"/>
        </w:rPr>
        <w:t xml:space="preserve">, което е сериозна грешка. При разузнаването с помощта на човешкия фактор няма малки и големи. Ако българският или румънският разузнавач могат да вербуват дадено лице не означава, че същото може да направи финският или германският разузнавач. </w:t>
      </w:r>
    </w:p>
    <w:p w:rsidR="0075618C" w:rsidRPr="00D62229" w:rsidRDefault="0075618C" w:rsidP="00D62229">
      <w:pPr>
        <w:pStyle w:val="a5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bCs/>
          <w:i/>
          <w:iCs/>
          <w:lang w:val="bg-BG"/>
        </w:rPr>
      </w:pPr>
      <w:r w:rsidRPr="00D62229">
        <w:rPr>
          <w:rFonts w:ascii="Times New Roman" w:hAnsi="Times New Roman" w:cs="Times New Roman"/>
          <w:bCs/>
          <w:i/>
          <w:iCs/>
          <w:lang w:val="bg-BG"/>
        </w:rPr>
        <w:t>Е). Пречки от организационен и бюрократичен характер.</w:t>
      </w:r>
    </w:p>
    <w:p w:rsidR="0075618C" w:rsidRPr="00D62229" w:rsidRDefault="0075618C" w:rsidP="00D62229">
      <w:pPr>
        <w:pStyle w:val="a5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  <w:r w:rsidRPr="00D62229">
        <w:rPr>
          <w:rFonts w:ascii="Times New Roman" w:hAnsi="Times New Roman" w:cs="Times New Roman"/>
          <w:lang w:val="bg-BG"/>
        </w:rPr>
        <w:t xml:space="preserve">По принцип, една разузнавателна институция има доверие в качеството само на собствения анализ на разузнавателна информация и обикновено не гледа с доверие на подобен анализ направен от някой друг. По същия начин службите се отнасят с недоверие към всякакъв вид сътрудничество с нов партньор или разширяването му с вече познат такъв. Някои от разузнаванията със самочувствието на водещи в бранша могат да изразят несъгласие към колективния подход на сигурност. </w:t>
      </w:r>
    </w:p>
    <w:p w:rsidR="0075618C" w:rsidRPr="00D62229" w:rsidRDefault="0075618C" w:rsidP="00D62229">
      <w:pPr>
        <w:pStyle w:val="a5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  <w:r w:rsidRPr="00D62229">
        <w:rPr>
          <w:rFonts w:ascii="Times New Roman" w:hAnsi="Times New Roman" w:cs="Times New Roman"/>
          <w:lang w:val="bg-BG"/>
        </w:rPr>
        <w:t xml:space="preserve">Друг вид институционна пречка е бюрократичният модел на взимане на решения в ЕС. Разузнавателният продукт трудно може да излезе своевременно на полето на дипломацията и на междуправителствено ниво при една тежка администрация. </w:t>
      </w:r>
    </w:p>
    <w:p w:rsidR="00CE565B" w:rsidRDefault="00CE565B" w:rsidP="00CE565B">
      <w:pPr>
        <w:pStyle w:val="2"/>
        <w:spacing w:before="0" w:beforeAutospacing="0" w:after="0" w:afterAutospacing="0" w:line="276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75618C" w:rsidRPr="00D62229" w:rsidRDefault="0075618C" w:rsidP="00CE565B">
      <w:pPr>
        <w:pStyle w:val="2"/>
        <w:spacing w:before="0" w:beforeAutospacing="0" w:after="0" w:afterAutospacing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62229">
        <w:rPr>
          <w:rFonts w:ascii="Times New Roman" w:hAnsi="Times New Roman" w:cs="Times New Roman"/>
          <w:sz w:val="24"/>
          <w:szCs w:val="24"/>
          <w:lang w:val="bg-BG"/>
        </w:rPr>
        <w:t xml:space="preserve">Заключение 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bCs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Събитията в Европа през периода 2015 - 2016 г. отново поставиха остро въпросите относно разширено сътрудничество между </w:t>
      </w:r>
      <w:r w:rsidR="007C6B36" w:rsidRPr="00D62229">
        <w:rPr>
          <w:rFonts w:ascii="Times New Roman" w:hAnsi="Times New Roman" w:cs="Times New Roman"/>
          <w:sz w:val="24"/>
        </w:rPr>
        <w:t>специалните служби на държавите-</w:t>
      </w:r>
      <w:r w:rsidRPr="00D62229">
        <w:rPr>
          <w:rFonts w:ascii="Times New Roman" w:hAnsi="Times New Roman" w:cs="Times New Roman"/>
          <w:sz w:val="24"/>
        </w:rPr>
        <w:t xml:space="preserve">членки на ЕС. </w:t>
      </w:r>
      <w:r w:rsidRPr="00D62229">
        <w:rPr>
          <w:rFonts w:ascii="Times New Roman" w:hAnsi="Times New Roman" w:cs="Times New Roman"/>
          <w:sz w:val="24"/>
          <w:lang w:eastAsia="bg-BG"/>
        </w:rPr>
        <w:t xml:space="preserve">Някои европейски лидери заговориха за необходимостта от обща европейска разузнавателна агенция. </w:t>
      </w:r>
      <w:r w:rsidR="00241346" w:rsidRPr="00D62229">
        <w:rPr>
          <w:rFonts w:ascii="Times New Roman" w:hAnsi="Times New Roman" w:cs="Times New Roman"/>
          <w:sz w:val="24"/>
          <w:lang w:eastAsia="bg-BG"/>
        </w:rPr>
        <w:t>Миналата година</w:t>
      </w:r>
      <w:r w:rsidRPr="00D62229">
        <w:rPr>
          <w:rFonts w:ascii="Times New Roman" w:hAnsi="Times New Roman" w:cs="Times New Roman"/>
          <w:sz w:val="24"/>
          <w:lang w:eastAsia="bg-BG"/>
        </w:rPr>
        <w:t xml:space="preserve"> президен</w:t>
      </w:r>
      <w:r w:rsidR="007C6B36" w:rsidRPr="00D62229">
        <w:rPr>
          <w:rFonts w:ascii="Times New Roman" w:hAnsi="Times New Roman" w:cs="Times New Roman"/>
          <w:sz w:val="24"/>
          <w:lang w:eastAsia="bg-BG"/>
        </w:rPr>
        <w:t>тът на Европейската комисия Жан-</w:t>
      </w:r>
      <w:r w:rsidRPr="00D62229">
        <w:rPr>
          <w:rFonts w:ascii="Times New Roman" w:hAnsi="Times New Roman" w:cs="Times New Roman"/>
          <w:sz w:val="24"/>
          <w:lang w:eastAsia="bg-BG"/>
        </w:rPr>
        <w:t>Клод Юнкер също повдигна въпроса за европейската сигурност</w:t>
      </w:r>
      <w:r w:rsidR="00241346" w:rsidRPr="00D62229">
        <w:rPr>
          <w:rFonts w:ascii="Times New Roman" w:hAnsi="Times New Roman" w:cs="Times New Roman"/>
          <w:sz w:val="24"/>
          <w:lang w:eastAsia="bg-BG"/>
        </w:rPr>
        <w:t>.</w:t>
      </w:r>
      <w:r w:rsidRPr="00D62229">
        <w:rPr>
          <w:rFonts w:ascii="Times New Roman" w:hAnsi="Times New Roman" w:cs="Times New Roman"/>
          <w:sz w:val="24"/>
          <w:lang w:eastAsia="bg-BG"/>
        </w:rPr>
        <w:t xml:space="preserve"> </w:t>
      </w:r>
      <w:r w:rsidR="00241346" w:rsidRPr="00D62229">
        <w:rPr>
          <w:rFonts w:ascii="Times New Roman" w:hAnsi="Times New Roman" w:cs="Times New Roman"/>
          <w:sz w:val="24"/>
          <w:lang w:eastAsia="bg-BG"/>
        </w:rPr>
        <w:t>П</w:t>
      </w:r>
      <w:r w:rsidRPr="00D62229">
        <w:rPr>
          <w:rFonts w:ascii="Times New Roman" w:hAnsi="Times New Roman" w:cs="Times New Roman"/>
          <w:sz w:val="24"/>
          <w:lang w:eastAsia="bg-BG"/>
        </w:rPr>
        <w:t>артията на Алианса на либералите и демократите за Европа (</w:t>
      </w:r>
      <w:r w:rsidRPr="00D62229">
        <w:rPr>
          <w:rStyle w:val="st1"/>
          <w:rFonts w:ascii="Times New Roman" w:eastAsia="Arial Unicode MS" w:hAnsi="Times New Roman" w:cs="Times New Roman"/>
          <w:sz w:val="24"/>
        </w:rPr>
        <w:t xml:space="preserve">Alliance of Liberals and Democrats for Europe - </w:t>
      </w:r>
      <w:r w:rsidRPr="00D62229">
        <w:rPr>
          <w:rFonts w:ascii="Times New Roman" w:hAnsi="Times New Roman" w:cs="Times New Roman"/>
          <w:bCs/>
          <w:sz w:val="24"/>
        </w:rPr>
        <w:t>ALDE) в Европейския парламент предложи „механизъм за по-добро разпространение на разузнаването в рамките на ЕС”.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iCs/>
          <w:sz w:val="24"/>
          <w:lang w:eastAsia="bg-BG"/>
        </w:rPr>
        <w:t>Членът на ЕНП и бивш комисар по информация на обществеността и медиите Вивиане Рединг (</w:t>
      </w:r>
      <w:r w:rsidRPr="00D62229">
        <w:rPr>
          <w:rFonts w:ascii="Times New Roman" w:hAnsi="Times New Roman" w:cs="Times New Roman"/>
          <w:sz w:val="24"/>
          <w:lang w:val="en-GB" w:eastAsia="bg-BG"/>
        </w:rPr>
        <w:t>Viviane</w:t>
      </w:r>
      <w:r w:rsidRPr="00D62229">
        <w:rPr>
          <w:rFonts w:ascii="Times New Roman" w:hAnsi="Times New Roman" w:cs="Times New Roman"/>
          <w:sz w:val="24"/>
          <w:lang w:val="ru-RU" w:eastAsia="bg-BG"/>
        </w:rPr>
        <w:t xml:space="preserve"> </w:t>
      </w:r>
      <w:r w:rsidRPr="00D62229">
        <w:rPr>
          <w:rFonts w:ascii="Times New Roman" w:hAnsi="Times New Roman" w:cs="Times New Roman"/>
          <w:sz w:val="24"/>
          <w:lang w:val="en-GB" w:eastAsia="bg-BG"/>
        </w:rPr>
        <w:t>Reding</w:t>
      </w:r>
      <w:r w:rsidRPr="00D62229">
        <w:rPr>
          <w:rFonts w:ascii="Times New Roman" w:hAnsi="Times New Roman" w:cs="Times New Roman"/>
          <w:sz w:val="24"/>
          <w:lang w:eastAsia="bg-BG"/>
        </w:rPr>
        <w:t>) призова за нова агенция по примера на американската</w:t>
      </w:r>
      <w:r w:rsidRPr="00D62229">
        <w:rPr>
          <w:rFonts w:ascii="Times New Roman" w:hAnsi="Times New Roman" w:cs="Times New Roman"/>
          <w:sz w:val="24"/>
          <w:lang w:val="ru-RU" w:eastAsia="bg-BG"/>
        </w:rPr>
        <w:t xml:space="preserve"> </w:t>
      </w:r>
      <w:r w:rsidRPr="00D62229">
        <w:rPr>
          <w:rFonts w:ascii="Times New Roman" w:hAnsi="Times New Roman" w:cs="Times New Roman"/>
          <w:sz w:val="24"/>
          <w:lang w:val="en-GB" w:eastAsia="bg-BG"/>
        </w:rPr>
        <w:t>NSA</w:t>
      </w:r>
      <w:r w:rsidRPr="00D62229">
        <w:rPr>
          <w:rFonts w:ascii="Times New Roman" w:hAnsi="Times New Roman" w:cs="Times New Roman"/>
          <w:sz w:val="24"/>
          <w:lang w:eastAsia="bg-BG"/>
        </w:rPr>
        <w:t xml:space="preserve">. Белгийският политик и лидер на </w:t>
      </w:r>
      <w:r w:rsidRPr="00D62229">
        <w:rPr>
          <w:rStyle w:val="af2"/>
          <w:rFonts w:ascii="Times New Roman" w:eastAsia="Arial Unicode MS" w:hAnsi="Times New Roman" w:cs="Times New Roman"/>
          <w:b w:val="0"/>
          <w:sz w:val="24"/>
        </w:rPr>
        <w:t>ALDE</w:t>
      </w:r>
      <w:r w:rsidRPr="00D62229">
        <w:rPr>
          <w:rStyle w:val="st1"/>
          <w:rFonts w:ascii="Times New Roman" w:eastAsia="Arial Unicode MS" w:hAnsi="Times New Roman" w:cs="Times New Roman"/>
          <w:sz w:val="24"/>
        </w:rPr>
        <w:t xml:space="preserve"> Гай Верхофщад (Guy </w:t>
      </w:r>
      <w:r w:rsidRPr="00D62229">
        <w:rPr>
          <w:rStyle w:val="af2"/>
          <w:rFonts w:ascii="Times New Roman" w:eastAsia="Arial Unicode MS" w:hAnsi="Times New Roman" w:cs="Times New Roman"/>
          <w:b w:val="0"/>
          <w:sz w:val="24"/>
        </w:rPr>
        <w:t xml:space="preserve">Verhofstadt) се изяви като инициатор на идеята. </w:t>
      </w:r>
      <w:r w:rsidRPr="00D62229">
        <w:rPr>
          <w:rFonts w:ascii="Times New Roman" w:hAnsi="Times New Roman" w:cs="Times New Roman"/>
          <w:sz w:val="24"/>
        </w:rPr>
        <w:t xml:space="preserve">При дебатите в Брюксел на 18 ноември 2015 г. </w:t>
      </w:r>
      <w:r w:rsidRPr="00D62229">
        <w:rPr>
          <w:rStyle w:val="st1"/>
          <w:rFonts w:ascii="Times New Roman" w:eastAsia="Arial Unicode MS" w:hAnsi="Times New Roman" w:cs="Times New Roman"/>
          <w:sz w:val="24"/>
        </w:rPr>
        <w:t xml:space="preserve">той </w:t>
      </w:r>
      <w:r w:rsidRPr="00D62229">
        <w:rPr>
          <w:rFonts w:ascii="Times New Roman" w:hAnsi="Times New Roman" w:cs="Times New Roman"/>
          <w:sz w:val="24"/>
        </w:rPr>
        <w:t>обърна внимание на ситуацията в Сирия и на факта, че Франция поиска активирането на член 42.7 от Лисабонския договор.</w:t>
      </w:r>
      <w:r w:rsidRPr="00D62229">
        <w:rPr>
          <w:rStyle w:val="a8"/>
          <w:rFonts w:ascii="Times New Roman" w:hAnsi="Times New Roman" w:cs="Times New Roman"/>
          <w:sz w:val="24"/>
        </w:rPr>
        <w:t xml:space="preserve"> </w:t>
      </w:r>
      <w:r w:rsidRPr="00D62229">
        <w:rPr>
          <w:rFonts w:ascii="Times New Roman" w:hAnsi="Times New Roman" w:cs="Times New Roman"/>
          <w:sz w:val="24"/>
        </w:rPr>
        <w:t xml:space="preserve">Според него активирането на този член изисква създаване на европейска коалиция, която да бъде подкрепена от другите държави. 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Style w:val="af2"/>
          <w:rFonts w:ascii="Times New Roman" w:eastAsia="Arial Unicode MS" w:hAnsi="Times New Roman" w:cs="Times New Roman"/>
          <w:b w:val="0"/>
          <w:sz w:val="24"/>
        </w:rPr>
      </w:pPr>
      <w:r w:rsidRPr="00D62229">
        <w:rPr>
          <w:rStyle w:val="st1"/>
          <w:rFonts w:ascii="Times New Roman" w:eastAsia="Arial Unicode MS" w:hAnsi="Times New Roman" w:cs="Times New Roman"/>
          <w:sz w:val="24"/>
        </w:rPr>
        <w:lastRenderedPageBreak/>
        <w:t xml:space="preserve">Верхофщад </w:t>
      </w:r>
      <w:r w:rsidRPr="00D62229">
        <w:rPr>
          <w:rFonts w:ascii="Times New Roman" w:hAnsi="Times New Roman" w:cs="Times New Roman"/>
          <w:sz w:val="24"/>
        </w:rPr>
        <w:t xml:space="preserve">заяви: „Сътрудничеството между разузнавателните служби на ЕС се е провалило……Ние или трябва да създадем задължителна система за обмен между националните разузнавания, или да създадем Европейска структура”. </w:t>
      </w:r>
      <w:r w:rsidRPr="00D62229">
        <w:rPr>
          <w:rStyle w:val="af2"/>
          <w:rFonts w:ascii="Times New Roman" w:eastAsia="Arial Unicode MS" w:hAnsi="Times New Roman" w:cs="Times New Roman"/>
          <w:b w:val="0"/>
          <w:sz w:val="24"/>
        </w:rPr>
        <w:t xml:space="preserve">Според него </w:t>
      </w:r>
      <w:r w:rsidRPr="00D62229">
        <w:rPr>
          <w:rFonts w:ascii="Times New Roman" w:hAnsi="Times New Roman" w:cs="Times New Roman"/>
          <w:sz w:val="24"/>
          <w:lang w:eastAsia="bg-BG"/>
        </w:rPr>
        <w:t>Н</w:t>
      </w:r>
      <w:r w:rsidRPr="00D62229">
        <w:rPr>
          <w:rStyle w:val="af2"/>
          <w:rFonts w:ascii="Times New Roman" w:eastAsia="Arial Unicode MS" w:hAnsi="Times New Roman" w:cs="Times New Roman"/>
          <w:b w:val="0"/>
          <w:sz w:val="24"/>
        </w:rPr>
        <w:t xml:space="preserve">ационалните спецслужби са се провалили, понеже дейността им е насочена към защита на националните интереси, а не към защита на Европейските интереси. Провалите ще продължат ако агенциите не си сътрудничат. </w:t>
      </w:r>
    </w:p>
    <w:p w:rsidR="0075618C" w:rsidRPr="00D62229" w:rsidRDefault="0075618C" w:rsidP="00D62229">
      <w:pPr>
        <w:pStyle w:val="a5"/>
        <w:spacing w:before="0" w:beforeAutospacing="0" w:after="0" w:afterAutospacing="0" w:line="276" w:lineRule="auto"/>
        <w:ind w:firstLine="540"/>
        <w:jc w:val="both"/>
        <w:rPr>
          <w:rFonts w:ascii="Times New Roman" w:hAnsi="Times New Roman" w:cs="Times New Roman"/>
          <w:lang w:val="bg-BG"/>
        </w:rPr>
      </w:pPr>
      <w:r w:rsidRPr="00D62229">
        <w:rPr>
          <w:rFonts w:ascii="Times New Roman" w:hAnsi="Times New Roman" w:cs="Times New Roman"/>
          <w:lang w:val="bg-BG"/>
        </w:rPr>
        <w:t>За да бъде ефективен проектът за обща европейска разузнавателна политика</w:t>
      </w:r>
      <w:r w:rsidR="00AF3AE6" w:rsidRPr="00D62229">
        <w:rPr>
          <w:rFonts w:ascii="Times New Roman" w:hAnsi="Times New Roman" w:cs="Times New Roman"/>
          <w:lang w:val="bg-BG"/>
        </w:rPr>
        <w:t>,</w:t>
      </w:r>
      <w:r w:rsidRPr="00D62229">
        <w:rPr>
          <w:rFonts w:ascii="Times New Roman" w:hAnsi="Times New Roman" w:cs="Times New Roman"/>
          <w:lang w:val="bg-BG"/>
        </w:rPr>
        <w:t xml:space="preserve"> той трябва да има съществено военно приложение, да позволява бързо и точно предаване на разузнавателната информация на об</w:t>
      </w:r>
      <w:r w:rsidR="00AF3AE6" w:rsidRPr="00D62229">
        <w:rPr>
          <w:rFonts w:ascii="Times New Roman" w:hAnsi="Times New Roman" w:cs="Times New Roman"/>
          <w:lang w:val="bg-BG"/>
        </w:rPr>
        <w:t>единените европейски въоръжени</w:t>
      </w:r>
      <w:r w:rsidRPr="00D62229">
        <w:rPr>
          <w:rFonts w:ascii="Times New Roman" w:hAnsi="Times New Roman" w:cs="Times New Roman"/>
          <w:lang w:val="bg-BG"/>
        </w:rPr>
        <w:t xml:space="preserve"> сили. Като необходимо условие за създаване на собствените многонационални сили това беше подчертано още в Хелзинки. Постигането на тази обща за ЕС цел изисква създаване на единно европейско командван</w:t>
      </w:r>
      <w:r w:rsidR="00AF3AE6" w:rsidRPr="00D62229">
        <w:rPr>
          <w:rFonts w:ascii="Times New Roman" w:hAnsi="Times New Roman" w:cs="Times New Roman"/>
          <w:lang w:val="bg-BG"/>
        </w:rPr>
        <w:t>е, контрол, комуникации, компютъ</w:t>
      </w:r>
      <w:r w:rsidRPr="00D62229">
        <w:rPr>
          <w:rFonts w:ascii="Times New Roman" w:hAnsi="Times New Roman" w:cs="Times New Roman"/>
          <w:lang w:val="bg-BG"/>
        </w:rPr>
        <w:t xml:space="preserve">ризация и разузнаване, известно в структурите на НАТО като К4І. При всички досегашни действия под егидата на ООН (ЮНПРОФОР, АЙФОР, СФОР) европейските въоръжени сили разчитаха на К4 І на НАТО и на неговите структури. Последвалите години показаха, че дори в собствения си двор ЕС на практика зависи от възможностите на американското разузнаване и от неговите структури.   </w:t>
      </w:r>
    </w:p>
    <w:p w:rsidR="0075618C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Трябва да отбележим, че САЩ дълго време не позволяваха на ЕС да провежда самостоятелна политика на сигурност и отбрана. Под техен натиск и с помощта на Англия и някои страни нови членки от Източна Европа</w:t>
      </w:r>
      <w:r w:rsidR="00AF3AE6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задържаха за години този процес и днес защитата на ЕС на практика зависи от п</w:t>
      </w:r>
      <w:r w:rsidR="00AF3AE6" w:rsidRPr="00D62229">
        <w:rPr>
          <w:rFonts w:ascii="Times New Roman" w:hAnsi="Times New Roman" w:cs="Times New Roman"/>
          <w:sz w:val="24"/>
        </w:rPr>
        <w:t>отенциала на всяка страна-</w:t>
      </w:r>
      <w:r w:rsidRPr="00D62229">
        <w:rPr>
          <w:rFonts w:ascii="Times New Roman" w:hAnsi="Times New Roman" w:cs="Times New Roman"/>
          <w:sz w:val="24"/>
        </w:rPr>
        <w:t xml:space="preserve">членка, която трябва да действа самостоятелно. </w:t>
      </w:r>
      <w:r w:rsidR="00241346" w:rsidRPr="00D62229">
        <w:rPr>
          <w:rFonts w:ascii="Times New Roman" w:hAnsi="Times New Roman" w:cs="Times New Roman"/>
          <w:sz w:val="24"/>
        </w:rPr>
        <w:t>Днес п</w:t>
      </w:r>
      <w:r w:rsidRPr="00D62229">
        <w:rPr>
          <w:rFonts w:ascii="Times New Roman" w:hAnsi="Times New Roman" w:cs="Times New Roman"/>
          <w:sz w:val="24"/>
        </w:rPr>
        <w:t>одходът на ЕС към придобиването и анализа на разузнавателна информация</w:t>
      </w:r>
      <w:r w:rsidR="00AF3AE6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трябва да отчита и променящата се политика на САЩ в отношенията с ЕС по отн</w:t>
      </w:r>
      <w:r w:rsidR="007503F1" w:rsidRPr="00D62229">
        <w:rPr>
          <w:rFonts w:ascii="Times New Roman" w:hAnsi="Times New Roman" w:cs="Times New Roman"/>
          <w:sz w:val="24"/>
        </w:rPr>
        <w:t>ошение на отбраната. Какво имам</w:t>
      </w:r>
      <w:r w:rsidRPr="00D62229">
        <w:rPr>
          <w:rFonts w:ascii="Times New Roman" w:hAnsi="Times New Roman" w:cs="Times New Roman"/>
          <w:sz w:val="24"/>
        </w:rPr>
        <w:t xml:space="preserve"> предвид.</w:t>
      </w:r>
    </w:p>
    <w:p w:rsidR="0075618C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За дълги години ЕС разчиташе на военната мощ на САЩ посредством НАТО. Сега </w:t>
      </w:r>
      <w:r w:rsidR="00241346" w:rsidRPr="00D62229">
        <w:rPr>
          <w:rFonts w:ascii="Times New Roman" w:hAnsi="Times New Roman" w:cs="Times New Roman"/>
          <w:sz w:val="24"/>
        </w:rPr>
        <w:t>Европа</w:t>
      </w:r>
      <w:r w:rsidRPr="00D62229">
        <w:rPr>
          <w:rFonts w:ascii="Times New Roman" w:hAnsi="Times New Roman" w:cs="Times New Roman"/>
          <w:sz w:val="24"/>
        </w:rPr>
        <w:t xml:space="preserve"> получава сигнали, че Щатите не са готови да изразходват огромни суми от техния военен бюджет за подобни цели. Въпросът днес засяга бъдещите отношения във военната политика между Алианса и </w:t>
      </w:r>
      <w:r w:rsidR="00241346" w:rsidRPr="00D62229">
        <w:rPr>
          <w:rFonts w:ascii="Times New Roman" w:hAnsi="Times New Roman" w:cs="Times New Roman"/>
          <w:sz w:val="24"/>
        </w:rPr>
        <w:t>ЕС</w:t>
      </w:r>
      <w:r w:rsidRPr="00D62229">
        <w:rPr>
          <w:rFonts w:ascii="Times New Roman" w:hAnsi="Times New Roman" w:cs="Times New Roman"/>
          <w:sz w:val="24"/>
        </w:rPr>
        <w:t>. Сега САЩ съпоставят населението и БВП на ЕС</w:t>
      </w:r>
      <w:r w:rsidR="00AF3AE6" w:rsidRPr="00D62229">
        <w:rPr>
          <w:rFonts w:ascii="Times New Roman" w:hAnsi="Times New Roman" w:cs="Times New Roman"/>
          <w:sz w:val="24"/>
        </w:rPr>
        <w:t xml:space="preserve"> с тези на САЩ. Те са съответно</w:t>
      </w:r>
      <w:r w:rsidRPr="00D62229">
        <w:rPr>
          <w:rFonts w:ascii="Times New Roman" w:hAnsi="Times New Roman" w:cs="Times New Roman"/>
          <w:sz w:val="24"/>
        </w:rPr>
        <w:t xml:space="preserve"> 508 и 320 мил. жители и БВП 18.45 и 18.3 трилиона долара и призовават Европа сама да гарантира своята защита. </w:t>
      </w:r>
    </w:p>
    <w:p w:rsidR="0075618C" w:rsidRPr="00D62229" w:rsidRDefault="00AF3AE6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В последната кандидат-</w:t>
      </w:r>
      <w:r w:rsidR="0075618C" w:rsidRPr="00D62229">
        <w:rPr>
          <w:rFonts w:ascii="Times New Roman" w:hAnsi="Times New Roman" w:cs="Times New Roman"/>
          <w:sz w:val="24"/>
        </w:rPr>
        <w:t>президентска кампания на САЩ единият от фаворитите за номинация (Доналд Т</w:t>
      </w:r>
      <w:r w:rsidR="007503F1" w:rsidRPr="00D62229">
        <w:rPr>
          <w:rFonts w:ascii="Times New Roman" w:hAnsi="Times New Roman" w:cs="Times New Roman"/>
          <w:sz w:val="24"/>
        </w:rPr>
        <w:t>р</w:t>
      </w:r>
      <w:r w:rsidR="0075618C" w:rsidRPr="00D62229">
        <w:rPr>
          <w:rFonts w:ascii="Times New Roman" w:hAnsi="Times New Roman" w:cs="Times New Roman"/>
          <w:sz w:val="24"/>
        </w:rPr>
        <w:t xml:space="preserve">ъмп) отправи недвусмислено предупреждение към членовете на НАТО, че Америка няма да търпи повече небалансираното финансиране на Алианса от неговите членове. Тръмп предупреди, че Щатите могат да се откажат от НАТО, и да решават проблемите си в отбраната със собствени сили и средства. </w:t>
      </w:r>
    </w:p>
    <w:p w:rsidR="0075618C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Това предупреждение </w:t>
      </w:r>
      <w:r w:rsidR="00AF3AE6" w:rsidRPr="00D62229">
        <w:rPr>
          <w:rFonts w:ascii="Times New Roman" w:hAnsi="Times New Roman" w:cs="Times New Roman"/>
          <w:sz w:val="24"/>
        </w:rPr>
        <w:t>беше предшествано и потвърдено</w:t>
      </w:r>
      <w:r w:rsidRPr="00D62229">
        <w:rPr>
          <w:rFonts w:ascii="Times New Roman" w:hAnsi="Times New Roman" w:cs="Times New Roman"/>
          <w:sz w:val="24"/>
        </w:rPr>
        <w:t xml:space="preserve"> нееднократно от признатия геополитически анализатор и стратег в международните въпроси Джордж Фридман (</w:t>
      </w:r>
      <w:r w:rsidRPr="00D62229">
        <w:rPr>
          <w:rFonts w:ascii="Times New Roman" w:hAnsi="Times New Roman" w:cs="Times New Roman"/>
          <w:bCs/>
          <w:sz w:val="24"/>
        </w:rPr>
        <w:t>George Friedman</w:t>
      </w:r>
      <w:r w:rsidRPr="00D62229">
        <w:rPr>
          <w:rFonts w:ascii="Times New Roman" w:hAnsi="Times New Roman" w:cs="Times New Roman"/>
          <w:sz w:val="24"/>
        </w:rPr>
        <w:t>). През май 2015 г. Фридман напусна основаната от него частна разузнавателна и консултантска фирма Стратфор (Stratfor)</w:t>
      </w:r>
      <w:r w:rsidR="00AF3AE6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след което създаде и започна да ръководи новото онлайн издание Геополитически тенденции (Geopolitical Futures). Становището на този източник относно развитието на разузнаването и геополитиката определено се цени от специалистите. </w:t>
      </w:r>
    </w:p>
    <w:p w:rsidR="0075618C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lastRenderedPageBreak/>
        <w:t xml:space="preserve">Според </w:t>
      </w:r>
      <w:r w:rsidR="006A557E" w:rsidRPr="00D62229">
        <w:rPr>
          <w:rFonts w:ascii="Times New Roman" w:hAnsi="Times New Roman" w:cs="Times New Roman"/>
          <w:sz w:val="24"/>
        </w:rPr>
        <w:t xml:space="preserve">Фридман </w:t>
      </w:r>
      <w:r w:rsidRPr="00D62229">
        <w:rPr>
          <w:rFonts w:ascii="Times New Roman" w:hAnsi="Times New Roman" w:cs="Times New Roman"/>
          <w:sz w:val="24"/>
        </w:rPr>
        <w:t>ЕС не е в състояние да изработва ефикасна политика за взимане на решения. От своя страна и НАТО също трудно взима решения с пълен консенсус и поради тези причини в отбранителната си политика САЩ предпочитат да действат на двустранна основа с новоприетите членове на Съюза, каквито са Балтийските републики, Полша, Румъния и България. При това положение военните бази в тези държави стават американски, а не на НАТО.</w:t>
      </w:r>
    </w:p>
    <w:p w:rsidR="0075618C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Американският анализатор сравнява ЕС като средство на НАТО за провеждане политика на </w:t>
      </w:r>
      <w:r w:rsidR="00241346" w:rsidRPr="00D62229">
        <w:rPr>
          <w:rFonts w:ascii="Times New Roman" w:hAnsi="Times New Roman" w:cs="Times New Roman"/>
          <w:sz w:val="24"/>
        </w:rPr>
        <w:t xml:space="preserve">„меката </w:t>
      </w:r>
      <w:r w:rsidRPr="00D62229">
        <w:rPr>
          <w:rFonts w:ascii="Times New Roman" w:hAnsi="Times New Roman" w:cs="Times New Roman"/>
          <w:sz w:val="24"/>
        </w:rPr>
        <w:t>сила</w:t>
      </w:r>
      <w:r w:rsidR="00241346" w:rsidRPr="00D62229">
        <w:rPr>
          <w:rFonts w:ascii="Times New Roman" w:hAnsi="Times New Roman" w:cs="Times New Roman"/>
          <w:sz w:val="24"/>
        </w:rPr>
        <w:t>”</w:t>
      </w:r>
      <w:r w:rsidRPr="00D62229">
        <w:rPr>
          <w:rFonts w:ascii="Times New Roman" w:hAnsi="Times New Roman" w:cs="Times New Roman"/>
          <w:sz w:val="24"/>
        </w:rPr>
        <w:t>. Първоначално европейците искаха от НАТО да действа като механизъм за одобрение и изпълнение на военни операции</w:t>
      </w:r>
      <w:r w:rsidR="006A557E" w:rsidRPr="00D62229">
        <w:rPr>
          <w:rFonts w:ascii="Times New Roman" w:hAnsi="Times New Roman" w:cs="Times New Roman"/>
          <w:sz w:val="24"/>
          <w:lang w:val="ru-RU"/>
        </w:rPr>
        <w:t xml:space="preserve"> </w:t>
      </w:r>
      <w:r w:rsidR="006A557E" w:rsidRPr="00D62229">
        <w:rPr>
          <w:rFonts w:ascii="Times New Roman" w:hAnsi="Times New Roman" w:cs="Times New Roman"/>
          <w:sz w:val="24"/>
        </w:rPr>
        <w:t>и</w:t>
      </w:r>
      <w:r w:rsidRPr="00D62229">
        <w:rPr>
          <w:rFonts w:ascii="Times New Roman" w:hAnsi="Times New Roman" w:cs="Times New Roman"/>
          <w:sz w:val="24"/>
        </w:rPr>
        <w:t xml:space="preserve"> да имат решителен глас относно начина</w:t>
      </w:r>
      <w:r w:rsidR="00AF3AE6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по който </w:t>
      </w:r>
      <w:r w:rsidR="006A557E" w:rsidRPr="00D62229">
        <w:rPr>
          <w:rFonts w:ascii="Times New Roman" w:hAnsi="Times New Roman" w:cs="Times New Roman"/>
          <w:sz w:val="24"/>
        </w:rPr>
        <w:t>НАТО</w:t>
      </w:r>
      <w:r w:rsidRPr="00D62229">
        <w:rPr>
          <w:rFonts w:ascii="Times New Roman" w:hAnsi="Times New Roman" w:cs="Times New Roman"/>
          <w:sz w:val="24"/>
        </w:rPr>
        <w:t xml:space="preserve"> прилага техния военен потенциал. В същото време европейските сили бяха толкова недостатъчни, че участието им може да се определи като символично. Това постепенно превърна НАТО във фактор за взимане на политически и военни решения от страна на САЩ.</w:t>
      </w:r>
    </w:p>
    <w:p w:rsidR="0084078E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Днес ЕС открива, че меката сила е твърде мека и се нуждаят от твърда такава, каквато прилагат САЩ. От страните</w:t>
      </w:r>
      <w:r w:rsidR="00AF3AE6" w:rsidRPr="00D62229">
        <w:rPr>
          <w:rFonts w:ascii="Times New Roman" w:hAnsi="Times New Roman" w:cs="Times New Roman"/>
          <w:sz w:val="24"/>
        </w:rPr>
        <w:t>-</w:t>
      </w:r>
      <w:r w:rsidRPr="00D62229">
        <w:rPr>
          <w:rFonts w:ascii="Times New Roman" w:hAnsi="Times New Roman" w:cs="Times New Roman"/>
          <w:sz w:val="24"/>
        </w:rPr>
        <w:t xml:space="preserve">членки на ЕС единствено Англия и Франция имат някакви ограничени възможности в това отношение. Невъзможността да прилага твърда сила поставя ЕС в несъстояние да контролира развитието на световните проблеми. От друга страна, поставен в условията на меката сила, НАТО започва да изпълнява функции за каквито не е бил създаден и стават неприсъщи за него. </w:t>
      </w:r>
    </w:p>
    <w:p w:rsidR="0075618C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След 1990 г. държавите от посткомунистическа Европа виждаха членството в НАТО не толкова да бъдат защитени, а да бъдат по-лесно интегрирани в ЕС. Членството в тези две организации трябваше да ги превърне в част от Запада. Но НАТО е военен съюз и интегрирането на тези държави в ЕС не е негова работа, доколкото военни действия не се предвиждат.</w:t>
      </w:r>
    </w:p>
    <w:p w:rsidR="0075618C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Алиансът е единствената обединена сила на ЕС и много европейски държави продължават да виждат НАТО като гарант за тяхната национална сигурност. В действителност те започват да зависят от САЩ като единствен член на НАТО с глобален военен потенциал.</w:t>
      </w:r>
      <w:r w:rsidRPr="00D62229">
        <w:rPr>
          <w:rFonts w:ascii="Times New Roman" w:hAnsi="Times New Roman" w:cs="Times New Roman"/>
          <w:sz w:val="24"/>
          <w:lang w:val="ru-RU"/>
        </w:rPr>
        <w:t xml:space="preserve"> </w:t>
      </w:r>
      <w:r w:rsidR="00AF3AE6" w:rsidRPr="00D62229">
        <w:rPr>
          <w:rFonts w:ascii="Times New Roman" w:hAnsi="Times New Roman" w:cs="Times New Roman"/>
          <w:sz w:val="24"/>
        </w:rPr>
        <w:t>Ако</w:t>
      </w:r>
      <w:r w:rsidRPr="00D62229">
        <w:rPr>
          <w:rFonts w:ascii="Times New Roman" w:hAnsi="Times New Roman" w:cs="Times New Roman"/>
          <w:sz w:val="24"/>
        </w:rPr>
        <w:t xml:space="preserve"> сред европейците започва да се усеща настроение на съмнение относно способността на НАТО да гарантира тяхната сигурност</w:t>
      </w:r>
      <w:r w:rsidR="00AF3AE6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те са прави според Фридмън.</w:t>
      </w:r>
    </w:p>
    <w:p w:rsidR="0075618C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Щатите предпочитат да провеждат своята политика на двустранна основа с отделните членки на ЕС, което им позволява</w:t>
      </w:r>
      <w:r w:rsidR="00AF3AE6" w:rsidRPr="00D62229">
        <w:rPr>
          <w:rFonts w:ascii="Times New Roman" w:hAnsi="Times New Roman" w:cs="Times New Roman"/>
          <w:sz w:val="24"/>
        </w:rPr>
        <w:t xml:space="preserve"> да</w:t>
      </w:r>
      <w:r w:rsidRPr="00D62229">
        <w:rPr>
          <w:rFonts w:ascii="Times New Roman" w:hAnsi="Times New Roman" w:cs="Times New Roman"/>
          <w:sz w:val="24"/>
        </w:rPr>
        <w:t xml:space="preserve"> заобикалят затрудненото взимане на решение в рамките на НАТО. На двустранна основа това те правят бързо и много по-лесно и то при наложени от самите тях условия. В началото на този процес САЩ използваха НАТО </w:t>
      </w:r>
      <w:r w:rsidR="00AF3AE6" w:rsidRPr="00D62229">
        <w:rPr>
          <w:rFonts w:ascii="Times New Roman" w:hAnsi="Times New Roman" w:cs="Times New Roman"/>
          <w:sz w:val="24"/>
        </w:rPr>
        <w:t>за оправдаване на засилващото си</w:t>
      </w:r>
      <w:r w:rsidRPr="00D62229">
        <w:rPr>
          <w:rFonts w:ascii="Times New Roman" w:hAnsi="Times New Roman" w:cs="Times New Roman"/>
          <w:sz w:val="24"/>
        </w:rPr>
        <w:t xml:space="preserve"> присъствие в държавите от Източна Европа, но днес вече те открито заявяват, че това са американски а не сили на НАТО. Според Джордж Фридман</w:t>
      </w:r>
      <w:r w:rsidR="0084078E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НАТО ще продължи да съществува, но военен съюз без собствена мощ и мисия се превръща в анахронизъм.</w:t>
      </w:r>
    </w:p>
    <w:p w:rsidR="0075618C" w:rsidRPr="00D62229" w:rsidRDefault="0075618C" w:rsidP="00D62229">
      <w:pPr>
        <w:pStyle w:val="a3"/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След всичко това можем да направим извод, че в обозримо бъдеще централизирано сътрудничество в разузнаването между страните от ЕС не може да се очаква. </w:t>
      </w:r>
      <w:r w:rsidR="0084078E" w:rsidRPr="00D62229">
        <w:rPr>
          <w:rFonts w:ascii="Times New Roman" w:hAnsi="Times New Roman" w:cs="Times New Roman"/>
          <w:sz w:val="24"/>
        </w:rPr>
        <w:t>Това сътрудничество</w:t>
      </w:r>
      <w:r w:rsidRPr="00D62229">
        <w:rPr>
          <w:rFonts w:ascii="Times New Roman" w:hAnsi="Times New Roman" w:cs="Times New Roman"/>
          <w:sz w:val="24"/>
        </w:rPr>
        <w:t xml:space="preserve"> няма да приеме формата на общоевропейска разузнавателна агенция. Структурата, потенциалът и финансирането в съществената си част ще останат национален въпрос, но усилията за прогрес в сътрудничеството и интеграцията непрекъснато ще се увеличават. Възможностите на всяка национална </w:t>
      </w:r>
      <w:r w:rsidRPr="00D62229">
        <w:rPr>
          <w:rFonts w:ascii="Times New Roman" w:hAnsi="Times New Roman" w:cs="Times New Roman"/>
          <w:sz w:val="24"/>
        </w:rPr>
        <w:lastRenderedPageBreak/>
        <w:t>разузнавателна общност ще предопределят и перспективите на държавите от ЕС да изградят обща разузнавателна основа за тяхната външна политика, политика на отбрана и политика на сигурност. Способностите на националните спецслужби да се приспособяват към новите изисквания</w:t>
      </w:r>
      <w:r w:rsidR="00AF3AE6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</w:t>
      </w:r>
      <w:r w:rsidR="0084078E" w:rsidRPr="00D62229">
        <w:rPr>
          <w:rFonts w:ascii="Times New Roman" w:hAnsi="Times New Roman" w:cs="Times New Roman"/>
          <w:sz w:val="24"/>
        </w:rPr>
        <w:t>следва да</w:t>
      </w:r>
      <w:r w:rsidRPr="00D62229">
        <w:rPr>
          <w:rFonts w:ascii="Times New Roman" w:hAnsi="Times New Roman" w:cs="Times New Roman"/>
          <w:sz w:val="24"/>
        </w:rPr>
        <w:t xml:space="preserve"> се използват като общ интелектуален потенциал на Европа. </w:t>
      </w:r>
    </w:p>
    <w:p w:rsidR="0075618C" w:rsidRPr="00D62229" w:rsidRDefault="0075618C" w:rsidP="00D62229">
      <w:pPr>
        <w:spacing w:line="276" w:lineRule="auto"/>
        <w:ind w:firstLine="547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Независимо от трудностите, необходимостта от разузнавателно обслужване на ЕС ще нараства непрекъснато. В бъдеще съществено значение ще има развитието на процесите по южните и югоизточните външни граници на Съюза. Съвременните конфликти се определят като хибридни, при които агресията остава прикрита и изпреварва въоръжената намеса. При </w:t>
      </w:r>
      <w:r w:rsidR="0084078E" w:rsidRPr="00D62229">
        <w:rPr>
          <w:rFonts w:ascii="Times New Roman" w:hAnsi="Times New Roman" w:cs="Times New Roman"/>
          <w:sz w:val="24"/>
        </w:rPr>
        <w:t>тези конфликти</w:t>
      </w:r>
      <w:r w:rsidRPr="00D62229">
        <w:rPr>
          <w:rFonts w:ascii="Times New Roman" w:hAnsi="Times New Roman" w:cs="Times New Roman"/>
          <w:sz w:val="24"/>
        </w:rPr>
        <w:t xml:space="preserve"> информацията и дезинформацията играят съществена роля и това ще засилва необходимостта от достоверна информация. </w:t>
      </w:r>
      <w:r w:rsidR="0084078E" w:rsidRPr="00D62229">
        <w:rPr>
          <w:rFonts w:ascii="Times New Roman" w:hAnsi="Times New Roman" w:cs="Times New Roman"/>
          <w:sz w:val="24"/>
        </w:rPr>
        <w:t>Ще се</w:t>
      </w:r>
      <w:r w:rsidRPr="00D62229">
        <w:rPr>
          <w:rFonts w:ascii="Times New Roman" w:hAnsi="Times New Roman" w:cs="Times New Roman"/>
          <w:sz w:val="24"/>
        </w:rPr>
        <w:t xml:space="preserve"> налага в рамките на ЕС разузнавателното сътрудничество в бъдеще да се развива не само между специализираните национални институции, но също и между различни сектори на обществото.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  <w:lang w:eastAsia="bg-BG"/>
        </w:rPr>
      </w:pPr>
      <w:r w:rsidRPr="00D62229">
        <w:rPr>
          <w:rFonts w:ascii="Times New Roman" w:hAnsi="Times New Roman" w:cs="Times New Roman"/>
          <w:sz w:val="24"/>
        </w:rPr>
        <w:t>Сътрудничество между специалните</w:t>
      </w:r>
      <w:r w:rsidR="00DE0F55" w:rsidRPr="00D62229">
        <w:rPr>
          <w:rFonts w:ascii="Times New Roman" w:hAnsi="Times New Roman" w:cs="Times New Roman"/>
          <w:sz w:val="24"/>
        </w:rPr>
        <w:t xml:space="preserve"> служби на държавите-</w:t>
      </w:r>
      <w:r w:rsidRPr="00D62229">
        <w:rPr>
          <w:rFonts w:ascii="Times New Roman" w:hAnsi="Times New Roman" w:cs="Times New Roman"/>
          <w:sz w:val="24"/>
        </w:rPr>
        <w:t>членки на ЕС ще се окаже неизбежно и поради промяната в криминогенната обстановка на континента и прилежащите му региони. Ще се наложи ЕС да провежда независима политика в борбата срещу проблемите от криминален характер</w:t>
      </w:r>
      <w:r w:rsidR="0084078E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засягащи понастоящем не само </w:t>
      </w:r>
      <w:r w:rsidR="0084078E" w:rsidRPr="00D62229">
        <w:rPr>
          <w:rFonts w:ascii="Times New Roman" w:hAnsi="Times New Roman" w:cs="Times New Roman"/>
          <w:sz w:val="24"/>
        </w:rPr>
        <w:t>неговите</w:t>
      </w:r>
      <w:r w:rsidRPr="00D62229">
        <w:rPr>
          <w:rFonts w:ascii="Times New Roman" w:hAnsi="Times New Roman" w:cs="Times New Roman"/>
          <w:sz w:val="24"/>
        </w:rPr>
        <w:t xml:space="preserve"> територии, но и цялото човечество. </w:t>
      </w:r>
      <w:r w:rsidRPr="00D62229">
        <w:rPr>
          <w:rFonts w:ascii="Times New Roman" w:hAnsi="Times New Roman" w:cs="Times New Roman"/>
          <w:sz w:val="24"/>
          <w:lang w:eastAsia="bg-BG"/>
        </w:rPr>
        <w:t>Предприемането на действия за подобряване на разузнавателните възможности на ЕС</w:t>
      </w:r>
      <w:r w:rsidR="00DE0F55" w:rsidRPr="00D62229">
        <w:rPr>
          <w:rFonts w:ascii="Times New Roman" w:hAnsi="Times New Roman" w:cs="Times New Roman"/>
          <w:sz w:val="24"/>
          <w:lang w:eastAsia="bg-BG"/>
        </w:rPr>
        <w:t>,</w:t>
      </w:r>
      <w:r w:rsidRPr="00D62229">
        <w:rPr>
          <w:rFonts w:ascii="Times New Roman" w:hAnsi="Times New Roman" w:cs="Times New Roman"/>
          <w:sz w:val="24"/>
          <w:lang w:eastAsia="bg-BG"/>
        </w:rPr>
        <w:t xml:space="preserve"> очевидно ще става въз основа на предпоставката, че това ще доведе до по-добра политика </w:t>
      </w:r>
      <w:r w:rsidR="0084078E" w:rsidRPr="00D62229">
        <w:rPr>
          <w:rFonts w:ascii="Times New Roman" w:hAnsi="Times New Roman" w:cs="Times New Roman"/>
          <w:sz w:val="24"/>
          <w:lang w:eastAsia="bg-BG"/>
        </w:rPr>
        <w:t>за</w:t>
      </w:r>
      <w:r w:rsidRPr="00D62229">
        <w:rPr>
          <w:rFonts w:ascii="Times New Roman" w:hAnsi="Times New Roman" w:cs="Times New Roman"/>
          <w:sz w:val="24"/>
          <w:lang w:eastAsia="bg-BG"/>
        </w:rPr>
        <w:t xml:space="preserve"> сигурност. 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  <w:lang w:eastAsia="bg-BG"/>
        </w:rPr>
        <w:t>Когато Висшия представител провежда новата глобална стратегия на ЕС за външна политика и сигурност</w:t>
      </w:r>
      <w:r w:rsidR="00DE0F55" w:rsidRPr="00D62229">
        <w:rPr>
          <w:rFonts w:ascii="Times New Roman" w:hAnsi="Times New Roman" w:cs="Times New Roman"/>
          <w:sz w:val="24"/>
          <w:lang w:eastAsia="bg-BG"/>
        </w:rPr>
        <w:t>,</w:t>
      </w:r>
      <w:r w:rsidRPr="00D62229">
        <w:rPr>
          <w:rFonts w:ascii="Times New Roman" w:hAnsi="Times New Roman" w:cs="Times New Roman"/>
          <w:sz w:val="24"/>
          <w:lang w:eastAsia="bg-BG"/>
        </w:rPr>
        <w:t xml:space="preserve"> той следва да е наясно как Съюзът може да бъде по-добре информиран в това поле на дейност. </w:t>
      </w:r>
      <w:r w:rsidRPr="00D62229">
        <w:rPr>
          <w:rFonts w:ascii="Times New Roman" w:hAnsi="Times New Roman" w:cs="Times New Roman"/>
          <w:sz w:val="24"/>
        </w:rPr>
        <w:t xml:space="preserve">За да бъде равностоен партньор Европа е задължена да действа от единни позиции и със свой организационен и кадрови потенциал когато разузнава и контраразузнава в подкрепа на общата европейска политика в областта на икономиката и развитието на нови технологии, когато координира усилията на отделните държави в борбата им срещу организирания тероризъм и противодейства на организирания международен трафик на наркотици. 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Ще завършим с твърдото си убеждение, че с този бюрократичен модел на ръководство, действащ под външен натиск по всички съществени геополитически проблеми, ЕС </w:t>
      </w:r>
      <w:r w:rsidR="0084078E" w:rsidRPr="00D62229">
        <w:rPr>
          <w:rFonts w:ascii="Times New Roman" w:hAnsi="Times New Roman" w:cs="Times New Roman"/>
          <w:sz w:val="24"/>
        </w:rPr>
        <w:t>щ</w:t>
      </w:r>
      <w:r w:rsidRPr="00D62229">
        <w:rPr>
          <w:rFonts w:ascii="Times New Roman" w:hAnsi="Times New Roman" w:cs="Times New Roman"/>
          <w:sz w:val="24"/>
        </w:rPr>
        <w:t>е</w:t>
      </w:r>
      <w:r w:rsidR="0084078E" w:rsidRPr="00D62229">
        <w:rPr>
          <w:rFonts w:ascii="Times New Roman" w:hAnsi="Times New Roman" w:cs="Times New Roman"/>
          <w:sz w:val="24"/>
        </w:rPr>
        <w:t xml:space="preserve"> се окаже</w:t>
      </w:r>
      <w:r w:rsidRPr="00D62229">
        <w:rPr>
          <w:rFonts w:ascii="Times New Roman" w:hAnsi="Times New Roman" w:cs="Times New Roman"/>
          <w:sz w:val="24"/>
        </w:rPr>
        <w:t xml:space="preserve"> сериозно застрашен в бъдеще. Без самостоятелна наднационална система за отбрана ЕС ще продължи да се самоизключва от процесите, оформящи световното развитие. Липсата на собствена политика при взимане на особено важни решения, които предопределят </w:t>
      </w:r>
      <w:r w:rsidR="0084078E" w:rsidRPr="00D62229">
        <w:rPr>
          <w:rFonts w:ascii="Times New Roman" w:hAnsi="Times New Roman" w:cs="Times New Roman"/>
          <w:sz w:val="24"/>
        </w:rPr>
        <w:t>европейската</w:t>
      </w:r>
      <w:r w:rsidRPr="00D62229">
        <w:rPr>
          <w:rFonts w:ascii="Times New Roman" w:hAnsi="Times New Roman" w:cs="Times New Roman"/>
          <w:sz w:val="24"/>
        </w:rPr>
        <w:t xml:space="preserve"> съдба</w:t>
      </w:r>
      <w:r w:rsidR="00DE0F55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ще се окаже пагубна. Основните европейски структури от които зависи сигурността на Обединена Европа</w:t>
      </w:r>
      <w:r w:rsidR="00DE0F55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следва да бъдат създадени като наднационални. Във военен аспект те трябва да бъдат съставени пропорционално, съобразно възможностите на отделните стра</w:t>
      </w:r>
      <w:r w:rsidR="00DE0F55" w:rsidRPr="00D62229">
        <w:rPr>
          <w:rFonts w:ascii="Times New Roman" w:hAnsi="Times New Roman" w:cs="Times New Roman"/>
          <w:sz w:val="24"/>
        </w:rPr>
        <w:t>ни-</w:t>
      </w:r>
      <w:r w:rsidRPr="00D62229">
        <w:rPr>
          <w:rFonts w:ascii="Times New Roman" w:hAnsi="Times New Roman" w:cs="Times New Roman"/>
          <w:sz w:val="24"/>
        </w:rPr>
        <w:t>членки, д</w:t>
      </w:r>
      <w:r w:rsidR="00DE0F55" w:rsidRPr="00D62229">
        <w:rPr>
          <w:rFonts w:ascii="Times New Roman" w:hAnsi="Times New Roman" w:cs="Times New Roman"/>
          <w:sz w:val="24"/>
        </w:rPr>
        <w:t>окато обединените информационно-</w:t>
      </w:r>
      <w:r w:rsidRPr="00D62229">
        <w:rPr>
          <w:rFonts w:ascii="Times New Roman" w:hAnsi="Times New Roman" w:cs="Times New Roman"/>
          <w:sz w:val="24"/>
        </w:rPr>
        <w:t>аналитични структури (специалните служби)</w:t>
      </w:r>
      <w:r w:rsidR="00DE0F55" w:rsidRPr="00D62229">
        <w:rPr>
          <w:rFonts w:ascii="Times New Roman" w:hAnsi="Times New Roman" w:cs="Times New Roman"/>
          <w:sz w:val="24"/>
        </w:rPr>
        <w:t>,</w:t>
      </w:r>
      <w:r w:rsidRPr="00D62229">
        <w:rPr>
          <w:rFonts w:ascii="Times New Roman" w:hAnsi="Times New Roman" w:cs="Times New Roman"/>
          <w:sz w:val="24"/>
        </w:rPr>
        <w:t xml:space="preserve"> следва да се фор</w:t>
      </w:r>
      <w:r w:rsidR="0084078E" w:rsidRPr="00D62229">
        <w:rPr>
          <w:rFonts w:ascii="Times New Roman" w:hAnsi="Times New Roman" w:cs="Times New Roman"/>
          <w:sz w:val="24"/>
        </w:rPr>
        <w:t>мират в кадрово отношение равно</w:t>
      </w:r>
      <w:r w:rsidRPr="00D62229">
        <w:rPr>
          <w:rFonts w:ascii="Times New Roman" w:hAnsi="Times New Roman" w:cs="Times New Roman"/>
          <w:sz w:val="24"/>
        </w:rPr>
        <w:t>поставено при стриктен подбор на професио</w:t>
      </w:r>
      <w:r w:rsidR="0084078E" w:rsidRPr="00D62229">
        <w:rPr>
          <w:rFonts w:ascii="Times New Roman" w:hAnsi="Times New Roman" w:cs="Times New Roman"/>
          <w:sz w:val="24"/>
        </w:rPr>
        <w:t>налисти от всички страни</w:t>
      </w:r>
      <w:r w:rsidR="00DE0F55" w:rsidRPr="00D62229">
        <w:rPr>
          <w:rFonts w:ascii="Times New Roman" w:hAnsi="Times New Roman" w:cs="Times New Roman"/>
          <w:sz w:val="24"/>
        </w:rPr>
        <w:t>-</w:t>
      </w:r>
      <w:r w:rsidR="0084078E" w:rsidRPr="00D62229">
        <w:rPr>
          <w:rFonts w:ascii="Times New Roman" w:hAnsi="Times New Roman" w:cs="Times New Roman"/>
          <w:sz w:val="24"/>
        </w:rPr>
        <w:t>членки</w:t>
      </w:r>
      <w:r w:rsidRPr="00D62229">
        <w:rPr>
          <w:rFonts w:ascii="Times New Roman" w:hAnsi="Times New Roman" w:cs="Times New Roman"/>
          <w:sz w:val="24"/>
        </w:rPr>
        <w:t xml:space="preserve"> и без квотно участие. </w:t>
      </w:r>
    </w:p>
    <w:p w:rsidR="0084078E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Европейската разузнавателна агенция е жизнено необходима на Обединена Европа. Тя следва да бъде структурирана така, че да действа напълно автономно от националните спецслужби, да не зависи от техните планови задачи, а да работи по </w:t>
      </w:r>
      <w:r w:rsidRPr="00D62229">
        <w:rPr>
          <w:rFonts w:ascii="Times New Roman" w:hAnsi="Times New Roman" w:cs="Times New Roman"/>
          <w:sz w:val="24"/>
        </w:rPr>
        <w:lastRenderedPageBreak/>
        <w:t xml:space="preserve">приоритетите на ЕС, определени от нуждите по линия на Общата външна политика и политика на сигурност </w:t>
      </w:r>
      <w:r w:rsidRPr="00D62229">
        <w:rPr>
          <w:rFonts w:ascii="Times New Roman" w:hAnsi="Times New Roman" w:cs="Times New Roman"/>
          <w:color w:val="231F20"/>
          <w:sz w:val="24"/>
        </w:rPr>
        <w:t xml:space="preserve">(Common Foreign and Security Policy - CFSP) и Общата политика за сигурност и отбрана </w:t>
      </w:r>
      <w:r w:rsidRPr="00D62229">
        <w:rPr>
          <w:rFonts w:ascii="Times New Roman" w:hAnsi="Times New Roman" w:cs="Times New Roman"/>
          <w:sz w:val="24"/>
        </w:rPr>
        <w:t>(</w:t>
      </w:r>
      <w:r w:rsidRPr="00D62229">
        <w:rPr>
          <w:rFonts w:ascii="Times New Roman" w:hAnsi="Times New Roman" w:cs="Times New Roman"/>
          <w:bCs/>
          <w:sz w:val="24"/>
        </w:rPr>
        <w:t>Common Security and Defence Policy</w:t>
      </w:r>
      <w:r w:rsidRPr="00D62229">
        <w:rPr>
          <w:rFonts w:ascii="Times New Roman" w:hAnsi="Times New Roman" w:cs="Times New Roman"/>
          <w:sz w:val="24"/>
        </w:rPr>
        <w:t xml:space="preserve"> - </w:t>
      </w:r>
      <w:r w:rsidRPr="00D62229">
        <w:rPr>
          <w:rFonts w:ascii="Times New Roman" w:hAnsi="Times New Roman" w:cs="Times New Roman"/>
          <w:bCs/>
          <w:sz w:val="24"/>
        </w:rPr>
        <w:t>CSDP</w:t>
      </w:r>
      <w:r w:rsidRPr="00D62229">
        <w:rPr>
          <w:rFonts w:ascii="Times New Roman" w:hAnsi="Times New Roman" w:cs="Times New Roman"/>
          <w:sz w:val="24"/>
        </w:rPr>
        <w:t xml:space="preserve">). 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 xml:space="preserve">Професионалните контакти между Европейската разузнавателна агенция и националните спецслужби </w:t>
      </w:r>
      <w:r w:rsidR="0084078E" w:rsidRPr="00D62229">
        <w:rPr>
          <w:rFonts w:ascii="Times New Roman" w:hAnsi="Times New Roman" w:cs="Times New Roman"/>
          <w:sz w:val="24"/>
        </w:rPr>
        <w:t>могат да</w:t>
      </w:r>
      <w:r w:rsidRPr="00D62229">
        <w:rPr>
          <w:rFonts w:ascii="Times New Roman" w:hAnsi="Times New Roman" w:cs="Times New Roman"/>
          <w:sz w:val="24"/>
        </w:rPr>
        <w:t xml:space="preserve"> се извършват по модел, който вече е изпробван между националните служби. По този начин заплахите към намаляване на националния суверенитет ще отпаднат. Всяка държава ще продължи да работи по собствените си приоритети на дейност и ще запази суверенна самостоятелност върху структурите си. </w:t>
      </w:r>
    </w:p>
    <w:p w:rsidR="0075618C" w:rsidRPr="00D62229" w:rsidRDefault="0075618C" w:rsidP="00D62229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</w:rPr>
      </w:pPr>
      <w:r w:rsidRPr="00D62229">
        <w:rPr>
          <w:rFonts w:ascii="Times New Roman" w:hAnsi="Times New Roman" w:cs="Times New Roman"/>
          <w:sz w:val="24"/>
        </w:rPr>
        <w:t>За съжаление, това вероятно няма да се случи!</w:t>
      </w:r>
    </w:p>
    <w:p w:rsidR="006B6657" w:rsidRPr="00D62229" w:rsidRDefault="006B6657" w:rsidP="00D62229">
      <w:pPr>
        <w:pStyle w:val="a5"/>
        <w:spacing w:before="0" w:beforeAutospacing="0" w:after="0" w:afterAutospacing="0" w:line="276" w:lineRule="auto"/>
        <w:ind w:firstLine="420"/>
        <w:jc w:val="center"/>
        <w:rPr>
          <w:rFonts w:ascii="Times New Roman" w:hAnsi="Times New Roman" w:cs="Times New Roman"/>
          <w:lang w:val="bg-BG"/>
        </w:rPr>
      </w:pPr>
    </w:p>
    <w:p w:rsidR="00E829A7" w:rsidRPr="00CE565B" w:rsidRDefault="00CE565B" w:rsidP="00CE565B">
      <w:pPr>
        <w:pStyle w:val="a5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E565B">
        <w:rPr>
          <w:rFonts w:ascii="Times New Roman" w:hAnsi="Times New Roman" w:cs="Times New Roman"/>
          <w:i/>
          <w:sz w:val="20"/>
          <w:szCs w:val="20"/>
          <w:lang w:val="bg-BG"/>
        </w:rPr>
        <w:t>Използвана л</w:t>
      </w:r>
      <w:r w:rsidR="00E829A7" w:rsidRPr="00CE565B">
        <w:rPr>
          <w:rFonts w:ascii="Times New Roman" w:hAnsi="Times New Roman" w:cs="Times New Roman"/>
          <w:i/>
          <w:sz w:val="20"/>
          <w:szCs w:val="20"/>
          <w:lang w:val="bg-BG"/>
        </w:rPr>
        <w:t>итература</w:t>
      </w:r>
      <w:r w:rsidRPr="00CE565B">
        <w:rPr>
          <w:rFonts w:ascii="Times New Roman" w:hAnsi="Times New Roman" w:cs="Times New Roman"/>
          <w:i/>
          <w:sz w:val="20"/>
          <w:szCs w:val="20"/>
        </w:rPr>
        <w:t>:</w:t>
      </w:r>
    </w:p>
    <w:p w:rsidR="006B6657" w:rsidRPr="00CE565B" w:rsidRDefault="006B6657" w:rsidP="00D62229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hAnsi="Times New Roman" w:cs="Times New Roman"/>
          <w:i/>
          <w:sz w:val="20"/>
          <w:szCs w:val="20"/>
          <w:lang w:val="bg-BG"/>
        </w:rPr>
      </w:pPr>
      <w:r w:rsidRPr="00CE565B">
        <w:rPr>
          <w:rFonts w:ascii="Times New Roman" w:hAnsi="Times New Roman" w:cs="Times New Roman"/>
          <w:i/>
          <w:sz w:val="20"/>
          <w:szCs w:val="20"/>
          <w:lang w:val="bg-BG"/>
        </w:rPr>
        <w:t>Начев Й., Вербовка и агентура, КК “Труд”, С., 2000</w:t>
      </w:r>
    </w:p>
    <w:p w:rsidR="006B6657" w:rsidRPr="00CE565B" w:rsidRDefault="006B6657" w:rsidP="00D62229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hAnsi="Times New Roman" w:cs="Times New Roman"/>
          <w:i/>
          <w:sz w:val="20"/>
          <w:szCs w:val="20"/>
          <w:lang w:val="bg-BG"/>
        </w:rPr>
      </w:pPr>
      <w:r w:rsidRPr="00CE565B">
        <w:rPr>
          <w:rFonts w:ascii="Times New Roman" w:hAnsi="Times New Roman" w:cs="Times New Roman"/>
          <w:i/>
          <w:sz w:val="20"/>
          <w:szCs w:val="20"/>
          <w:lang w:val="bg-BG"/>
        </w:rPr>
        <w:t>Начев Й., Европейска разузнавателна общност – вероятни тенденции на сътрудничество, Международен семинар по икономика на отбраната и сигурността, УНСС, МО, София, 25-26 октомври 2000 г.</w:t>
      </w:r>
    </w:p>
    <w:p w:rsidR="006B6657" w:rsidRPr="00CE565B" w:rsidRDefault="00B65BC4" w:rsidP="00D62229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hAnsi="Times New Roman" w:cs="Times New Roman"/>
          <w:i/>
          <w:sz w:val="20"/>
          <w:szCs w:val="20"/>
        </w:rPr>
      </w:pPr>
      <w:hyperlink r:id="rId10" w:anchor="ft23" w:history="1"/>
      <w:r w:rsidR="006B6657" w:rsidRPr="00CE565B">
        <w:rPr>
          <w:rFonts w:ascii="Times New Roman" w:hAnsi="Times New Roman" w:cs="Times New Roman"/>
          <w:i/>
          <w:sz w:val="20"/>
          <w:szCs w:val="20"/>
        </w:rPr>
        <w:t xml:space="preserve">"Wider Missions for Torrejon," Intelligence Newsletter No. 312, 19 May 1997; Molard, 32. </w:t>
      </w:r>
    </w:p>
    <w:p w:rsidR="006B6657" w:rsidRPr="00CE565B" w:rsidRDefault="00B65BC4" w:rsidP="00D62229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hAnsi="Times New Roman" w:cs="Times New Roman"/>
          <w:i/>
          <w:sz w:val="20"/>
          <w:szCs w:val="20"/>
        </w:rPr>
      </w:pPr>
      <w:hyperlink r:id="rId11" w:anchor="ft62" w:history="1"/>
      <w:r w:rsidR="006B6657" w:rsidRPr="00CE565B">
        <w:rPr>
          <w:rFonts w:ascii="Times New Roman" w:hAnsi="Times New Roman" w:cs="Times New Roman"/>
          <w:i/>
          <w:sz w:val="20"/>
          <w:szCs w:val="20"/>
        </w:rPr>
        <w:t xml:space="preserve">Alessandro Politi, "Why is a European Intelligence Policy Necessary?" in Towards a European Intelligence Policy: Chaillot Paper #34 (Paris: WEU Institute for Security Studies, December1998), 5. </w:t>
      </w:r>
    </w:p>
    <w:p w:rsidR="006B6657" w:rsidRPr="00CE565B" w:rsidRDefault="00B65BC4" w:rsidP="00D62229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hAnsi="Times New Roman" w:cs="Times New Roman"/>
          <w:i/>
          <w:sz w:val="20"/>
          <w:szCs w:val="20"/>
        </w:rPr>
      </w:pPr>
      <w:hyperlink r:id="rId12" w:anchor="ft22" w:history="1"/>
      <w:r w:rsidR="006B6657" w:rsidRPr="00CE565B">
        <w:rPr>
          <w:rFonts w:ascii="Times New Roman" w:hAnsi="Times New Roman" w:cs="Times New Roman"/>
          <w:i/>
          <w:sz w:val="20"/>
          <w:szCs w:val="20"/>
        </w:rPr>
        <w:t xml:space="preserve">Bernard Molard, "How the WEU Satellite Center Could Help in the Development of a European Intelligence Policy," in Towards a European Intelligence Policy: Chaillot Paper #34 (Paris: WEU Institute for Security Studies, December 1998), 34. </w:t>
      </w:r>
    </w:p>
    <w:p w:rsidR="006B6657" w:rsidRPr="00CE565B" w:rsidRDefault="006B6657" w:rsidP="00D62229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CE565B">
        <w:rPr>
          <w:rFonts w:ascii="Times New Roman" w:hAnsi="Times New Roman" w:cs="Times New Roman"/>
          <w:i/>
          <w:sz w:val="20"/>
          <w:szCs w:val="20"/>
        </w:rPr>
        <w:t xml:space="preserve">Frédéric Oberson, "Intelligence Cooperation in Europe: The WEU Intelligence Section and Situation Center," in Towards a European Intelligence Policy: Chaillot Paper #34 (Paris: WEU Institute for Security Studies, December 1998), 19-23. </w:t>
      </w:r>
    </w:p>
    <w:p w:rsidR="006B6657" w:rsidRPr="00CE565B" w:rsidRDefault="00B65BC4" w:rsidP="00D62229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hAnsi="Times New Roman" w:cs="Times New Roman"/>
          <w:i/>
          <w:sz w:val="20"/>
          <w:szCs w:val="20"/>
        </w:rPr>
      </w:pPr>
      <w:hyperlink r:id="rId13" w:anchor="ft21" w:history="1"/>
      <w:r w:rsidR="006B6657" w:rsidRPr="00CE565B">
        <w:rPr>
          <w:rFonts w:ascii="Times New Roman" w:hAnsi="Times New Roman" w:cs="Times New Roman"/>
          <w:i/>
          <w:sz w:val="20"/>
          <w:szCs w:val="20"/>
        </w:rPr>
        <w:t xml:space="preserve">Interview with Bernard Molard, Director, WEU Satellite Center, Defense News, 7 December 1998, 46. </w:t>
      </w:r>
    </w:p>
    <w:p w:rsidR="006B6657" w:rsidRPr="00CE565B" w:rsidRDefault="00B65BC4" w:rsidP="00D62229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hAnsi="Times New Roman" w:cs="Times New Roman"/>
          <w:i/>
          <w:sz w:val="20"/>
          <w:szCs w:val="20"/>
        </w:rPr>
      </w:pPr>
      <w:hyperlink r:id="rId14" w:anchor="ft69" w:history="1"/>
      <w:r w:rsidR="006B6657" w:rsidRPr="00CE565B">
        <w:rPr>
          <w:rFonts w:ascii="Times New Roman" w:hAnsi="Times New Roman" w:cs="Times New Roman"/>
          <w:i/>
          <w:sz w:val="20"/>
          <w:szCs w:val="20"/>
        </w:rPr>
        <w:t xml:space="preserve">Klaus Becher, "European Intelligence Policy: Political and Military Requirements," in Towards a European Intelligence Policy: Chaillot Paper #34 (Paris: WEU Institute for Security Studies, December, 1998), 49. </w:t>
      </w:r>
    </w:p>
    <w:p w:rsidR="006B6657" w:rsidRPr="00CE565B" w:rsidRDefault="006B6657" w:rsidP="00D62229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CE565B">
        <w:rPr>
          <w:rFonts w:ascii="Times New Roman" w:hAnsi="Times New Roman" w:cs="Times New Roman"/>
          <w:i/>
          <w:sz w:val="20"/>
          <w:szCs w:val="20"/>
        </w:rPr>
        <w:t>Ole R. Villadsen, Prospects for a European Common Intelligence Policy, CIA – CSI, Studies in Intelligence, summer 2000, # 9.</w:t>
      </w:r>
    </w:p>
    <w:p w:rsidR="002718E1" w:rsidRPr="00CE565B" w:rsidRDefault="00B65BC4" w:rsidP="00D62229">
      <w:pPr>
        <w:pStyle w:val="a5"/>
        <w:numPr>
          <w:ilvl w:val="0"/>
          <w:numId w:val="2"/>
        </w:numPr>
        <w:spacing w:before="0" w:beforeAutospacing="0" w:after="0" w:afterAutospacing="0" w:line="276" w:lineRule="auto"/>
        <w:rPr>
          <w:rFonts w:ascii="Times New Roman" w:hAnsi="Times New Roman" w:cs="Times New Roman"/>
          <w:i/>
          <w:sz w:val="20"/>
          <w:szCs w:val="20"/>
        </w:rPr>
      </w:pPr>
      <w:hyperlink r:id="rId15" w:anchor="ft71" w:history="1"/>
      <w:r w:rsidR="006B6657" w:rsidRPr="00CE565B">
        <w:rPr>
          <w:rFonts w:ascii="Times New Roman" w:hAnsi="Times New Roman" w:cs="Times New Roman"/>
          <w:i/>
          <w:sz w:val="20"/>
          <w:szCs w:val="20"/>
        </w:rPr>
        <w:t>Politi, 8; see also John M. Nomikos, "Intelligence Policy in the European Union: Dilemmas and Challenges," RIEAS Papers and Reports, 1 April 2000 for an excellent description of the intelligence challenges facing Europe. Available from www.itel.gr/riies/papers.htm (Inter</w:t>
      </w:r>
      <w:r w:rsidR="00DE0F55" w:rsidRPr="00CE565B">
        <w:rPr>
          <w:rFonts w:ascii="Times New Roman" w:hAnsi="Times New Roman" w:cs="Times New Roman"/>
          <w:i/>
          <w:sz w:val="20"/>
          <w:szCs w:val="20"/>
        </w:rPr>
        <w:t>net). Accessed on 4 April 2000.</w:t>
      </w:r>
      <w:bookmarkStart w:id="0" w:name="_GoBack"/>
      <w:bookmarkEnd w:id="0"/>
    </w:p>
    <w:sectPr w:rsidR="002718E1" w:rsidRPr="00CE565B" w:rsidSect="002718E1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BC4" w:rsidRDefault="00B65BC4" w:rsidP="0075618C">
      <w:r>
        <w:separator/>
      </w:r>
    </w:p>
  </w:endnote>
  <w:endnote w:type="continuationSeparator" w:id="0">
    <w:p w:rsidR="00B65BC4" w:rsidRDefault="00B65BC4" w:rsidP="0075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161172"/>
      <w:docPartObj>
        <w:docPartGallery w:val="Page Numbers (Bottom of Page)"/>
        <w:docPartUnique/>
      </w:docPartObj>
    </w:sdtPr>
    <w:sdtEndPr/>
    <w:sdtContent>
      <w:p w:rsidR="00DD0FF5" w:rsidRDefault="00C5359B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B6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D0FF5" w:rsidRDefault="00DD0FF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BC4" w:rsidRDefault="00B65BC4" w:rsidP="0075618C">
      <w:r>
        <w:separator/>
      </w:r>
    </w:p>
  </w:footnote>
  <w:footnote w:type="continuationSeparator" w:id="0">
    <w:p w:rsidR="00B65BC4" w:rsidRDefault="00B65BC4" w:rsidP="00756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261"/>
    <w:multiLevelType w:val="hybridMultilevel"/>
    <w:tmpl w:val="CFAEE81C"/>
    <w:lvl w:ilvl="0" w:tplc="CBCCDC76">
      <w:start w:val="1"/>
      <w:numFmt w:val="bullet"/>
      <w:lvlText w:val=""/>
      <w:lvlJc w:val="left"/>
      <w:pPr>
        <w:ind w:left="1267" w:hanging="360"/>
      </w:pPr>
      <w:rPr>
        <w:rFonts w:ascii="Symbol" w:hAnsi="Symbol" w:hint="default"/>
        <w:spacing w:val="2"/>
        <w:w w:val="100"/>
        <w:kern w:val="16"/>
      </w:rPr>
    </w:lvl>
    <w:lvl w:ilvl="1" w:tplc="0402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" w15:restartNumberingAfterBreak="0">
    <w:nsid w:val="03F44F15"/>
    <w:multiLevelType w:val="hybridMultilevel"/>
    <w:tmpl w:val="1F289028"/>
    <w:lvl w:ilvl="0" w:tplc="7304F2E6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98"/>
        </w:tabs>
        <w:ind w:left="38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18"/>
        </w:tabs>
        <w:ind w:left="4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38"/>
        </w:tabs>
        <w:ind w:left="5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58"/>
        </w:tabs>
        <w:ind w:left="60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78"/>
        </w:tabs>
        <w:ind w:left="6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98"/>
        </w:tabs>
        <w:ind w:left="7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18"/>
        </w:tabs>
        <w:ind w:left="82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38"/>
        </w:tabs>
        <w:ind w:left="8938" w:hanging="360"/>
      </w:pPr>
      <w:rPr>
        <w:rFonts w:ascii="Wingdings" w:hAnsi="Wingdings" w:hint="default"/>
      </w:rPr>
    </w:lvl>
  </w:abstractNum>
  <w:abstractNum w:abstractNumId="2" w15:restartNumberingAfterBreak="0">
    <w:nsid w:val="05A77A43"/>
    <w:multiLevelType w:val="hybridMultilevel"/>
    <w:tmpl w:val="94A87C1A"/>
    <w:lvl w:ilvl="0" w:tplc="AAB6789A">
      <w:start w:val="1"/>
      <w:numFmt w:val="bullet"/>
      <w:lvlText w:val=""/>
      <w:lvlJc w:val="left"/>
      <w:pPr>
        <w:tabs>
          <w:tab w:val="num" w:pos="530"/>
        </w:tabs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71571C7"/>
    <w:multiLevelType w:val="hybridMultilevel"/>
    <w:tmpl w:val="83E6920C"/>
    <w:lvl w:ilvl="0" w:tplc="F066F946">
      <w:start w:val="1"/>
      <w:numFmt w:val="bullet"/>
      <w:lvlText w:val=""/>
      <w:lvlJc w:val="left"/>
      <w:pPr>
        <w:tabs>
          <w:tab w:val="num" w:pos="1210"/>
        </w:tabs>
        <w:ind w:left="680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9FF2D33"/>
    <w:multiLevelType w:val="hybridMultilevel"/>
    <w:tmpl w:val="7C7291AC"/>
    <w:lvl w:ilvl="0" w:tplc="CBCCDC76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spacing w:val="2"/>
        <w:w w:val="100"/>
        <w:kern w:val="16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B10174E"/>
    <w:multiLevelType w:val="hybridMultilevel"/>
    <w:tmpl w:val="67B26F14"/>
    <w:lvl w:ilvl="0" w:tplc="C150A872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4A6D30"/>
    <w:multiLevelType w:val="hybridMultilevel"/>
    <w:tmpl w:val="E6AAB114"/>
    <w:lvl w:ilvl="0" w:tplc="0C34836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AA2F3E2">
      <w:start w:val="1"/>
      <w:numFmt w:val="decimal"/>
      <w:lvlText w:val="(%3)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EA6B96"/>
    <w:multiLevelType w:val="hybridMultilevel"/>
    <w:tmpl w:val="A6BC2494"/>
    <w:lvl w:ilvl="0" w:tplc="65F00C46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00"/>
        </w:tabs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20"/>
        </w:tabs>
        <w:ind w:left="9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40"/>
        </w:tabs>
        <w:ind w:left="9740" w:hanging="360"/>
      </w:pPr>
      <w:rPr>
        <w:rFonts w:ascii="Wingdings" w:hAnsi="Wingdings" w:hint="default"/>
      </w:rPr>
    </w:lvl>
  </w:abstractNum>
  <w:abstractNum w:abstractNumId="8" w15:restartNumberingAfterBreak="0">
    <w:nsid w:val="0F4A2997"/>
    <w:multiLevelType w:val="hybridMultilevel"/>
    <w:tmpl w:val="17C4FF88"/>
    <w:lvl w:ilvl="0" w:tplc="60C86E2C">
      <w:start w:val="1"/>
      <w:numFmt w:val="bullet"/>
      <w:lvlText w:val=""/>
      <w:lvlJc w:val="left"/>
      <w:pPr>
        <w:tabs>
          <w:tab w:val="num" w:pos="420"/>
        </w:tabs>
        <w:ind w:left="420" w:hanging="36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413508F"/>
    <w:multiLevelType w:val="hybridMultilevel"/>
    <w:tmpl w:val="6A2EF74A"/>
    <w:lvl w:ilvl="0" w:tplc="CBCCDC76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spacing w:val="2"/>
        <w:w w:val="100"/>
        <w:kern w:val="16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55F577E"/>
    <w:multiLevelType w:val="multilevel"/>
    <w:tmpl w:val="AC1A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B73EC"/>
    <w:multiLevelType w:val="hybridMultilevel"/>
    <w:tmpl w:val="8828EE6C"/>
    <w:lvl w:ilvl="0" w:tplc="9D600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3BB4C88"/>
    <w:multiLevelType w:val="hybridMultilevel"/>
    <w:tmpl w:val="D1C40910"/>
    <w:lvl w:ilvl="0" w:tplc="2670E9B8">
      <w:numFmt w:val="bullet"/>
      <w:lvlText w:val="-"/>
      <w:lvlJc w:val="left"/>
      <w:pPr>
        <w:ind w:left="907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33FB6F7E"/>
    <w:multiLevelType w:val="hybridMultilevel"/>
    <w:tmpl w:val="02FE34B0"/>
    <w:lvl w:ilvl="0" w:tplc="F066F946">
      <w:start w:val="1"/>
      <w:numFmt w:val="bullet"/>
      <w:lvlText w:val=""/>
      <w:lvlJc w:val="left"/>
      <w:pPr>
        <w:tabs>
          <w:tab w:val="num" w:pos="950"/>
        </w:tabs>
        <w:ind w:left="420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34E57FD9"/>
    <w:multiLevelType w:val="multilevel"/>
    <w:tmpl w:val="F2C4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B739E"/>
    <w:multiLevelType w:val="hybridMultilevel"/>
    <w:tmpl w:val="2A0A15E0"/>
    <w:lvl w:ilvl="0" w:tplc="87009212">
      <w:start w:val="1"/>
      <w:numFmt w:val="lowerLetter"/>
      <w:lvlText w:val="%1)"/>
      <w:lvlJc w:val="left"/>
      <w:pPr>
        <w:tabs>
          <w:tab w:val="num" w:pos="530"/>
        </w:tabs>
        <w:ind w:left="0" w:firstLine="17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35CE5AC2"/>
    <w:multiLevelType w:val="hybridMultilevel"/>
    <w:tmpl w:val="02AE1BEC"/>
    <w:lvl w:ilvl="0" w:tplc="7304F2E6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05B73"/>
    <w:multiLevelType w:val="hybridMultilevel"/>
    <w:tmpl w:val="49244DB0"/>
    <w:lvl w:ilvl="0" w:tplc="CBCCDC76">
      <w:start w:val="1"/>
      <w:numFmt w:val="bullet"/>
      <w:lvlText w:val=""/>
      <w:lvlJc w:val="left"/>
      <w:pPr>
        <w:tabs>
          <w:tab w:val="num" w:pos="1800"/>
        </w:tabs>
        <w:ind w:left="1440" w:firstLine="0"/>
      </w:pPr>
      <w:rPr>
        <w:rFonts w:ascii="Symbol" w:hAnsi="Symbol" w:hint="default"/>
        <w:spacing w:val="2"/>
        <w:w w:val="100"/>
        <w:kern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00"/>
        </w:tabs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20"/>
        </w:tabs>
        <w:ind w:left="9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40"/>
        </w:tabs>
        <w:ind w:left="9740" w:hanging="360"/>
      </w:pPr>
      <w:rPr>
        <w:rFonts w:ascii="Wingdings" w:hAnsi="Wingdings" w:hint="default"/>
      </w:rPr>
    </w:lvl>
  </w:abstractNum>
  <w:abstractNum w:abstractNumId="18" w15:restartNumberingAfterBreak="0">
    <w:nsid w:val="47E6746F"/>
    <w:multiLevelType w:val="hybridMultilevel"/>
    <w:tmpl w:val="2794E5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F7A4A"/>
    <w:multiLevelType w:val="hybridMultilevel"/>
    <w:tmpl w:val="985EDF24"/>
    <w:lvl w:ilvl="0" w:tplc="CBCCD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2"/>
        <w:w w:val="100"/>
        <w:kern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249F3"/>
    <w:multiLevelType w:val="hybridMultilevel"/>
    <w:tmpl w:val="89E81C1E"/>
    <w:lvl w:ilvl="0" w:tplc="CBCCDC76">
      <w:start w:val="1"/>
      <w:numFmt w:val="bullet"/>
      <w:lvlText w:val=""/>
      <w:lvlJc w:val="left"/>
      <w:pPr>
        <w:tabs>
          <w:tab w:val="num" w:pos="757"/>
        </w:tabs>
        <w:ind w:left="397" w:firstLine="0"/>
      </w:pPr>
      <w:rPr>
        <w:rFonts w:ascii="Symbol" w:hAnsi="Symbol" w:hint="default"/>
        <w:spacing w:val="2"/>
        <w:w w:val="100"/>
        <w:kern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02BD7"/>
    <w:multiLevelType w:val="hybridMultilevel"/>
    <w:tmpl w:val="CA0A8D84"/>
    <w:lvl w:ilvl="0" w:tplc="F066F946">
      <w:start w:val="1"/>
      <w:numFmt w:val="bullet"/>
      <w:lvlText w:val=""/>
      <w:lvlJc w:val="left"/>
      <w:pPr>
        <w:tabs>
          <w:tab w:val="num" w:pos="530"/>
        </w:tabs>
        <w:ind w:left="0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205DD"/>
    <w:multiLevelType w:val="hybridMultilevel"/>
    <w:tmpl w:val="2E26C0C6"/>
    <w:lvl w:ilvl="0" w:tplc="BB52D39E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0E953D3"/>
    <w:multiLevelType w:val="hybridMultilevel"/>
    <w:tmpl w:val="030C4418"/>
    <w:lvl w:ilvl="0" w:tplc="CBCCDC76">
      <w:start w:val="1"/>
      <w:numFmt w:val="bullet"/>
      <w:lvlText w:val=""/>
      <w:lvlJc w:val="left"/>
      <w:pPr>
        <w:tabs>
          <w:tab w:val="num" w:pos="720"/>
        </w:tabs>
        <w:ind w:left="190" w:firstLine="170"/>
      </w:pPr>
      <w:rPr>
        <w:rFonts w:ascii="Symbol" w:hAnsi="Symbol" w:hint="default"/>
        <w:spacing w:val="2"/>
        <w:w w:val="100"/>
        <w:kern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DE226B"/>
    <w:multiLevelType w:val="hybridMultilevel"/>
    <w:tmpl w:val="3256548C"/>
    <w:lvl w:ilvl="0" w:tplc="BB52D39E">
      <w:start w:val="1"/>
      <w:numFmt w:val="bullet"/>
      <w:lvlText w:val=""/>
      <w:lvlJc w:val="left"/>
      <w:pPr>
        <w:tabs>
          <w:tab w:val="num" w:pos="757"/>
        </w:tabs>
        <w:ind w:left="39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46F8C"/>
    <w:multiLevelType w:val="hybridMultilevel"/>
    <w:tmpl w:val="2D8A6B46"/>
    <w:lvl w:ilvl="0" w:tplc="CBCCDC76">
      <w:start w:val="1"/>
      <w:numFmt w:val="bullet"/>
      <w:lvlText w:val=""/>
      <w:lvlJc w:val="left"/>
      <w:pPr>
        <w:tabs>
          <w:tab w:val="num" w:pos="757"/>
        </w:tabs>
        <w:ind w:left="397" w:firstLine="0"/>
      </w:pPr>
      <w:rPr>
        <w:rFonts w:ascii="Symbol" w:hAnsi="Symbol" w:hint="default"/>
        <w:spacing w:val="2"/>
        <w:w w:val="100"/>
        <w:kern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810BE"/>
    <w:multiLevelType w:val="multilevel"/>
    <w:tmpl w:val="F8A4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65BFE"/>
    <w:multiLevelType w:val="hybridMultilevel"/>
    <w:tmpl w:val="BAA842AC"/>
    <w:lvl w:ilvl="0" w:tplc="911C6994">
      <w:start w:val="1"/>
      <w:numFmt w:val="lowerLetter"/>
      <w:lvlText w:val="%1)"/>
      <w:lvlJc w:val="left"/>
      <w:pPr>
        <w:tabs>
          <w:tab w:val="num" w:pos="720"/>
        </w:tabs>
        <w:ind w:left="19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261C09"/>
    <w:multiLevelType w:val="hybridMultilevel"/>
    <w:tmpl w:val="C038B558"/>
    <w:lvl w:ilvl="0" w:tplc="0402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67CB14D2"/>
    <w:multiLevelType w:val="hybridMultilevel"/>
    <w:tmpl w:val="AE768E3E"/>
    <w:lvl w:ilvl="0" w:tplc="1A8E21B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E50DE3"/>
    <w:multiLevelType w:val="multilevel"/>
    <w:tmpl w:val="3F04F16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56" w:hanging="2160"/>
      </w:pPr>
      <w:rPr>
        <w:rFonts w:hint="default"/>
      </w:rPr>
    </w:lvl>
  </w:abstractNum>
  <w:abstractNum w:abstractNumId="31" w15:restartNumberingAfterBreak="0">
    <w:nsid w:val="751C09CB"/>
    <w:multiLevelType w:val="hybridMultilevel"/>
    <w:tmpl w:val="E1E21556"/>
    <w:lvl w:ilvl="0" w:tplc="CBCCDC76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spacing w:val="2"/>
        <w:w w:val="100"/>
        <w:kern w:val="16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C6035A3"/>
    <w:multiLevelType w:val="hybridMultilevel"/>
    <w:tmpl w:val="D1C27CCE"/>
    <w:lvl w:ilvl="0" w:tplc="CBCCD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2"/>
        <w:w w:val="100"/>
        <w:kern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7"/>
  </w:num>
  <w:num w:numId="4">
    <w:abstractNumId w:val="1"/>
  </w:num>
  <w:num w:numId="5">
    <w:abstractNumId w:val="16"/>
  </w:num>
  <w:num w:numId="6">
    <w:abstractNumId w:val="27"/>
  </w:num>
  <w:num w:numId="7">
    <w:abstractNumId w:val="21"/>
  </w:num>
  <w:num w:numId="8">
    <w:abstractNumId w:val="3"/>
  </w:num>
  <w:num w:numId="9">
    <w:abstractNumId w:val="15"/>
  </w:num>
  <w:num w:numId="10">
    <w:abstractNumId w:val="13"/>
  </w:num>
  <w:num w:numId="11">
    <w:abstractNumId w:val="8"/>
  </w:num>
  <w:num w:numId="12">
    <w:abstractNumId w:val="2"/>
  </w:num>
  <w:num w:numId="13">
    <w:abstractNumId w:val="30"/>
  </w:num>
  <w:num w:numId="14">
    <w:abstractNumId w:val="23"/>
  </w:num>
  <w:num w:numId="15">
    <w:abstractNumId w:val="26"/>
  </w:num>
  <w:num w:numId="16">
    <w:abstractNumId w:val="10"/>
  </w:num>
  <w:num w:numId="17">
    <w:abstractNumId w:val="14"/>
  </w:num>
  <w:num w:numId="18">
    <w:abstractNumId w:val="22"/>
  </w:num>
  <w:num w:numId="19">
    <w:abstractNumId w:val="32"/>
  </w:num>
  <w:num w:numId="20">
    <w:abstractNumId w:val="6"/>
  </w:num>
  <w:num w:numId="21">
    <w:abstractNumId w:val="29"/>
  </w:num>
  <w:num w:numId="22">
    <w:abstractNumId w:val="9"/>
  </w:num>
  <w:num w:numId="23">
    <w:abstractNumId w:val="4"/>
  </w:num>
  <w:num w:numId="24">
    <w:abstractNumId w:val="11"/>
  </w:num>
  <w:num w:numId="25">
    <w:abstractNumId w:val="28"/>
  </w:num>
  <w:num w:numId="26">
    <w:abstractNumId w:val="20"/>
  </w:num>
  <w:num w:numId="27">
    <w:abstractNumId w:val="31"/>
  </w:num>
  <w:num w:numId="28">
    <w:abstractNumId w:val="17"/>
  </w:num>
  <w:num w:numId="29">
    <w:abstractNumId w:val="0"/>
  </w:num>
  <w:num w:numId="30">
    <w:abstractNumId w:val="19"/>
  </w:num>
  <w:num w:numId="31">
    <w:abstractNumId w:val="12"/>
  </w:num>
  <w:num w:numId="32">
    <w:abstractNumId w:val="2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618C"/>
    <w:rsid w:val="0003020A"/>
    <w:rsid w:val="00033915"/>
    <w:rsid w:val="00064524"/>
    <w:rsid w:val="000B5D96"/>
    <w:rsid w:val="001141B5"/>
    <w:rsid w:val="001722AE"/>
    <w:rsid w:val="00241346"/>
    <w:rsid w:val="002718E1"/>
    <w:rsid w:val="002D040F"/>
    <w:rsid w:val="003267B0"/>
    <w:rsid w:val="003A5B0D"/>
    <w:rsid w:val="004060FB"/>
    <w:rsid w:val="004D4698"/>
    <w:rsid w:val="00522FD8"/>
    <w:rsid w:val="005F67CC"/>
    <w:rsid w:val="00695FDC"/>
    <w:rsid w:val="006A557E"/>
    <w:rsid w:val="006B6657"/>
    <w:rsid w:val="00731B6C"/>
    <w:rsid w:val="007503F1"/>
    <w:rsid w:val="0075618C"/>
    <w:rsid w:val="00767EBB"/>
    <w:rsid w:val="007A7FCE"/>
    <w:rsid w:val="007B3C0A"/>
    <w:rsid w:val="007C6B36"/>
    <w:rsid w:val="007E1A51"/>
    <w:rsid w:val="00822BC4"/>
    <w:rsid w:val="0084078E"/>
    <w:rsid w:val="008824C1"/>
    <w:rsid w:val="008D2441"/>
    <w:rsid w:val="0090598C"/>
    <w:rsid w:val="009A32A3"/>
    <w:rsid w:val="009D7715"/>
    <w:rsid w:val="00A0456A"/>
    <w:rsid w:val="00A6088E"/>
    <w:rsid w:val="00A7557C"/>
    <w:rsid w:val="00AD3091"/>
    <w:rsid w:val="00AF3AE6"/>
    <w:rsid w:val="00B65BC4"/>
    <w:rsid w:val="00B6603A"/>
    <w:rsid w:val="00C04959"/>
    <w:rsid w:val="00C4643C"/>
    <w:rsid w:val="00C5359B"/>
    <w:rsid w:val="00CA141A"/>
    <w:rsid w:val="00CD1FB1"/>
    <w:rsid w:val="00CE565B"/>
    <w:rsid w:val="00D44364"/>
    <w:rsid w:val="00D62229"/>
    <w:rsid w:val="00D97BF0"/>
    <w:rsid w:val="00DA6FE1"/>
    <w:rsid w:val="00DD0FF5"/>
    <w:rsid w:val="00DE0F55"/>
    <w:rsid w:val="00DF142F"/>
    <w:rsid w:val="00E4451F"/>
    <w:rsid w:val="00E829A7"/>
    <w:rsid w:val="00EB4035"/>
    <w:rsid w:val="00EC17DE"/>
    <w:rsid w:val="00ED1AEF"/>
    <w:rsid w:val="00F17007"/>
    <w:rsid w:val="00F356F6"/>
    <w:rsid w:val="00F60501"/>
    <w:rsid w:val="00F6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E6D3"/>
  <w15:docId w15:val="{35C735F0-F2D3-4BCC-8B18-31DC37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5618C"/>
    <w:pPr>
      <w:spacing w:after="0" w:line="240" w:lineRule="auto"/>
    </w:pPr>
    <w:rPr>
      <w:rFonts w:ascii="Arial" w:eastAsia="Times New Roman" w:hAnsi="Arial" w:cs="Arial"/>
      <w:sz w:val="28"/>
      <w:szCs w:val="24"/>
    </w:rPr>
  </w:style>
  <w:style w:type="paragraph" w:styleId="1">
    <w:name w:val="heading 1"/>
    <w:basedOn w:val="a"/>
    <w:link w:val="10"/>
    <w:qFormat/>
    <w:rsid w:val="0075618C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qFormat/>
    <w:rsid w:val="0075618C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val="en-US"/>
    </w:rPr>
  </w:style>
  <w:style w:type="paragraph" w:styleId="3">
    <w:name w:val="heading 3"/>
    <w:basedOn w:val="a"/>
    <w:link w:val="30"/>
    <w:qFormat/>
    <w:rsid w:val="0075618C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paragraph" w:styleId="5">
    <w:name w:val="heading 5"/>
    <w:basedOn w:val="a"/>
    <w:next w:val="a"/>
    <w:link w:val="50"/>
    <w:qFormat/>
    <w:rsid w:val="0075618C"/>
    <w:pPr>
      <w:keepNext/>
      <w:spacing w:line="30" w:lineRule="atLeast"/>
      <w:ind w:left="140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rsid w:val="0075618C"/>
    <w:pPr>
      <w:keepNext/>
      <w:spacing w:line="30" w:lineRule="atLeast"/>
      <w:ind w:left="161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75618C"/>
    <w:pPr>
      <w:keepNext/>
      <w:spacing w:line="30" w:lineRule="atLeast"/>
      <w:ind w:left="130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75618C"/>
    <w:rPr>
      <w:rFonts w:ascii="Arial Unicode MS" w:eastAsia="Arial Unicode MS" w:hAnsi="Arial Unicode MS" w:cs="Arial Unicode MS"/>
      <w:b/>
      <w:bCs/>
      <w:kern w:val="36"/>
      <w:sz w:val="48"/>
      <w:szCs w:val="48"/>
      <w:lang w:val="en-US"/>
    </w:rPr>
  </w:style>
  <w:style w:type="character" w:customStyle="1" w:styleId="20">
    <w:name w:val="Заглавие 2 Знак"/>
    <w:basedOn w:val="a0"/>
    <w:link w:val="2"/>
    <w:rsid w:val="0075618C"/>
    <w:rPr>
      <w:rFonts w:ascii="Arial Unicode MS" w:eastAsia="Arial Unicode MS" w:hAnsi="Arial Unicode MS" w:cs="Arial Unicode MS"/>
      <w:b/>
      <w:bCs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rsid w:val="0075618C"/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customStyle="1" w:styleId="50">
    <w:name w:val="Заглавие 5 Знак"/>
    <w:basedOn w:val="a0"/>
    <w:link w:val="5"/>
    <w:rsid w:val="0075618C"/>
    <w:rPr>
      <w:rFonts w:ascii="Arial" w:eastAsia="Times New Roman" w:hAnsi="Arial" w:cs="Arial"/>
      <w:b/>
      <w:bCs/>
      <w:sz w:val="28"/>
      <w:szCs w:val="24"/>
    </w:rPr>
  </w:style>
  <w:style w:type="character" w:customStyle="1" w:styleId="60">
    <w:name w:val="Заглавие 6 Знак"/>
    <w:basedOn w:val="a0"/>
    <w:link w:val="6"/>
    <w:rsid w:val="0075618C"/>
    <w:rPr>
      <w:rFonts w:ascii="Arial" w:eastAsia="Times New Roman" w:hAnsi="Arial" w:cs="Arial"/>
      <w:b/>
      <w:bCs/>
      <w:sz w:val="28"/>
      <w:szCs w:val="24"/>
    </w:rPr>
  </w:style>
  <w:style w:type="character" w:customStyle="1" w:styleId="70">
    <w:name w:val="Заглавие 7 Знак"/>
    <w:basedOn w:val="a0"/>
    <w:link w:val="7"/>
    <w:rsid w:val="0075618C"/>
    <w:rPr>
      <w:rFonts w:ascii="Arial" w:eastAsia="Times New Roman" w:hAnsi="Arial" w:cs="Arial"/>
      <w:b/>
      <w:bCs/>
      <w:sz w:val="28"/>
      <w:szCs w:val="24"/>
    </w:rPr>
  </w:style>
  <w:style w:type="paragraph" w:styleId="a3">
    <w:name w:val="Body Text Indent"/>
    <w:basedOn w:val="a"/>
    <w:link w:val="a4"/>
    <w:rsid w:val="0075618C"/>
    <w:pPr>
      <w:ind w:firstLine="420"/>
    </w:pPr>
  </w:style>
  <w:style w:type="character" w:customStyle="1" w:styleId="a4">
    <w:name w:val="Основен текст с отстъп Знак"/>
    <w:basedOn w:val="a0"/>
    <w:link w:val="a3"/>
    <w:rsid w:val="0075618C"/>
    <w:rPr>
      <w:rFonts w:ascii="Arial" w:eastAsia="Times New Roman" w:hAnsi="Arial" w:cs="Arial"/>
      <w:sz w:val="28"/>
      <w:szCs w:val="24"/>
    </w:rPr>
  </w:style>
  <w:style w:type="paragraph" w:styleId="a5">
    <w:name w:val="Normal (Web)"/>
    <w:basedOn w:val="a"/>
    <w:uiPriority w:val="99"/>
    <w:rsid w:val="0075618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/>
    </w:rPr>
  </w:style>
  <w:style w:type="paragraph" w:styleId="a6">
    <w:name w:val="Body Text"/>
    <w:basedOn w:val="a"/>
    <w:link w:val="a7"/>
    <w:rsid w:val="0075618C"/>
    <w:rPr>
      <w:rFonts w:ascii="Arial Unicode MS" w:hAnsi="Arial Unicode MS" w:cs="Arial Unicode MS"/>
      <w:sz w:val="24"/>
      <w:lang w:val="ru-RU"/>
    </w:rPr>
  </w:style>
  <w:style w:type="character" w:customStyle="1" w:styleId="a7">
    <w:name w:val="Основен текст Знак"/>
    <w:basedOn w:val="a0"/>
    <w:link w:val="a6"/>
    <w:rsid w:val="0075618C"/>
    <w:rPr>
      <w:rFonts w:ascii="Arial Unicode MS" w:eastAsia="Times New Roman" w:hAnsi="Arial Unicode MS" w:cs="Arial Unicode MS"/>
      <w:sz w:val="24"/>
      <w:szCs w:val="24"/>
      <w:lang w:val="ru-RU"/>
    </w:rPr>
  </w:style>
  <w:style w:type="character" w:styleId="a8">
    <w:name w:val="footnote reference"/>
    <w:basedOn w:val="a0"/>
    <w:uiPriority w:val="99"/>
    <w:semiHidden/>
    <w:rsid w:val="0075618C"/>
    <w:rPr>
      <w:vertAlign w:val="superscript"/>
    </w:rPr>
  </w:style>
  <w:style w:type="paragraph" w:styleId="21">
    <w:name w:val="Body Text 2"/>
    <w:basedOn w:val="a"/>
    <w:link w:val="22"/>
    <w:rsid w:val="0075618C"/>
    <w:pPr>
      <w:spacing w:before="100" w:beforeAutospacing="1" w:after="100" w:afterAutospacing="1"/>
      <w:ind w:right="-23"/>
    </w:pPr>
    <w:rPr>
      <w:sz w:val="24"/>
    </w:rPr>
  </w:style>
  <w:style w:type="character" w:customStyle="1" w:styleId="22">
    <w:name w:val="Основен текст 2 Знак"/>
    <w:basedOn w:val="a0"/>
    <w:link w:val="21"/>
    <w:rsid w:val="0075618C"/>
    <w:rPr>
      <w:rFonts w:ascii="Arial" w:eastAsia="Times New Roman" w:hAnsi="Arial" w:cs="Arial"/>
      <w:sz w:val="24"/>
      <w:szCs w:val="24"/>
    </w:rPr>
  </w:style>
  <w:style w:type="paragraph" w:styleId="a9">
    <w:name w:val="footnote text"/>
    <w:basedOn w:val="a"/>
    <w:link w:val="aa"/>
    <w:uiPriority w:val="99"/>
    <w:semiHidden/>
    <w:rsid w:val="0075618C"/>
    <w:rPr>
      <w:sz w:val="20"/>
      <w:szCs w:val="20"/>
    </w:rPr>
  </w:style>
  <w:style w:type="character" w:customStyle="1" w:styleId="aa">
    <w:name w:val="Текст под линия Знак"/>
    <w:basedOn w:val="a0"/>
    <w:link w:val="a9"/>
    <w:uiPriority w:val="99"/>
    <w:semiHidden/>
    <w:rsid w:val="0075618C"/>
    <w:rPr>
      <w:rFonts w:ascii="Arial" w:eastAsia="Times New Roman" w:hAnsi="Arial" w:cs="Arial"/>
      <w:sz w:val="20"/>
      <w:szCs w:val="20"/>
    </w:rPr>
  </w:style>
  <w:style w:type="paragraph" w:styleId="ab">
    <w:name w:val="Title"/>
    <w:basedOn w:val="a"/>
    <w:link w:val="ac"/>
    <w:qFormat/>
    <w:rsid w:val="0075618C"/>
    <w:pPr>
      <w:jc w:val="center"/>
    </w:pPr>
    <w:rPr>
      <w:b/>
      <w:bCs/>
    </w:rPr>
  </w:style>
  <w:style w:type="character" w:customStyle="1" w:styleId="ac">
    <w:name w:val="Заглавие Знак"/>
    <w:basedOn w:val="a0"/>
    <w:link w:val="ab"/>
    <w:rsid w:val="0075618C"/>
    <w:rPr>
      <w:rFonts w:ascii="Arial" w:eastAsia="Times New Roman" w:hAnsi="Arial" w:cs="Arial"/>
      <w:b/>
      <w:bCs/>
      <w:sz w:val="28"/>
      <w:szCs w:val="24"/>
    </w:rPr>
  </w:style>
  <w:style w:type="paragraph" w:styleId="31">
    <w:name w:val="Body Text 3"/>
    <w:basedOn w:val="a"/>
    <w:link w:val="32"/>
    <w:rsid w:val="0075618C"/>
    <w:pPr>
      <w:jc w:val="center"/>
    </w:pPr>
    <w:rPr>
      <w:sz w:val="24"/>
    </w:rPr>
  </w:style>
  <w:style w:type="character" w:customStyle="1" w:styleId="32">
    <w:name w:val="Основен текст 3 Знак"/>
    <w:basedOn w:val="a0"/>
    <w:link w:val="31"/>
    <w:rsid w:val="0075618C"/>
    <w:rPr>
      <w:rFonts w:ascii="Arial" w:eastAsia="Times New Roman" w:hAnsi="Arial" w:cs="Arial"/>
      <w:sz w:val="24"/>
      <w:szCs w:val="24"/>
    </w:rPr>
  </w:style>
  <w:style w:type="paragraph" w:styleId="ad">
    <w:name w:val="header"/>
    <w:basedOn w:val="a"/>
    <w:link w:val="ae"/>
    <w:rsid w:val="0075618C"/>
    <w:pPr>
      <w:tabs>
        <w:tab w:val="center" w:pos="4320"/>
        <w:tab w:val="right" w:pos="8640"/>
      </w:tabs>
    </w:pPr>
  </w:style>
  <w:style w:type="character" w:customStyle="1" w:styleId="ae">
    <w:name w:val="Горен колонтитул Знак"/>
    <w:basedOn w:val="a0"/>
    <w:link w:val="ad"/>
    <w:rsid w:val="0075618C"/>
    <w:rPr>
      <w:rFonts w:ascii="Arial" w:eastAsia="Times New Roman" w:hAnsi="Arial" w:cs="Arial"/>
      <w:sz w:val="28"/>
      <w:szCs w:val="24"/>
    </w:rPr>
  </w:style>
  <w:style w:type="character" w:styleId="af">
    <w:name w:val="page number"/>
    <w:basedOn w:val="a0"/>
    <w:rsid w:val="0075618C"/>
  </w:style>
  <w:style w:type="character" w:styleId="af0">
    <w:name w:val="Hyperlink"/>
    <w:basedOn w:val="a0"/>
    <w:uiPriority w:val="99"/>
    <w:unhideWhenUsed/>
    <w:rsid w:val="0075618C"/>
    <w:rPr>
      <w:color w:val="0000FF"/>
      <w:u w:val="single"/>
    </w:rPr>
  </w:style>
  <w:style w:type="character" w:styleId="af1">
    <w:name w:val="Strong"/>
    <w:basedOn w:val="a0"/>
    <w:uiPriority w:val="22"/>
    <w:qFormat/>
    <w:rsid w:val="0075618C"/>
    <w:rPr>
      <w:b/>
      <w:bCs/>
    </w:rPr>
  </w:style>
  <w:style w:type="paragraph" w:customStyle="1" w:styleId="inf">
    <w:name w:val="inf"/>
    <w:basedOn w:val="a"/>
    <w:rsid w:val="0075618C"/>
    <w:pPr>
      <w:spacing w:line="169" w:lineRule="atLeast"/>
    </w:pPr>
    <w:rPr>
      <w:rFonts w:ascii="Times New Roman" w:hAnsi="Times New Roman" w:cs="Times New Roman"/>
      <w:color w:val="9D9D9D"/>
      <w:sz w:val="10"/>
      <w:szCs w:val="10"/>
      <w:lang w:eastAsia="bg-BG"/>
    </w:rPr>
  </w:style>
  <w:style w:type="character" w:customStyle="1" w:styleId="red4">
    <w:name w:val="red4"/>
    <w:basedOn w:val="a0"/>
    <w:rsid w:val="0075618C"/>
    <w:rPr>
      <w:color w:val="B50015"/>
    </w:rPr>
  </w:style>
  <w:style w:type="paragraph" w:customStyle="1" w:styleId="pintro">
    <w:name w:val="p_intro"/>
    <w:basedOn w:val="a"/>
    <w:rsid w:val="0075618C"/>
    <w:pPr>
      <w:spacing w:before="100" w:beforeAutospacing="1" w:after="100" w:afterAutospacing="1" w:line="169" w:lineRule="atLeast"/>
    </w:pPr>
    <w:rPr>
      <w:rFonts w:ascii="Times New Roman" w:hAnsi="Times New Roman" w:cs="Times New Roman"/>
      <w:sz w:val="13"/>
      <w:szCs w:val="13"/>
      <w:lang w:eastAsia="bg-BG"/>
    </w:rPr>
  </w:style>
  <w:style w:type="character" w:styleId="af2">
    <w:name w:val="Emphasis"/>
    <w:basedOn w:val="a0"/>
    <w:uiPriority w:val="20"/>
    <w:qFormat/>
    <w:rsid w:val="0075618C"/>
    <w:rPr>
      <w:b/>
      <w:bCs/>
      <w:i w:val="0"/>
      <w:iCs w:val="0"/>
    </w:rPr>
  </w:style>
  <w:style w:type="character" w:customStyle="1" w:styleId="st1">
    <w:name w:val="st1"/>
    <w:basedOn w:val="a0"/>
    <w:rsid w:val="0075618C"/>
  </w:style>
  <w:style w:type="character" w:customStyle="1" w:styleId="mw-headline">
    <w:name w:val="mw-headline"/>
    <w:basedOn w:val="a0"/>
    <w:rsid w:val="0075618C"/>
  </w:style>
  <w:style w:type="character" w:styleId="HTML">
    <w:name w:val="HTML Cite"/>
    <w:basedOn w:val="a0"/>
    <w:uiPriority w:val="99"/>
    <w:semiHidden/>
    <w:unhideWhenUsed/>
    <w:rsid w:val="0075618C"/>
    <w:rPr>
      <w:i/>
      <w:iCs/>
    </w:rPr>
  </w:style>
  <w:style w:type="character" w:customStyle="1" w:styleId="z3988">
    <w:name w:val="z3988"/>
    <w:basedOn w:val="a0"/>
    <w:rsid w:val="0075618C"/>
  </w:style>
  <w:style w:type="character" w:customStyle="1" w:styleId="apple-converted-space">
    <w:name w:val="apple-converted-space"/>
    <w:basedOn w:val="a0"/>
    <w:rsid w:val="0075618C"/>
  </w:style>
  <w:style w:type="paragraph" w:styleId="af3">
    <w:name w:val="List Paragraph"/>
    <w:basedOn w:val="a"/>
    <w:uiPriority w:val="34"/>
    <w:qFormat/>
    <w:rsid w:val="0075618C"/>
    <w:pPr>
      <w:ind w:left="720"/>
      <w:contextualSpacing/>
    </w:pPr>
  </w:style>
  <w:style w:type="paragraph" w:styleId="af4">
    <w:name w:val="footer"/>
    <w:basedOn w:val="a"/>
    <w:link w:val="af5"/>
    <w:uiPriority w:val="99"/>
    <w:unhideWhenUsed/>
    <w:rsid w:val="0075618C"/>
    <w:pPr>
      <w:tabs>
        <w:tab w:val="center" w:pos="4536"/>
        <w:tab w:val="right" w:pos="9072"/>
      </w:tabs>
    </w:pPr>
  </w:style>
  <w:style w:type="character" w:customStyle="1" w:styleId="af5">
    <w:name w:val="Долен колонтитул Знак"/>
    <w:basedOn w:val="a0"/>
    <w:link w:val="af4"/>
    <w:uiPriority w:val="99"/>
    <w:rsid w:val="0075618C"/>
    <w:rPr>
      <w:rFonts w:ascii="Arial" w:eastAsia="Times New Roman" w:hAnsi="Arial" w:cs="Arial"/>
      <w:sz w:val="28"/>
      <w:szCs w:val="24"/>
    </w:rPr>
  </w:style>
  <w:style w:type="table" w:styleId="af6">
    <w:name w:val="Table Grid"/>
    <w:basedOn w:val="a1"/>
    <w:uiPriority w:val="59"/>
    <w:rsid w:val="0075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ral_Intelligence_Service_(Germany)" TargetMode="External"/><Relationship Id="rId13" Type="http://schemas.openxmlformats.org/officeDocument/2006/relationships/hyperlink" Target="http://www.cia.gov/csi/studies/summer00/art07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ia.gov/csi/studies/summer00/art0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a.gov/csi/studies/summer00/art0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ia.gov/csi/studies/summer00/art07.html" TargetMode="External"/><Relationship Id="rId10" Type="http://schemas.openxmlformats.org/officeDocument/2006/relationships/hyperlink" Target="http://www.cia.gov/csi/studies/summer00/art0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erhard_Conrad_(intelligence_officer)" TargetMode="External"/><Relationship Id="rId14" Type="http://schemas.openxmlformats.org/officeDocument/2006/relationships/hyperlink" Target="http://www.cia.gov/csi/studies/summer00/art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0543CD-76F2-44AE-A437-5FE76F78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4820</Words>
  <Characters>27479</Characters>
  <Application>Microsoft Office Word</Application>
  <DocSecurity>0</DocSecurity>
  <Lines>228</Lines>
  <Paragraphs>64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J.Nachev</dc:creator>
  <cp:keywords/>
  <dc:description/>
  <cp:lastModifiedBy>Mihael Dimitrov</cp:lastModifiedBy>
  <cp:revision>25</cp:revision>
  <dcterms:created xsi:type="dcterms:W3CDTF">2016-05-04T11:24:00Z</dcterms:created>
  <dcterms:modified xsi:type="dcterms:W3CDTF">2016-06-29T16:33:00Z</dcterms:modified>
</cp:coreProperties>
</file>