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E7B" w:rsidRPr="004D0E7B" w:rsidRDefault="004D0E7B" w:rsidP="004D0E7B">
      <w:pPr>
        <w:spacing w:after="0" w:line="360" w:lineRule="auto"/>
        <w:jc w:val="center"/>
        <w:rPr>
          <w:rFonts w:ascii="Times New Roman" w:eastAsia="Calibri" w:hAnsi="Times New Roman" w:cs="Times New Roman"/>
          <w:b/>
          <w:caps/>
          <w:noProof/>
          <w:sz w:val="28"/>
          <w:szCs w:val="28"/>
        </w:rPr>
      </w:pPr>
      <w:r w:rsidRPr="004D0E7B">
        <w:rPr>
          <w:rFonts w:ascii="Times New Roman" w:eastAsia="Calibri" w:hAnsi="Times New Roman" w:cs="Times New Roman"/>
          <w:b/>
          <w:caps/>
          <w:noProof/>
          <w:sz w:val="28"/>
          <w:szCs w:val="28"/>
        </w:rPr>
        <w:t>Европейската миграционна политика във фокуса на националните интереси и дефицитите в законодателството и бежанското право</w:t>
      </w:r>
    </w:p>
    <w:p w:rsidR="004D0E7B" w:rsidRPr="004D0E7B" w:rsidRDefault="004D0E7B" w:rsidP="004D0E7B">
      <w:pPr>
        <w:spacing w:after="0" w:line="360" w:lineRule="auto"/>
        <w:jc w:val="center"/>
        <w:rPr>
          <w:rFonts w:ascii="Times New Roman" w:eastAsia="Calibri" w:hAnsi="Times New Roman" w:cs="Times New Roman"/>
          <w:b/>
          <w:noProof/>
          <w:sz w:val="24"/>
          <w:szCs w:val="24"/>
        </w:rPr>
      </w:pPr>
    </w:p>
    <w:p w:rsidR="004D0E7B" w:rsidRPr="004D0E7B" w:rsidRDefault="004D0E7B" w:rsidP="004D0E7B">
      <w:pPr>
        <w:spacing w:after="0" w:line="360" w:lineRule="auto"/>
        <w:jc w:val="right"/>
        <w:rPr>
          <w:rFonts w:ascii="Times New Roman" w:eastAsia="Calibri" w:hAnsi="Times New Roman" w:cs="Times New Roman"/>
          <w:noProof/>
          <w:sz w:val="24"/>
          <w:szCs w:val="24"/>
        </w:rPr>
      </w:pPr>
      <w:r w:rsidRPr="004D0E7B">
        <w:rPr>
          <w:rFonts w:ascii="Times New Roman" w:eastAsia="Calibri" w:hAnsi="Times New Roman" w:cs="Times New Roman"/>
          <w:noProof/>
          <w:sz w:val="24"/>
          <w:szCs w:val="24"/>
        </w:rPr>
        <w:t>доктор Милка ЙОСИФОВА,</w:t>
      </w:r>
    </w:p>
    <w:p w:rsidR="004D0E7B" w:rsidRPr="004D0E7B" w:rsidRDefault="004D0E7B" w:rsidP="004D0E7B">
      <w:pPr>
        <w:spacing w:after="0" w:line="360" w:lineRule="auto"/>
        <w:jc w:val="right"/>
        <w:rPr>
          <w:rFonts w:ascii="Times New Roman" w:eastAsia="Calibri" w:hAnsi="Times New Roman" w:cs="Times New Roman"/>
          <w:noProof/>
          <w:sz w:val="24"/>
          <w:szCs w:val="24"/>
        </w:rPr>
      </w:pPr>
      <w:r w:rsidRPr="004D0E7B">
        <w:rPr>
          <w:rFonts w:ascii="Times New Roman" w:eastAsia="Calibri" w:hAnsi="Times New Roman" w:cs="Times New Roman"/>
          <w:noProof/>
          <w:sz w:val="24"/>
          <w:szCs w:val="24"/>
        </w:rPr>
        <w:t>Университет за национално и световно стопанство</w:t>
      </w:r>
    </w:p>
    <w:p w:rsidR="004D0E7B" w:rsidRPr="004D0E7B" w:rsidRDefault="004D0E7B" w:rsidP="004D0E7B">
      <w:pPr>
        <w:spacing w:after="0" w:line="360" w:lineRule="auto"/>
        <w:jc w:val="right"/>
        <w:rPr>
          <w:rFonts w:ascii="Times New Roman" w:eastAsia="Calibri" w:hAnsi="Times New Roman" w:cs="Times New Roman"/>
          <w:noProof/>
          <w:sz w:val="24"/>
          <w:szCs w:val="24"/>
        </w:rPr>
      </w:pPr>
    </w:p>
    <w:p w:rsidR="004D0E7B" w:rsidRPr="004D0E7B" w:rsidRDefault="004D0E7B" w:rsidP="004D0E7B">
      <w:pPr>
        <w:spacing w:after="0" w:line="360" w:lineRule="auto"/>
        <w:jc w:val="right"/>
        <w:rPr>
          <w:rFonts w:ascii="Times New Roman" w:eastAsia="Calibri" w:hAnsi="Times New Roman" w:cs="Times New Roman"/>
          <w:noProof/>
          <w:sz w:val="24"/>
          <w:szCs w:val="24"/>
        </w:rPr>
      </w:pPr>
      <w:r w:rsidRPr="004D0E7B">
        <w:rPr>
          <w:rFonts w:ascii="Times New Roman" w:eastAsia="Calibri" w:hAnsi="Times New Roman" w:cs="Times New Roman"/>
          <w:noProof/>
          <w:sz w:val="24"/>
          <w:szCs w:val="24"/>
        </w:rPr>
        <w:t>Адела БОЗМАРОВА,</w:t>
      </w:r>
    </w:p>
    <w:p w:rsidR="004D0E7B" w:rsidRPr="004D0E7B" w:rsidRDefault="004D0E7B" w:rsidP="004D0E7B">
      <w:pPr>
        <w:spacing w:after="0" w:line="360" w:lineRule="auto"/>
        <w:jc w:val="right"/>
        <w:rPr>
          <w:rFonts w:ascii="Times New Roman" w:eastAsia="Calibri" w:hAnsi="Times New Roman" w:cs="Times New Roman"/>
          <w:noProof/>
          <w:sz w:val="24"/>
          <w:szCs w:val="24"/>
        </w:rPr>
      </w:pPr>
      <w:r w:rsidRPr="004D0E7B">
        <w:rPr>
          <w:rFonts w:ascii="Times New Roman" w:eastAsia="Calibri" w:hAnsi="Times New Roman" w:cs="Times New Roman"/>
          <w:noProof/>
          <w:sz w:val="24"/>
          <w:szCs w:val="24"/>
        </w:rPr>
        <w:t>студент в Университет за национално и световно стопанство</w:t>
      </w:r>
    </w:p>
    <w:p w:rsidR="004D0E7B" w:rsidRPr="004D0E7B" w:rsidRDefault="004D0E7B" w:rsidP="004D0E7B">
      <w:pPr>
        <w:spacing w:after="0" w:line="360" w:lineRule="auto"/>
        <w:jc w:val="both"/>
        <w:rPr>
          <w:rFonts w:ascii="Times New Roman" w:eastAsia="Calibri" w:hAnsi="Times New Roman" w:cs="Times New Roman"/>
          <w:noProof/>
          <w:sz w:val="24"/>
          <w:szCs w:val="24"/>
        </w:rPr>
      </w:pPr>
    </w:p>
    <w:p w:rsidR="004D0E7B" w:rsidRPr="004D0E7B" w:rsidRDefault="004D0E7B" w:rsidP="004D0E7B">
      <w:pPr>
        <w:spacing w:after="0" w:line="360" w:lineRule="auto"/>
        <w:ind w:firstLine="709"/>
        <w:jc w:val="both"/>
        <w:rPr>
          <w:rFonts w:ascii="Times New Roman" w:eastAsia="Calibri" w:hAnsi="Times New Roman" w:cs="Times New Roman"/>
          <w:noProof/>
          <w:sz w:val="24"/>
          <w:szCs w:val="24"/>
        </w:rPr>
      </w:pPr>
      <w:r w:rsidRPr="004D0E7B">
        <w:rPr>
          <w:rFonts w:ascii="Times New Roman" w:eastAsia="Calibri" w:hAnsi="Times New Roman" w:cs="Times New Roman"/>
          <w:b/>
          <w:i/>
          <w:noProof/>
          <w:sz w:val="24"/>
          <w:szCs w:val="24"/>
        </w:rPr>
        <w:t>Резюме:</w:t>
      </w:r>
      <w:r w:rsidRPr="004D0E7B">
        <w:rPr>
          <w:rFonts w:ascii="Times New Roman" w:eastAsia="Calibri" w:hAnsi="Times New Roman" w:cs="Times New Roman"/>
          <w:b/>
          <w:noProof/>
          <w:sz w:val="24"/>
          <w:szCs w:val="24"/>
        </w:rPr>
        <w:t xml:space="preserve"> </w:t>
      </w:r>
      <w:r w:rsidRPr="004D0E7B">
        <w:rPr>
          <w:rFonts w:ascii="Times New Roman" w:eastAsia="Calibri" w:hAnsi="Times New Roman" w:cs="Times New Roman"/>
          <w:noProof/>
          <w:sz w:val="24"/>
          <w:szCs w:val="24"/>
        </w:rPr>
        <w:t>Миграционната политика на ЕС продължава да е сериозен проблем, както във финансово изражение, така и за сигурността на държавите членки и Съюза като цяло. Невъзможността за ограничаване на миграционния натиск изостря взаимоотношенията между държавите членки и предизвиква крайни изказвания и защитни позиции на техните ръководители, които блокират вземането на бързи и ефективни решения за ограничаване и връщане на нелегалните икономически мигранти и тези идващи от държави, в които няма военни действия и гражданска война. След провала на механизма за разселване и релокация, надеждите са насочени към Споразумението с Турция да задържа миграционната вълна и да приема икономическите мигранти срещу цената на редица условия и искания. В доклада е разгледан чл. 4, т. 1 от Регламент (ЕО) № 2007/2004 за създаване на ФРОНТЕКС, според който „</w:t>
      </w:r>
      <w:r w:rsidRPr="004D0E7B">
        <w:rPr>
          <w:rFonts w:ascii="Times New Roman" w:eastAsia="Calibri" w:hAnsi="Times New Roman" w:cs="Times New Roman"/>
          <w:i/>
          <w:noProof/>
          <w:sz w:val="24"/>
          <w:szCs w:val="24"/>
        </w:rPr>
        <w:t>Външните граници могат да се преминават единствено на гранично-пропускателните пунктове, и то в рамките на определеното работно време”</w:t>
      </w:r>
      <w:r w:rsidRPr="004D0E7B">
        <w:rPr>
          <w:rFonts w:ascii="Times New Roman" w:eastAsia="Calibri" w:hAnsi="Times New Roman" w:cs="Times New Roman"/>
          <w:b/>
          <w:i/>
          <w:noProof/>
          <w:sz w:val="24"/>
          <w:szCs w:val="24"/>
        </w:rPr>
        <w:t xml:space="preserve">, </w:t>
      </w:r>
      <w:r w:rsidRPr="004D0E7B">
        <w:rPr>
          <w:rFonts w:ascii="Times New Roman" w:eastAsia="Calibri" w:hAnsi="Times New Roman" w:cs="Times New Roman"/>
          <w:noProof/>
          <w:sz w:val="24"/>
          <w:szCs w:val="24"/>
        </w:rPr>
        <w:t>което мигрантите безспорно нарушават, както и изискването за притежаване на редовен документ за преминаване на границата. Освен това допускането на това престъпление поражда каналджийството, трафика на хора и гражданските сдружения за задържане на мигранти.</w:t>
      </w:r>
    </w:p>
    <w:p w:rsidR="004D0E7B" w:rsidRPr="004D0E7B" w:rsidRDefault="004D0E7B" w:rsidP="004D0E7B">
      <w:pPr>
        <w:spacing w:after="0" w:line="360" w:lineRule="auto"/>
        <w:ind w:firstLine="708"/>
        <w:jc w:val="both"/>
        <w:rPr>
          <w:rFonts w:ascii="Times New Roman" w:eastAsia="Calibri" w:hAnsi="Times New Roman" w:cs="Times New Roman"/>
          <w:noProof/>
          <w:sz w:val="24"/>
          <w:szCs w:val="24"/>
        </w:rPr>
      </w:pPr>
    </w:p>
    <w:p w:rsidR="004D0E7B" w:rsidRPr="004D0E7B" w:rsidRDefault="004D0E7B" w:rsidP="004D0E7B">
      <w:pPr>
        <w:spacing w:after="0" w:line="360" w:lineRule="auto"/>
        <w:ind w:firstLine="708"/>
        <w:jc w:val="both"/>
        <w:rPr>
          <w:rFonts w:ascii="Times New Roman" w:eastAsia="Calibri" w:hAnsi="Times New Roman" w:cs="Times New Roman"/>
          <w:noProof/>
          <w:sz w:val="24"/>
          <w:szCs w:val="24"/>
        </w:rPr>
      </w:pPr>
      <w:r w:rsidRPr="004D0E7B">
        <w:rPr>
          <w:rFonts w:ascii="Times New Roman" w:eastAsia="Calibri" w:hAnsi="Times New Roman" w:cs="Times New Roman"/>
          <w:b/>
          <w:i/>
          <w:noProof/>
          <w:sz w:val="24"/>
          <w:szCs w:val="24"/>
        </w:rPr>
        <w:t>Ключови думи:</w:t>
      </w:r>
      <w:r w:rsidRPr="004D0E7B">
        <w:rPr>
          <w:rFonts w:ascii="Times New Roman" w:eastAsia="Calibri" w:hAnsi="Times New Roman" w:cs="Times New Roman"/>
          <w:b/>
          <w:noProof/>
          <w:sz w:val="24"/>
          <w:szCs w:val="24"/>
        </w:rPr>
        <w:t xml:space="preserve"> </w:t>
      </w:r>
      <w:r w:rsidRPr="004D0E7B">
        <w:rPr>
          <w:rFonts w:ascii="Times New Roman" w:eastAsia="Calibri" w:hAnsi="Times New Roman" w:cs="Times New Roman"/>
          <w:noProof/>
          <w:sz w:val="24"/>
          <w:szCs w:val="24"/>
        </w:rPr>
        <w:t>миграция, икономически мигранти, външни граници, редовен документ.</w:t>
      </w:r>
    </w:p>
    <w:p w:rsidR="004D0E7B" w:rsidRPr="004D0E7B" w:rsidRDefault="004D0E7B" w:rsidP="004D0E7B">
      <w:pPr>
        <w:spacing w:after="0" w:line="360" w:lineRule="auto"/>
        <w:jc w:val="both"/>
        <w:rPr>
          <w:rFonts w:ascii="Times New Roman" w:eastAsia="Calibri" w:hAnsi="Times New Roman" w:cs="Times New Roman"/>
          <w:b/>
          <w:noProof/>
          <w:sz w:val="24"/>
          <w:szCs w:val="24"/>
        </w:rPr>
      </w:pPr>
    </w:p>
    <w:p w:rsidR="004D0E7B" w:rsidRPr="004D0E7B" w:rsidRDefault="004D0E7B" w:rsidP="004D0E7B">
      <w:pPr>
        <w:spacing w:after="0" w:line="360" w:lineRule="auto"/>
        <w:rPr>
          <w:rFonts w:ascii="Calibri" w:eastAsia="Calibri" w:hAnsi="Calibri" w:cs="Times New Roman"/>
          <w:noProof/>
        </w:rPr>
      </w:pPr>
      <w:r w:rsidRPr="004D0E7B">
        <w:rPr>
          <w:rFonts w:ascii="Times New Roman" w:eastAsia="Calibri" w:hAnsi="Times New Roman" w:cs="Times New Roman"/>
          <w:noProof/>
          <w:sz w:val="24"/>
          <w:szCs w:val="24"/>
          <w:lang w:eastAsia="bg-BG"/>
        </w:rPr>
        <w:lastRenderedPageBreak/>
        <w:drawing>
          <wp:anchor distT="0" distB="0" distL="114300" distR="114300" simplePos="0" relativeHeight="251659264" behindDoc="0" locked="0" layoutInCell="1" allowOverlap="1" wp14:anchorId="586F3519" wp14:editId="3D54E10A">
            <wp:simplePos x="0" y="0"/>
            <wp:positionH relativeFrom="column">
              <wp:posOffset>13970</wp:posOffset>
            </wp:positionH>
            <wp:positionV relativeFrom="paragraph">
              <wp:posOffset>193675</wp:posOffset>
            </wp:positionV>
            <wp:extent cx="2353310" cy="1066165"/>
            <wp:effectExtent l="0" t="0" r="8890" b="635"/>
            <wp:wrapSquare wrapText="bothSides"/>
            <wp:docPr id="72" name="Picture 7" descr="http://www.segabg.com/pic/news/18/7917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egabg.com/pic/news/18/791759.jpg"/>
                    <pic:cNvPicPr>
                      <a:picLocks noChangeAspect="1" noChangeArrowheads="1"/>
                    </pic:cNvPicPr>
                  </pic:nvPicPr>
                  <pic:blipFill>
                    <a:blip r:embed="rId7" cstate="print"/>
                    <a:srcRect/>
                    <a:stretch>
                      <a:fillRect/>
                    </a:stretch>
                  </pic:blipFill>
                  <pic:spPr bwMode="auto">
                    <a:xfrm>
                      <a:off x="0" y="0"/>
                      <a:ext cx="2353310" cy="106616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4D0E7B" w:rsidRPr="004D0E7B" w:rsidRDefault="004D0E7B" w:rsidP="004D0E7B">
      <w:pPr>
        <w:spacing w:after="0" w:line="360" w:lineRule="auto"/>
        <w:ind w:firstLine="708"/>
        <w:jc w:val="both"/>
        <w:rPr>
          <w:rFonts w:ascii="Times New Roman" w:eastAsia="Calibri" w:hAnsi="Times New Roman" w:cs="Times New Roman"/>
          <w:sz w:val="24"/>
          <w:szCs w:val="24"/>
        </w:rPr>
      </w:pPr>
      <w:r w:rsidRPr="004D0E7B">
        <w:rPr>
          <w:rFonts w:ascii="Times New Roman" w:eastAsia="Calibri" w:hAnsi="Times New Roman" w:cs="Times New Roman"/>
          <w:sz w:val="24"/>
          <w:szCs w:val="24"/>
        </w:rPr>
        <w:t xml:space="preserve">Понятието </w:t>
      </w:r>
      <w:r w:rsidRPr="004D0E7B">
        <w:rPr>
          <w:rFonts w:ascii="Times New Roman" w:eastAsia="Calibri" w:hAnsi="Times New Roman" w:cs="Times New Roman"/>
          <w:i/>
          <w:sz w:val="24"/>
          <w:szCs w:val="24"/>
        </w:rPr>
        <w:t>„миграция“</w:t>
      </w:r>
      <w:r w:rsidRPr="004D0E7B">
        <w:rPr>
          <w:rFonts w:ascii="Times New Roman" w:eastAsia="Calibri" w:hAnsi="Times New Roman" w:cs="Times New Roman"/>
          <w:sz w:val="24"/>
          <w:szCs w:val="24"/>
        </w:rPr>
        <w:t xml:space="preserve"> има латински произход от </w:t>
      </w:r>
      <w:proofErr w:type="spellStart"/>
      <w:r w:rsidRPr="004D0E7B">
        <w:rPr>
          <w:rFonts w:ascii="Times New Roman" w:eastAsia="Calibri" w:hAnsi="Times New Roman" w:cs="Times New Roman"/>
          <w:sz w:val="24"/>
          <w:szCs w:val="24"/>
        </w:rPr>
        <w:t>migratio</w:t>
      </w:r>
      <w:proofErr w:type="spellEnd"/>
      <w:r w:rsidRPr="004D0E7B">
        <w:rPr>
          <w:rFonts w:ascii="Times New Roman" w:eastAsia="Calibri" w:hAnsi="Times New Roman" w:cs="Times New Roman"/>
          <w:sz w:val="24"/>
          <w:szCs w:val="24"/>
        </w:rPr>
        <w:t xml:space="preserve"> – преселение, т.е. преместване на хора от един район, една страна в друга, дори континент, на големи групи хора и често на големи разстояния. Исторически погледнато причините, които обуславят миграционното поведение, обикновено са били особено различни, което определя различните същностни характеристики на феномена </w:t>
      </w:r>
      <w:r w:rsidRPr="004D0E7B">
        <w:rPr>
          <w:rFonts w:ascii="Times New Roman" w:eastAsia="Calibri" w:hAnsi="Times New Roman" w:cs="Times New Roman"/>
          <w:i/>
          <w:sz w:val="24"/>
          <w:szCs w:val="24"/>
        </w:rPr>
        <w:t>„миграционно поведение</w:t>
      </w:r>
      <w:r w:rsidRPr="004D0E7B">
        <w:rPr>
          <w:rFonts w:ascii="Times New Roman" w:eastAsia="Calibri" w:hAnsi="Times New Roman" w:cs="Times New Roman"/>
          <w:sz w:val="24"/>
          <w:szCs w:val="24"/>
        </w:rPr>
        <w:t xml:space="preserve">“. Така например миграционните процеси при </w:t>
      </w:r>
      <w:r w:rsidRPr="004D0E7B">
        <w:rPr>
          <w:rFonts w:ascii="Times New Roman" w:eastAsia="Calibri" w:hAnsi="Times New Roman" w:cs="Times New Roman"/>
          <w:i/>
          <w:sz w:val="24"/>
          <w:szCs w:val="24"/>
        </w:rPr>
        <w:t>„Великото преселение на народите“,</w:t>
      </w:r>
      <w:r w:rsidRPr="004D0E7B">
        <w:rPr>
          <w:rFonts w:ascii="Times New Roman" w:eastAsia="Calibri" w:hAnsi="Times New Roman" w:cs="Times New Roman"/>
          <w:sz w:val="24"/>
          <w:szCs w:val="24"/>
        </w:rPr>
        <w:t xml:space="preserve"> са различни от тези по време и след двете световни войни и процесите, които се наблюдават днес в Европа след 2011 година и продължават с още по-голяма сила и след 2015 година. </w:t>
      </w:r>
    </w:p>
    <w:p w:rsidR="004D0E7B" w:rsidRPr="004D0E7B" w:rsidRDefault="004D0E7B" w:rsidP="004D0E7B">
      <w:pPr>
        <w:spacing w:after="0" w:line="360" w:lineRule="auto"/>
        <w:ind w:firstLine="720"/>
        <w:jc w:val="both"/>
        <w:rPr>
          <w:rFonts w:ascii="Times New Roman" w:eastAsia="Calibri" w:hAnsi="Times New Roman" w:cs="Times New Roman"/>
          <w:sz w:val="24"/>
          <w:szCs w:val="24"/>
        </w:rPr>
      </w:pPr>
      <w:r w:rsidRPr="004D0E7B">
        <w:rPr>
          <w:rFonts w:ascii="Times New Roman" w:eastAsia="Calibri" w:hAnsi="Times New Roman" w:cs="Times New Roman"/>
          <w:i/>
          <w:sz w:val="24"/>
          <w:szCs w:val="24"/>
        </w:rPr>
        <w:t xml:space="preserve">Икономическият </w:t>
      </w:r>
      <w:proofErr w:type="spellStart"/>
      <w:r w:rsidRPr="004D0E7B">
        <w:rPr>
          <w:rFonts w:ascii="Times New Roman" w:eastAsia="Calibri" w:hAnsi="Times New Roman" w:cs="Times New Roman"/>
          <w:i/>
          <w:sz w:val="24"/>
          <w:szCs w:val="24"/>
        </w:rPr>
        <w:t>мигрант</w:t>
      </w:r>
      <w:proofErr w:type="spellEnd"/>
      <w:r w:rsidRPr="004D0E7B">
        <w:rPr>
          <w:rFonts w:ascii="Times New Roman" w:eastAsia="Calibri" w:hAnsi="Times New Roman" w:cs="Times New Roman"/>
          <w:sz w:val="24"/>
          <w:szCs w:val="24"/>
        </w:rPr>
        <w:t xml:space="preserve"> (</w:t>
      </w:r>
      <w:r w:rsidRPr="004D0E7B">
        <w:rPr>
          <w:rFonts w:ascii="Times New Roman" w:eastAsia="Calibri" w:hAnsi="Times New Roman" w:cs="Times New Roman"/>
          <w:sz w:val="24"/>
          <w:szCs w:val="24"/>
          <w:lang w:val="en-US"/>
        </w:rPr>
        <w:t>economic</w:t>
      </w:r>
      <w:r w:rsidRPr="004D0E7B">
        <w:rPr>
          <w:rFonts w:ascii="Times New Roman" w:eastAsia="Calibri" w:hAnsi="Times New Roman" w:cs="Times New Roman"/>
          <w:sz w:val="24"/>
          <w:szCs w:val="24"/>
          <w:lang w:val="ru-RU"/>
        </w:rPr>
        <w:t xml:space="preserve"> </w:t>
      </w:r>
      <w:r w:rsidRPr="004D0E7B">
        <w:rPr>
          <w:rFonts w:ascii="Times New Roman" w:eastAsia="Calibri" w:hAnsi="Times New Roman" w:cs="Times New Roman"/>
          <w:sz w:val="24"/>
          <w:szCs w:val="24"/>
          <w:lang w:val="en-US"/>
        </w:rPr>
        <w:t>migrant</w:t>
      </w:r>
      <w:r w:rsidRPr="004D0E7B">
        <w:rPr>
          <w:rFonts w:ascii="Times New Roman" w:eastAsia="Calibri" w:hAnsi="Times New Roman" w:cs="Times New Roman"/>
          <w:sz w:val="24"/>
          <w:szCs w:val="24"/>
        </w:rPr>
        <w:t xml:space="preserve">), наричан още и като </w:t>
      </w:r>
      <w:r w:rsidRPr="004D0E7B">
        <w:rPr>
          <w:rFonts w:ascii="Times New Roman" w:eastAsia="Calibri" w:hAnsi="Times New Roman" w:cs="Times New Roman"/>
          <w:i/>
          <w:sz w:val="24"/>
          <w:szCs w:val="24"/>
        </w:rPr>
        <w:t xml:space="preserve">трудов </w:t>
      </w:r>
      <w:proofErr w:type="spellStart"/>
      <w:r w:rsidRPr="004D0E7B">
        <w:rPr>
          <w:rFonts w:ascii="Times New Roman" w:eastAsia="Calibri" w:hAnsi="Times New Roman" w:cs="Times New Roman"/>
          <w:i/>
          <w:sz w:val="24"/>
          <w:szCs w:val="24"/>
        </w:rPr>
        <w:t>мигрант</w:t>
      </w:r>
      <w:proofErr w:type="spellEnd"/>
      <w:r w:rsidRPr="004D0E7B">
        <w:rPr>
          <w:rFonts w:ascii="Times New Roman" w:eastAsia="Calibri" w:hAnsi="Times New Roman" w:cs="Times New Roman"/>
          <w:sz w:val="24"/>
          <w:szCs w:val="24"/>
        </w:rPr>
        <w:t xml:space="preserve"> (</w:t>
      </w:r>
      <w:proofErr w:type="spellStart"/>
      <w:r w:rsidRPr="004D0E7B">
        <w:rPr>
          <w:rFonts w:ascii="Times New Roman" w:eastAsia="Calibri" w:hAnsi="Times New Roman" w:cs="Times New Roman"/>
          <w:sz w:val="24"/>
          <w:szCs w:val="24"/>
          <w:lang w:val="en-US"/>
        </w:rPr>
        <w:t>labour</w:t>
      </w:r>
      <w:proofErr w:type="spellEnd"/>
      <w:r w:rsidRPr="004D0E7B">
        <w:rPr>
          <w:rFonts w:ascii="Times New Roman" w:eastAsia="Calibri" w:hAnsi="Times New Roman" w:cs="Times New Roman"/>
          <w:sz w:val="24"/>
          <w:szCs w:val="24"/>
          <w:lang w:val="ru-RU"/>
        </w:rPr>
        <w:t xml:space="preserve"> </w:t>
      </w:r>
      <w:r w:rsidRPr="004D0E7B">
        <w:rPr>
          <w:rFonts w:ascii="Times New Roman" w:eastAsia="Calibri" w:hAnsi="Times New Roman" w:cs="Times New Roman"/>
          <w:sz w:val="24"/>
          <w:szCs w:val="24"/>
          <w:lang w:val="en-US"/>
        </w:rPr>
        <w:t>migrant</w:t>
      </w:r>
      <w:r w:rsidRPr="004D0E7B">
        <w:rPr>
          <w:rFonts w:ascii="Times New Roman" w:eastAsia="Calibri" w:hAnsi="Times New Roman" w:cs="Times New Roman"/>
          <w:sz w:val="24"/>
          <w:szCs w:val="24"/>
        </w:rPr>
        <w:t xml:space="preserve">) или само </w:t>
      </w:r>
      <w:proofErr w:type="spellStart"/>
      <w:r w:rsidRPr="004D0E7B">
        <w:rPr>
          <w:rFonts w:ascii="Times New Roman" w:eastAsia="Calibri" w:hAnsi="Times New Roman" w:cs="Times New Roman"/>
          <w:i/>
          <w:sz w:val="24"/>
          <w:szCs w:val="24"/>
        </w:rPr>
        <w:t>мигрант</w:t>
      </w:r>
      <w:proofErr w:type="spellEnd"/>
      <w:r w:rsidRPr="004D0E7B">
        <w:rPr>
          <w:rFonts w:ascii="Times New Roman" w:eastAsia="Calibri" w:hAnsi="Times New Roman" w:cs="Times New Roman"/>
          <w:b/>
          <w:i/>
          <w:sz w:val="24"/>
          <w:szCs w:val="24"/>
        </w:rPr>
        <w:t xml:space="preserve"> </w:t>
      </w:r>
      <w:r w:rsidRPr="004D0E7B">
        <w:rPr>
          <w:rFonts w:ascii="Times New Roman" w:eastAsia="Calibri" w:hAnsi="Times New Roman" w:cs="Times New Roman"/>
          <w:sz w:val="24"/>
          <w:szCs w:val="24"/>
        </w:rPr>
        <w:t>(</w:t>
      </w:r>
      <w:r w:rsidRPr="004D0E7B">
        <w:rPr>
          <w:rFonts w:ascii="Times New Roman" w:eastAsia="Calibri" w:hAnsi="Times New Roman" w:cs="Times New Roman"/>
          <w:sz w:val="24"/>
          <w:szCs w:val="24"/>
          <w:lang w:val="en-US"/>
        </w:rPr>
        <w:t>migrant</w:t>
      </w:r>
      <w:r w:rsidRPr="004D0E7B">
        <w:rPr>
          <w:rFonts w:ascii="Times New Roman" w:eastAsia="Calibri" w:hAnsi="Times New Roman" w:cs="Times New Roman"/>
          <w:sz w:val="24"/>
          <w:szCs w:val="24"/>
        </w:rPr>
        <w:t xml:space="preserve">) е лице, което е напуснало страната си на произход в търсене на заетост чрез законни или незаконни средства. Обикновено икономическите мигранти се представят за търсещи убежище, без да отговарят на законоустановените изисквания. Според </w:t>
      </w:r>
      <w:proofErr w:type="spellStart"/>
      <w:r w:rsidRPr="004D0E7B">
        <w:rPr>
          <w:rFonts w:ascii="Times New Roman" w:eastAsia="Calibri" w:hAnsi="Times New Roman" w:cs="Times New Roman"/>
          <w:sz w:val="24"/>
          <w:szCs w:val="24"/>
        </w:rPr>
        <w:t>А.Кръстева</w:t>
      </w:r>
      <w:proofErr w:type="spellEnd"/>
      <w:r w:rsidRPr="004D0E7B">
        <w:rPr>
          <w:rFonts w:ascii="Times New Roman" w:eastAsia="Calibri" w:hAnsi="Times New Roman" w:cs="Times New Roman"/>
          <w:sz w:val="24"/>
          <w:szCs w:val="24"/>
        </w:rPr>
        <w:t xml:space="preserve"> (2010) мотивацията на икономическите мигранти е:</w:t>
      </w:r>
    </w:p>
    <w:p w:rsidR="004D0E7B" w:rsidRPr="004D0E7B" w:rsidRDefault="004D0E7B" w:rsidP="004D0E7B">
      <w:pPr>
        <w:spacing w:after="0" w:line="360" w:lineRule="auto"/>
        <w:ind w:firstLine="720"/>
        <w:jc w:val="both"/>
        <w:rPr>
          <w:rFonts w:ascii="Times New Roman" w:eastAsia="Calibri" w:hAnsi="Times New Roman" w:cs="Times New Roman"/>
          <w:sz w:val="24"/>
          <w:szCs w:val="24"/>
        </w:rPr>
      </w:pPr>
    </w:p>
    <w:tbl>
      <w:tblPr>
        <w:tblStyle w:val="3"/>
        <w:tblW w:w="0" w:type="auto"/>
        <w:tblLook w:val="04A0" w:firstRow="1" w:lastRow="0" w:firstColumn="1" w:lastColumn="0" w:noHBand="0" w:noVBand="1"/>
      </w:tblPr>
      <w:tblGrid>
        <w:gridCol w:w="9062"/>
      </w:tblGrid>
      <w:tr w:rsidR="004D0E7B" w:rsidRPr="004D0E7B" w:rsidTr="00205EB3">
        <w:tc>
          <w:tcPr>
            <w:tcW w:w="9212" w:type="dxa"/>
          </w:tcPr>
          <w:p w:rsidR="004D0E7B" w:rsidRPr="004D0E7B" w:rsidRDefault="004D0E7B" w:rsidP="004D0E7B">
            <w:pPr>
              <w:spacing w:line="360" w:lineRule="auto"/>
              <w:jc w:val="both"/>
              <w:rPr>
                <w:rFonts w:ascii="Times New Roman" w:hAnsi="Times New Roman" w:cs="Times New Roman"/>
                <w:sz w:val="24"/>
                <w:szCs w:val="24"/>
              </w:rPr>
            </w:pPr>
            <w:r w:rsidRPr="004D0E7B">
              <w:rPr>
                <w:rFonts w:ascii="Times New Roman" w:hAnsi="Times New Roman" w:cs="Times New Roman"/>
                <w:sz w:val="24"/>
                <w:szCs w:val="24"/>
              </w:rPr>
              <w:t>„</w:t>
            </w:r>
            <w:r w:rsidRPr="004D0E7B">
              <w:rPr>
                <w:rFonts w:ascii="Times New Roman" w:hAnsi="Times New Roman" w:cs="Times New Roman"/>
                <w:i/>
                <w:sz w:val="24"/>
                <w:szCs w:val="24"/>
              </w:rPr>
              <w:t>търсене на по-добри възможности за професионална реализация и за по-осигурен живот. Социологическият портрет на тази мобилна категория са предимно млади, високообразовани, амбициозни, готови на риск и на опит в непозната среда. Нагласите са почти изключително в палитрата на материалистичните ценности. Едно дълго лишено от нормално потребление общество намира консумативния модел за свеж и привлекателен”.</w:t>
            </w:r>
            <w:r w:rsidRPr="004D0E7B">
              <w:rPr>
                <w:rFonts w:ascii="Times New Roman" w:hAnsi="Times New Roman" w:cs="Times New Roman"/>
                <w:i/>
                <w:sz w:val="24"/>
                <w:szCs w:val="24"/>
                <w:vertAlign w:val="superscript"/>
              </w:rPr>
              <w:footnoteReference w:id="1"/>
            </w:r>
          </w:p>
        </w:tc>
      </w:tr>
    </w:tbl>
    <w:p w:rsidR="004D0E7B" w:rsidRPr="004D0E7B" w:rsidRDefault="004D0E7B" w:rsidP="004D0E7B">
      <w:pPr>
        <w:spacing w:after="0" w:line="360" w:lineRule="auto"/>
        <w:ind w:firstLine="720"/>
        <w:jc w:val="both"/>
        <w:rPr>
          <w:rFonts w:ascii="Times New Roman" w:eastAsia="Calibri" w:hAnsi="Times New Roman" w:cs="Times New Roman"/>
          <w:sz w:val="24"/>
          <w:szCs w:val="24"/>
        </w:rPr>
      </w:pPr>
    </w:p>
    <w:p w:rsidR="004D0E7B" w:rsidRPr="004D0E7B" w:rsidRDefault="004D0E7B" w:rsidP="004D0E7B">
      <w:pPr>
        <w:spacing w:after="0" w:line="360" w:lineRule="auto"/>
        <w:ind w:firstLine="720"/>
        <w:jc w:val="both"/>
        <w:rPr>
          <w:rFonts w:ascii="Times New Roman" w:eastAsia="Calibri" w:hAnsi="Times New Roman" w:cs="Times New Roman"/>
          <w:sz w:val="24"/>
          <w:szCs w:val="24"/>
        </w:rPr>
      </w:pPr>
      <w:r w:rsidRPr="004D0E7B">
        <w:rPr>
          <w:rFonts w:ascii="Times New Roman" w:eastAsia="Calibri" w:hAnsi="Times New Roman" w:cs="Times New Roman"/>
          <w:sz w:val="24"/>
          <w:szCs w:val="24"/>
        </w:rPr>
        <w:t xml:space="preserve">Миграцията може да донесе потенциални ползи, но и сериозни предизвикателства пред приемащите държави, когато липсват съответстващи ефективни политики облечени в нормативен акт, който да е валиден и справедлив спрямо всяка страна-членка на Европейския съюз. Бежанците са предмет на три типа дискурс – хуманитарен, </w:t>
      </w:r>
      <w:proofErr w:type="spellStart"/>
      <w:r w:rsidRPr="004D0E7B">
        <w:rPr>
          <w:rFonts w:ascii="Times New Roman" w:eastAsia="Calibri" w:hAnsi="Times New Roman" w:cs="Times New Roman"/>
          <w:sz w:val="24"/>
          <w:szCs w:val="24"/>
        </w:rPr>
        <w:t>секуритарен</w:t>
      </w:r>
      <w:proofErr w:type="spellEnd"/>
      <w:r w:rsidRPr="004D0E7B">
        <w:rPr>
          <w:rFonts w:ascii="Times New Roman" w:eastAsia="Calibri" w:hAnsi="Times New Roman" w:cs="Times New Roman"/>
          <w:sz w:val="24"/>
          <w:szCs w:val="24"/>
        </w:rPr>
        <w:t xml:space="preserve"> и интелектуален. Радикална промяна може да се постигне чрез ефективно прилагане на </w:t>
      </w:r>
      <w:proofErr w:type="spellStart"/>
      <w:r w:rsidRPr="004D0E7B">
        <w:rPr>
          <w:rFonts w:ascii="Times New Roman" w:eastAsia="Calibri" w:hAnsi="Times New Roman" w:cs="Times New Roman"/>
          <w:sz w:val="24"/>
          <w:szCs w:val="24"/>
        </w:rPr>
        <w:t>секуритарния</w:t>
      </w:r>
      <w:proofErr w:type="spellEnd"/>
      <w:r w:rsidRPr="004D0E7B">
        <w:rPr>
          <w:rFonts w:ascii="Times New Roman" w:eastAsia="Calibri" w:hAnsi="Times New Roman" w:cs="Times New Roman"/>
          <w:sz w:val="24"/>
          <w:szCs w:val="24"/>
        </w:rPr>
        <w:t xml:space="preserve"> подход, който категорично застава зад интересите на </w:t>
      </w:r>
      <w:r w:rsidRPr="004D0E7B">
        <w:rPr>
          <w:rFonts w:ascii="Times New Roman" w:eastAsia="Calibri" w:hAnsi="Times New Roman" w:cs="Times New Roman"/>
          <w:sz w:val="24"/>
          <w:szCs w:val="24"/>
        </w:rPr>
        <w:lastRenderedPageBreak/>
        <w:t xml:space="preserve">държавата и нейните граждани, ако бежанците не бъдат споделени справедливо спрямо броя на възможностите на всяка държава-членка на Евросъюза. </w:t>
      </w:r>
    </w:p>
    <w:p w:rsidR="004D0E7B" w:rsidRPr="004D0E7B" w:rsidRDefault="004D0E7B" w:rsidP="004D0E7B">
      <w:pPr>
        <w:spacing w:after="0" w:line="360" w:lineRule="auto"/>
        <w:ind w:firstLine="720"/>
        <w:jc w:val="both"/>
        <w:rPr>
          <w:rFonts w:ascii="Times New Roman" w:eastAsia="Calibri" w:hAnsi="Times New Roman" w:cs="Times New Roman"/>
          <w:i/>
          <w:sz w:val="24"/>
          <w:szCs w:val="24"/>
        </w:rPr>
      </w:pPr>
      <w:r w:rsidRPr="004D0E7B">
        <w:rPr>
          <w:rFonts w:ascii="Times New Roman" w:eastAsia="Calibri" w:hAnsi="Times New Roman" w:cs="Times New Roman"/>
          <w:sz w:val="24"/>
          <w:szCs w:val="24"/>
        </w:rPr>
        <w:t xml:space="preserve">Въпреки, че всяка държава-членка на Европейския съюз е убедена, че не е в състояние сама да се справи с проблемите на миграцията, липсата на обща политика и ефективна стратегия в продължение на последните пет години постепенно ограничава действието на Шенгенския кодекс. В края на 2015 година за шенгенското пространство не се говори, </w:t>
      </w:r>
      <w:proofErr w:type="spellStart"/>
      <w:r w:rsidRPr="004D0E7B">
        <w:rPr>
          <w:rFonts w:ascii="Times New Roman" w:eastAsia="Calibri" w:hAnsi="Times New Roman" w:cs="Times New Roman"/>
          <w:sz w:val="24"/>
          <w:szCs w:val="24"/>
        </w:rPr>
        <w:t>мигрантите</w:t>
      </w:r>
      <w:proofErr w:type="spellEnd"/>
      <w:r w:rsidRPr="004D0E7B">
        <w:rPr>
          <w:rFonts w:ascii="Times New Roman" w:eastAsia="Calibri" w:hAnsi="Times New Roman" w:cs="Times New Roman"/>
          <w:sz w:val="24"/>
          <w:szCs w:val="24"/>
        </w:rPr>
        <w:t xml:space="preserve"> нарастват, границите на Европа са човешки минни полета, които всеки момент могат да ескалират. </w:t>
      </w:r>
    </w:p>
    <w:p w:rsidR="004D0E7B" w:rsidRPr="004D0E7B" w:rsidRDefault="004D0E7B" w:rsidP="004D0E7B">
      <w:pPr>
        <w:spacing w:after="0" w:line="360" w:lineRule="auto"/>
        <w:ind w:firstLine="720"/>
        <w:jc w:val="both"/>
        <w:rPr>
          <w:rFonts w:ascii="Times New Roman" w:eastAsia="Calibri" w:hAnsi="Times New Roman" w:cs="Times New Roman"/>
          <w:sz w:val="24"/>
          <w:szCs w:val="24"/>
        </w:rPr>
      </w:pPr>
      <w:r w:rsidRPr="004D0E7B">
        <w:rPr>
          <w:rFonts w:ascii="Times New Roman" w:eastAsia="Calibri" w:hAnsi="Times New Roman" w:cs="Times New Roman"/>
          <w:sz w:val="24"/>
          <w:szCs w:val="24"/>
        </w:rPr>
        <w:t xml:space="preserve">Според Женевската конвенция целите на бежанската политика са </w:t>
      </w:r>
      <w:r w:rsidRPr="004D0E7B">
        <w:rPr>
          <w:rFonts w:ascii="Times New Roman" w:eastAsia="Calibri" w:hAnsi="Times New Roman" w:cs="Times New Roman"/>
          <w:i/>
          <w:sz w:val="24"/>
          <w:szCs w:val="24"/>
        </w:rPr>
        <w:t>„Намаляване на ксенофобските тенденции в полза на нарастващата търпимост и разбиране от страна на обществото на разликата между икономически имигранти и бежанци”.</w:t>
      </w:r>
    </w:p>
    <w:p w:rsidR="004D0E7B" w:rsidRPr="004D0E7B" w:rsidRDefault="004D0E7B" w:rsidP="004D0E7B">
      <w:pPr>
        <w:spacing w:after="0" w:line="360" w:lineRule="auto"/>
        <w:ind w:firstLine="720"/>
        <w:jc w:val="both"/>
        <w:rPr>
          <w:rFonts w:ascii="Times New Roman" w:eastAsia="Calibri" w:hAnsi="Times New Roman" w:cs="Times New Roman"/>
          <w:sz w:val="24"/>
          <w:szCs w:val="24"/>
        </w:rPr>
      </w:pPr>
      <w:r w:rsidRPr="004D0E7B">
        <w:rPr>
          <w:rFonts w:ascii="Times New Roman" w:eastAsia="Calibri" w:hAnsi="Times New Roman" w:cs="Times New Roman"/>
          <w:sz w:val="24"/>
          <w:szCs w:val="24"/>
        </w:rPr>
        <w:t xml:space="preserve"> Отлагането на решението на въпроса за обща европейска политика към </w:t>
      </w:r>
      <w:proofErr w:type="spellStart"/>
      <w:r w:rsidRPr="004D0E7B">
        <w:rPr>
          <w:rFonts w:ascii="Times New Roman" w:eastAsia="Calibri" w:hAnsi="Times New Roman" w:cs="Times New Roman"/>
          <w:sz w:val="24"/>
          <w:szCs w:val="24"/>
        </w:rPr>
        <w:t>мигрантите</w:t>
      </w:r>
      <w:proofErr w:type="spellEnd"/>
      <w:r w:rsidRPr="004D0E7B">
        <w:rPr>
          <w:rFonts w:ascii="Times New Roman" w:eastAsia="Calibri" w:hAnsi="Times New Roman" w:cs="Times New Roman"/>
          <w:sz w:val="24"/>
          <w:szCs w:val="24"/>
        </w:rPr>
        <w:t>, създава опасност за поддържането на кохезията в обществото и на основните принципи на либерализма за свободата и равенството, като основи на социалния прогрес.</w:t>
      </w:r>
    </w:p>
    <w:p w:rsidR="004D0E7B" w:rsidRPr="004D0E7B" w:rsidRDefault="004D0E7B" w:rsidP="004D0E7B">
      <w:pPr>
        <w:spacing w:after="0" w:line="360" w:lineRule="auto"/>
        <w:ind w:firstLine="720"/>
        <w:jc w:val="both"/>
        <w:rPr>
          <w:rFonts w:ascii="Times New Roman" w:eastAsia="Calibri" w:hAnsi="Times New Roman" w:cs="Times New Roman"/>
          <w:sz w:val="24"/>
          <w:szCs w:val="24"/>
          <w:lang w:val="ru-RU"/>
        </w:rPr>
      </w:pPr>
      <w:r w:rsidRPr="004D0E7B">
        <w:rPr>
          <w:rFonts w:ascii="Times New Roman" w:eastAsia="Calibri" w:hAnsi="Times New Roman" w:cs="Times New Roman"/>
          <w:sz w:val="24"/>
          <w:szCs w:val="24"/>
        </w:rPr>
        <w:t>Изпълнителният комитет на Програмата на Върховния комисар през 1979 г. издава Наръчник по процедурите и критериите за определяне на статут на бежанец, който многократно е осъвременяван, за да отговори на нарасналите нужди, променящите се обстоятелства и научните знания относно практиката на държавите. В него намира място сполучливо даденото определение, че</w:t>
      </w:r>
      <w:r w:rsidRPr="004D0E7B">
        <w:rPr>
          <w:rFonts w:ascii="Times New Roman" w:eastAsia="Calibri" w:hAnsi="Times New Roman" w:cs="Times New Roman"/>
          <w:i/>
          <w:sz w:val="24"/>
          <w:szCs w:val="24"/>
        </w:rPr>
        <w:t xml:space="preserve"> „Бежанското право – представлява съвкупност от правила и норми, уреждащи статута на бежанците, определящи във структурно и функционално направление механизма на международна защита на правото на бежанците, а също така включващи законодателството на отделните държави, регулиращи процедурата за предоставяне на статут на бежанец и техният правен режим”.</w:t>
      </w:r>
      <w:r w:rsidRPr="004D0E7B">
        <w:rPr>
          <w:rFonts w:ascii="Times New Roman" w:eastAsia="Calibri" w:hAnsi="Times New Roman" w:cs="Times New Roman"/>
          <w:i/>
          <w:sz w:val="24"/>
          <w:szCs w:val="24"/>
          <w:vertAlign w:val="superscript"/>
        </w:rPr>
        <w:footnoteReference w:id="2"/>
      </w:r>
    </w:p>
    <w:p w:rsidR="004D0E7B" w:rsidRPr="004D0E7B" w:rsidRDefault="004D0E7B" w:rsidP="004D0E7B">
      <w:pPr>
        <w:spacing w:after="0" w:line="360" w:lineRule="auto"/>
        <w:ind w:firstLine="720"/>
        <w:jc w:val="both"/>
        <w:rPr>
          <w:rFonts w:ascii="Times New Roman" w:eastAsia="Calibri" w:hAnsi="Times New Roman" w:cs="Times New Roman"/>
          <w:sz w:val="24"/>
          <w:szCs w:val="24"/>
        </w:rPr>
      </w:pPr>
      <w:r w:rsidRPr="004D0E7B">
        <w:rPr>
          <w:rFonts w:ascii="Times New Roman" w:eastAsia="Calibri" w:hAnsi="Times New Roman" w:cs="Times New Roman"/>
          <w:sz w:val="24"/>
          <w:szCs w:val="24"/>
        </w:rPr>
        <w:t xml:space="preserve">В държавите членки се води сериозен дебат за това как ЕС да се справи с проблемите на имиграцията от Африка, Близкия изток и Азия. По-богатите северни европейски държави искат правителствата на Юг да пазят по-добре границите си и да не допускат имигранти в Европейския съюз. Южните страни от своя страна настояват за по-голяма финансова помощ, за да се справят с натиска по границите си, както и за по-добре </w:t>
      </w:r>
      <w:r w:rsidRPr="004D0E7B">
        <w:rPr>
          <w:rFonts w:ascii="Times New Roman" w:eastAsia="Calibri" w:hAnsi="Times New Roman" w:cs="Times New Roman"/>
          <w:sz w:val="24"/>
          <w:szCs w:val="24"/>
        </w:rPr>
        <w:lastRenderedPageBreak/>
        <w:t>функционираща обща система за миграцията, която да разпределя поравно имигрантите в държавите членки.</w:t>
      </w:r>
    </w:p>
    <w:p w:rsidR="004D0E7B" w:rsidRPr="004D0E7B" w:rsidRDefault="004D0E7B" w:rsidP="004D0E7B">
      <w:pPr>
        <w:shd w:val="clear" w:color="auto" w:fill="FFFFFF"/>
        <w:spacing w:after="0" w:line="360" w:lineRule="auto"/>
        <w:ind w:firstLine="708"/>
        <w:jc w:val="both"/>
        <w:rPr>
          <w:rFonts w:ascii="Times New Roman" w:eastAsia="Calibri" w:hAnsi="Times New Roman" w:cs="Times New Roman"/>
          <w:sz w:val="24"/>
          <w:szCs w:val="24"/>
        </w:rPr>
      </w:pPr>
      <w:r w:rsidRPr="004D0E7B">
        <w:rPr>
          <w:rFonts w:ascii="Times New Roman" w:eastAsia="Calibri" w:hAnsi="Times New Roman" w:cs="Times New Roman"/>
          <w:sz w:val="24"/>
          <w:szCs w:val="24"/>
        </w:rPr>
        <w:t xml:space="preserve">Дейностите на водещите международни институции – Върховен комисариат за бежанците на ООН и Европейската служба за подкрепа в областта на убежището (EASO), са обвързани с мисиите за защита живота, здравето и правата на потърсилите убежище. Международната обстановка на териториална и гражданска война и икономическото състояние в някои държави през последните години създава непредвидима по размер бежанска вълна, която търси спасение в държавите на Европейския съюз. Ролята на Общата европейска система за убежище изискваше нова адекватна политика и стратегия за овладяване на ситуацията и сигурността на Съюза, започвайки с преразглеждане и актуализиране на действащите директиви за уеднаквяване на нормативната база и практика в държавите-членки на Европейския съюз. </w:t>
      </w:r>
    </w:p>
    <w:p w:rsidR="004D0E7B" w:rsidRPr="004D0E7B" w:rsidRDefault="004D0E7B" w:rsidP="004D0E7B">
      <w:pPr>
        <w:shd w:val="clear" w:color="auto" w:fill="FFFFFF"/>
        <w:spacing w:after="0" w:line="360" w:lineRule="auto"/>
        <w:ind w:firstLine="708"/>
        <w:jc w:val="both"/>
        <w:rPr>
          <w:rFonts w:ascii="Times New Roman" w:eastAsia="Calibri" w:hAnsi="Times New Roman" w:cs="Times New Roman"/>
          <w:sz w:val="24"/>
          <w:szCs w:val="24"/>
        </w:rPr>
      </w:pPr>
      <w:r w:rsidRPr="004D0E7B">
        <w:rPr>
          <w:rFonts w:ascii="Times New Roman" w:eastAsia="Calibri" w:hAnsi="Times New Roman" w:cs="Times New Roman"/>
          <w:sz w:val="24"/>
          <w:szCs w:val="24"/>
        </w:rPr>
        <w:t>Трябва да се прави разлика между незаконните мигранти и бежанците, колкото и малка да е тя. Стратегията на ВКБООН е да оказва помощ на правителствата и другите партньори да изграждат и поддържат справедливи и ефикасни системи за убежище и закрила и гарантиране защита на националните граници. Целта е да се намали чувствително задържането и да се използва само в краен случай, което е трудно постижимо от държавите подложени на масиран натиск от нелегални мигранти, на лица без гражданство и документи, на лица търсещи убежище със специални нужди, както и непридружените и разделени от семейството деца и жертви на трафик на хора.</w:t>
      </w:r>
    </w:p>
    <w:p w:rsidR="004D0E7B" w:rsidRPr="004D0E7B" w:rsidRDefault="004D0E7B" w:rsidP="004D0E7B">
      <w:pPr>
        <w:shd w:val="clear" w:color="auto" w:fill="FFFFFF"/>
        <w:spacing w:after="0" w:line="360" w:lineRule="auto"/>
        <w:ind w:firstLine="720"/>
        <w:jc w:val="both"/>
        <w:rPr>
          <w:rFonts w:ascii="Times New Roman" w:eastAsia="Calibri" w:hAnsi="Times New Roman" w:cs="Times New Roman"/>
          <w:sz w:val="24"/>
          <w:szCs w:val="24"/>
        </w:rPr>
      </w:pPr>
      <w:r w:rsidRPr="004D0E7B">
        <w:rPr>
          <w:rFonts w:ascii="Times New Roman" w:eastAsia="Calibri" w:hAnsi="Times New Roman" w:cs="Times New Roman"/>
          <w:sz w:val="24"/>
          <w:szCs w:val="24"/>
        </w:rPr>
        <w:t>Единственият изход се съдържа в ограничаване незаконното влизане в страната чрез по-строг граничен контрол, задържане и наказание за незаконно влизане и тези без документи за самоличност, срещу което ВКБООН се противопоставя и счита като нарушение на задължението за международна закрила. Решение, което да бъде еднакво справедливо и приложимо както за бежанската вълна, така и за страните принудени да я поемат, особено когато има незаконно преминаване на държавните граници и неспазване на законоустановените места за преминаване.</w:t>
      </w:r>
    </w:p>
    <w:p w:rsidR="004D0E7B" w:rsidRPr="004D0E7B" w:rsidRDefault="004D0E7B" w:rsidP="004D0E7B">
      <w:pPr>
        <w:shd w:val="clear" w:color="auto" w:fill="FFFFFF"/>
        <w:spacing w:after="0" w:line="360" w:lineRule="auto"/>
        <w:jc w:val="both"/>
        <w:rPr>
          <w:rFonts w:ascii="Times New Roman" w:eastAsia="Times New Roman" w:hAnsi="Times New Roman" w:cs="Times New Roman"/>
          <w:sz w:val="24"/>
          <w:szCs w:val="24"/>
          <w:lang w:eastAsia="bg-BG"/>
        </w:rPr>
      </w:pPr>
      <w:r w:rsidRPr="004D0E7B">
        <w:rPr>
          <w:rFonts w:ascii="Times New Roman" w:eastAsia="Calibri" w:hAnsi="Times New Roman" w:cs="Times New Roman"/>
          <w:sz w:val="24"/>
          <w:szCs w:val="24"/>
        </w:rPr>
        <w:tab/>
        <w:t xml:space="preserve">Във връзка с изграждане и поддържане на ефективни системи за убежище и защита през 2013 г. ВКБООН публикува </w:t>
      </w:r>
      <w:proofErr w:type="spellStart"/>
      <w:r w:rsidRPr="004D0E7B">
        <w:rPr>
          <w:rFonts w:ascii="Times New Roman" w:eastAsia="Times New Roman" w:hAnsi="Times New Roman" w:cs="Times New Roman"/>
          <w:i/>
          <w:iCs/>
          <w:sz w:val="24"/>
          <w:szCs w:val="24"/>
          <w:lang w:eastAsia="bg-BG"/>
        </w:rPr>
        <w:t>Beyond</w:t>
      </w:r>
      <w:proofErr w:type="spellEnd"/>
      <w:r w:rsidRPr="004D0E7B">
        <w:rPr>
          <w:rFonts w:ascii="Times New Roman" w:eastAsia="Times New Roman" w:hAnsi="Times New Roman" w:cs="Times New Roman"/>
          <w:i/>
          <w:iCs/>
          <w:sz w:val="24"/>
          <w:szCs w:val="24"/>
          <w:lang w:eastAsia="bg-BG"/>
        </w:rPr>
        <w:t xml:space="preserve"> </w:t>
      </w:r>
      <w:proofErr w:type="spellStart"/>
      <w:r w:rsidRPr="004D0E7B">
        <w:rPr>
          <w:rFonts w:ascii="Times New Roman" w:eastAsia="Times New Roman" w:hAnsi="Times New Roman" w:cs="Times New Roman"/>
          <w:i/>
          <w:iCs/>
          <w:sz w:val="24"/>
          <w:szCs w:val="24"/>
          <w:lang w:eastAsia="bg-BG"/>
        </w:rPr>
        <w:t>Proof</w:t>
      </w:r>
      <w:proofErr w:type="spellEnd"/>
      <w:r w:rsidRPr="004D0E7B">
        <w:rPr>
          <w:rFonts w:ascii="Times New Roman" w:eastAsia="Times New Roman" w:hAnsi="Times New Roman" w:cs="Times New Roman"/>
          <w:i/>
          <w:iCs/>
          <w:sz w:val="24"/>
          <w:szCs w:val="24"/>
          <w:lang w:eastAsia="bg-BG"/>
        </w:rPr>
        <w:t>,</w:t>
      </w:r>
      <w:r w:rsidRPr="004D0E7B">
        <w:rPr>
          <w:rFonts w:ascii="Times New Roman" w:eastAsia="Times New Roman" w:hAnsi="Times New Roman" w:cs="Times New Roman"/>
          <w:sz w:val="24"/>
          <w:szCs w:val="24"/>
          <w:lang w:eastAsia="bg-BG"/>
        </w:rPr>
        <w:t>  цялостен анализ за оценка на доверието в системата за предоставяне на убежище в Европейския съюз. Последващо проучване за оценка на доверието се провежда и през 2014 г. свързано с децата. За уеднаквяване на международната съдебна практика се изработва Наръчник на съдебната практика от районните съдилища в Европа.</w:t>
      </w:r>
    </w:p>
    <w:p w:rsidR="004D0E7B" w:rsidRPr="004D0E7B" w:rsidRDefault="004D0E7B" w:rsidP="004D0E7B">
      <w:pPr>
        <w:spacing w:after="0" w:line="360" w:lineRule="auto"/>
        <w:ind w:firstLine="708"/>
        <w:jc w:val="both"/>
        <w:rPr>
          <w:rFonts w:ascii="Times New Roman" w:eastAsia="Times New Roman" w:hAnsi="Times New Roman" w:cs="Times New Roman"/>
          <w:sz w:val="24"/>
          <w:szCs w:val="24"/>
          <w:lang w:eastAsia="bg-BG"/>
        </w:rPr>
      </w:pPr>
      <w:r w:rsidRPr="004D0E7B">
        <w:rPr>
          <w:rFonts w:ascii="Times New Roman" w:eastAsia="Times New Roman" w:hAnsi="Times New Roman" w:cs="Times New Roman"/>
          <w:sz w:val="24"/>
          <w:szCs w:val="24"/>
          <w:lang w:eastAsia="bg-BG"/>
        </w:rPr>
        <w:t>Пет са основните категории лица, които попадат под закрилата на ВКБООН:</w:t>
      </w:r>
    </w:p>
    <w:p w:rsidR="004D0E7B" w:rsidRPr="004D0E7B" w:rsidRDefault="004D0E7B" w:rsidP="004D0E7B">
      <w:pPr>
        <w:numPr>
          <w:ilvl w:val="0"/>
          <w:numId w:val="1"/>
        </w:numPr>
        <w:spacing w:after="0" w:line="360" w:lineRule="auto"/>
        <w:ind w:left="851" w:firstLine="720"/>
        <w:jc w:val="both"/>
        <w:rPr>
          <w:rFonts w:ascii="Times New Roman" w:eastAsia="Times New Roman" w:hAnsi="Times New Roman" w:cs="Times New Roman"/>
          <w:sz w:val="24"/>
          <w:szCs w:val="24"/>
          <w:lang w:eastAsia="bg-BG"/>
        </w:rPr>
      </w:pPr>
      <w:r w:rsidRPr="004D0E7B">
        <w:rPr>
          <w:rFonts w:ascii="Times New Roman" w:eastAsia="Times New Roman" w:hAnsi="Times New Roman" w:cs="Times New Roman"/>
          <w:sz w:val="24"/>
          <w:szCs w:val="24"/>
          <w:lang w:eastAsia="bg-BG"/>
        </w:rPr>
        <w:lastRenderedPageBreak/>
        <w:t>Бежанци по Конвенцията за статута на бежанците;</w:t>
      </w:r>
    </w:p>
    <w:p w:rsidR="004D0E7B" w:rsidRPr="004D0E7B" w:rsidRDefault="004D0E7B" w:rsidP="004D0E7B">
      <w:pPr>
        <w:numPr>
          <w:ilvl w:val="0"/>
          <w:numId w:val="1"/>
        </w:numPr>
        <w:spacing w:after="0" w:line="360" w:lineRule="auto"/>
        <w:ind w:left="851" w:firstLine="720"/>
        <w:jc w:val="both"/>
        <w:rPr>
          <w:rFonts w:ascii="Times New Roman" w:eastAsia="Times New Roman" w:hAnsi="Times New Roman" w:cs="Times New Roman"/>
          <w:sz w:val="24"/>
          <w:szCs w:val="24"/>
          <w:lang w:eastAsia="bg-BG"/>
        </w:rPr>
      </w:pPr>
      <w:r w:rsidRPr="004D0E7B">
        <w:rPr>
          <w:rFonts w:ascii="Times New Roman" w:eastAsia="Times New Roman" w:hAnsi="Times New Roman" w:cs="Times New Roman"/>
          <w:sz w:val="24"/>
          <w:szCs w:val="24"/>
          <w:lang w:eastAsia="bg-BG"/>
        </w:rPr>
        <w:t xml:space="preserve">Лица, избягали от сериозно разстройство на обществения ред – например бежанци, които отговарят на определенията от конвенцията на ОАЕ и в декларацията от </w:t>
      </w:r>
      <w:proofErr w:type="spellStart"/>
      <w:r w:rsidRPr="004D0E7B">
        <w:rPr>
          <w:rFonts w:ascii="Times New Roman" w:eastAsia="Times New Roman" w:hAnsi="Times New Roman" w:cs="Times New Roman"/>
          <w:sz w:val="24"/>
          <w:szCs w:val="24"/>
          <w:lang w:eastAsia="bg-BG"/>
        </w:rPr>
        <w:t>Картагена</w:t>
      </w:r>
      <w:proofErr w:type="spellEnd"/>
      <w:r w:rsidRPr="004D0E7B">
        <w:rPr>
          <w:rFonts w:ascii="Times New Roman" w:eastAsia="Times New Roman" w:hAnsi="Times New Roman" w:cs="Times New Roman"/>
          <w:sz w:val="24"/>
          <w:szCs w:val="24"/>
          <w:lang w:eastAsia="bg-BG"/>
        </w:rPr>
        <w:t>;</w:t>
      </w:r>
    </w:p>
    <w:p w:rsidR="004D0E7B" w:rsidRPr="004D0E7B" w:rsidRDefault="004D0E7B" w:rsidP="004D0E7B">
      <w:pPr>
        <w:numPr>
          <w:ilvl w:val="0"/>
          <w:numId w:val="1"/>
        </w:numPr>
        <w:spacing w:after="0" w:line="360" w:lineRule="auto"/>
        <w:ind w:left="851" w:firstLine="720"/>
        <w:jc w:val="both"/>
        <w:rPr>
          <w:rFonts w:ascii="Times New Roman" w:eastAsia="Times New Roman" w:hAnsi="Times New Roman" w:cs="Times New Roman"/>
          <w:sz w:val="24"/>
          <w:szCs w:val="24"/>
          <w:lang w:eastAsia="bg-BG"/>
        </w:rPr>
      </w:pPr>
      <w:r w:rsidRPr="004D0E7B">
        <w:rPr>
          <w:rFonts w:ascii="Times New Roman" w:eastAsia="Times New Roman" w:hAnsi="Times New Roman" w:cs="Times New Roman"/>
          <w:sz w:val="24"/>
          <w:szCs w:val="24"/>
          <w:lang w:eastAsia="bg-BG"/>
        </w:rPr>
        <w:t>Завърнали се бежанци (бивши бежанци);</w:t>
      </w:r>
    </w:p>
    <w:p w:rsidR="004D0E7B" w:rsidRPr="004D0E7B" w:rsidRDefault="004D0E7B" w:rsidP="004D0E7B">
      <w:pPr>
        <w:numPr>
          <w:ilvl w:val="0"/>
          <w:numId w:val="1"/>
        </w:numPr>
        <w:spacing w:after="0" w:line="360" w:lineRule="auto"/>
        <w:ind w:left="851" w:firstLine="720"/>
        <w:jc w:val="both"/>
        <w:rPr>
          <w:rFonts w:ascii="Times New Roman" w:eastAsia="Times New Roman" w:hAnsi="Times New Roman" w:cs="Times New Roman"/>
          <w:sz w:val="24"/>
          <w:szCs w:val="24"/>
          <w:lang w:eastAsia="bg-BG"/>
        </w:rPr>
      </w:pPr>
      <w:r w:rsidRPr="004D0E7B">
        <w:rPr>
          <w:rFonts w:ascii="Times New Roman" w:eastAsia="Times New Roman" w:hAnsi="Times New Roman" w:cs="Times New Roman"/>
          <w:sz w:val="24"/>
          <w:szCs w:val="24"/>
          <w:lang w:eastAsia="bg-BG"/>
        </w:rPr>
        <w:t>Лица без гражданство (</w:t>
      </w:r>
      <w:proofErr w:type="spellStart"/>
      <w:r w:rsidRPr="004D0E7B">
        <w:rPr>
          <w:rFonts w:ascii="Times New Roman" w:eastAsia="Times New Roman" w:hAnsi="Times New Roman" w:cs="Times New Roman"/>
          <w:sz w:val="24"/>
          <w:szCs w:val="24"/>
          <w:lang w:eastAsia="bg-BG"/>
        </w:rPr>
        <w:t>апатриди</w:t>
      </w:r>
      <w:proofErr w:type="spellEnd"/>
      <w:r w:rsidRPr="004D0E7B">
        <w:rPr>
          <w:rFonts w:ascii="Times New Roman" w:eastAsia="Times New Roman" w:hAnsi="Times New Roman" w:cs="Times New Roman"/>
          <w:sz w:val="24"/>
          <w:szCs w:val="24"/>
          <w:lang w:eastAsia="bg-BG"/>
        </w:rPr>
        <w:t>);</w:t>
      </w:r>
    </w:p>
    <w:p w:rsidR="004D0E7B" w:rsidRPr="004D0E7B" w:rsidRDefault="004D0E7B" w:rsidP="004D0E7B">
      <w:pPr>
        <w:numPr>
          <w:ilvl w:val="0"/>
          <w:numId w:val="1"/>
        </w:numPr>
        <w:spacing w:after="0" w:line="360" w:lineRule="auto"/>
        <w:ind w:left="851" w:firstLine="720"/>
        <w:jc w:val="both"/>
        <w:rPr>
          <w:rFonts w:ascii="Times New Roman" w:eastAsia="Times New Roman" w:hAnsi="Times New Roman" w:cs="Times New Roman"/>
          <w:sz w:val="24"/>
          <w:szCs w:val="24"/>
          <w:lang w:eastAsia="bg-BG"/>
        </w:rPr>
      </w:pPr>
      <w:r w:rsidRPr="004D0E7B">
        <w:rPr>
          <w:rFonts w:ascii="Times New Roman" w:eastAsia="Times New Roman" w:hAnsi="Times New Roman" w:cs="Times New Roman"/>
          <w:sz w:val="24"/>
          <w:szCs w:val="24"/>
          <w:lang w:eastAsia="bg-BG"/>
        </w:rPr>
        <w:t>Вътрешно разселени лица.</w:t>
      </w:r>
    </w:p>
    <w:p w:rsidR="004D0E7B" w:rsidRPr="004D0E7B" w:rsidRDefault="004D0E7B" w:rsidP="004D0E7B">
      <w:pPr>
        <w:spacing w:after="0" w:line="360" w:lineRule="auto"/>
        <w:ind w:firstLine="708"/>
        <w:jc w:val="both"/>
        <w:rPr>
          <w:rFonts w:ascii="Times New Roman" w:eastAsia="Times New Roman" w:hAnsi="Times New Roman" w:cs="Times New Roman"/>
          <w:sz w:val="24"/>
          <w:szCs w:val="24"/>
          <w:lang w:eastAsia="bg-BG"/>
        </w:rPr>
      </w:pPr>
      <w:r w:rsidRPr="004D0E7B">
        <w:rPr>
          <w:rFonts w:ascii="Times New Roman" w:eastAsia="Times New Roman" w:hAnsi="Times New Roman" w:cs="Times New Roman"/>
          <w:sz w:val="24"/>
          <w:szCs w:val="24"/>
          <w:lang w:eastAsia="bg-BG"/>
        </w:rPr>
        <w:t xml:space="preserve">По силата на Споразумение между ВКБООН и България е открит офис. Международното присъствие на ООН в България се ръководи от Постоянен координатор и представител на програмата на ООН за развитие (ПРООН). През 2008 г. Румъния и България се присъединяват към Регионалното представителство на ВКБООН за Централна Европа, в която членуват още Чешка република, Унгария, Полша, Словакия и Словения. </w:t>
      </w:r>
    </w:p>
    <w:p w:rsidR="004D0E7B" w:rsidRPr="004D0E7B" w:rsidRDefault="004D0E7B" w:rsidP="004D0E7B">
      <w:pPr>
        <w:spacing w:after="0" w:line="360" w:lineRule="auto"/>
        <w:ind w:firstLine="709"/>
        <w:jc w:val="both"/>
        <w:rPr>
          <w:rFonts w:ascii="Times New Roman" w:eastAsia="Calibri" w:hAnsi="Times New Roman" w:cs="Times New Roman"/>
          <w:sz w:val="24"/>
          <w:szCs w:val="24"/>
        </w:rPr>
      </w:pPr>
      <w:r w:rsidRPr="004D0E7B">
        <w:rPr>
          <w:rFonts w:ascii="Times New Roman" w:eastAsia="Calibri" w:hAnsi="Times New Roman" w:cs="Times New Roman"/>
          <w:sz w:val="24"/>
          <w:szCs w:val="24"/>
        </w:rPr>
        <w:t xml:space="preserve">По силата на Регламент (ЕС) 439/2010 на Европейския парламент (ЕП) и на Съвета се създава </w:t>
      </w:r>
      <w:r w:rsidRPr="004D0E7B">
        <w:rPr>
          <w:rFonts w:ascii="Times New Roman" w:eastAsia="Times New Roman" w:hAnsi="Times New Roman" w:cs="Times New Roman"/>
          <w:color w:val="000000"/>
          <w:sz w:val="24"/>
          <w:szCs w:val="24"/>
        </w:rPr>
        <w:t>като независим експертен център в областта на убежището и</w:t>
      </w:r>
      <w:r w:rsidRPr="004D0E7B">
        <w:rPr>
          <w:rFonts w:ascii="Times New Roman" w:eastAsia="Calibri" w:hAnsi="Times New Roman" w:cs="Times New Roman"/>
          <w:sz w:val="24"/>
          <w:szCs w:val="24"/>
        </w:rPr>
        <w:t xml:space="preserve"> ключова агенция Европейската служба за подкрепа в областта на убежището (EASO). Тя се явява като регулаторна агенция и независим европейски орган, ангажиран да работи в тясно сътрудничество с националните компетентни органи на държавите членки, Европейската комисия и Върховния комисар на ООН за бежанците.</w:t>
      </w:r>
    </w:p>
    <w:p w:rsidR="004D0E7B" w:rsidRPr="004D0E7B" w:rsidRDefault="004D0E7B" w:rsidP="004D0E7B">
      <w:pPr>
        <w:spacing w:after="0" w:line="360" w:lineRule="auto"/>
        <w:ind w:firstLine="708"/>
        <w:jc w:val="both"/>
        <w:rPr>
          <w:rFonts w:ascii="Times New Roman" w:eastAsia="Calibri" w:hAnsi="Times New Roman" w:cs="Times New Roman"/>
          <w:color w:val="000000"/>
          <w:sz w:val="24"/>
          <w:szCs w:val="24"/>
        </w:rPr>
      </w:pPr>
      <w:r w:rsidRPr="004D0E7B">
        <w:rPr>
          <w:rFonts w:ascii="Times New Roman" w:eastAsia="Calibri" w:hAnsi="Times New Roman" w:cs="Times New Roman"/>
          <w:sz w:val="24"/>
          <w:szCs w:val="24"/>
        </w:rPr>
        <w:t xml:space="preserve">Работната програма на EASO за 2014 и 2015 г. е свързана с многогодишната работна програма за периода 2014-2016 г., която планово определя стратегическите приоритети. Акцентът ще бъде поставен върху преработените правни инструменти, полагащи основите на втория етап на ОЕСУ и тяхното отразяване в националните законодателства, като </w:t>
      </w:r>
      <w:r w:rsidRPr="004D0E7B">
        <w:rPr>
          <w:rFonts w:ascii="Times New Roman" w:eastAsia="Calibri" w:hAnsi="Times New Roman" w:cs="Times New Roman"/>
          <w:color w:val="000000"/>
          <w:sz w:val="24"/>
          <w:szCs w:val="24"/>
        </w:rPr>
        <w:t>директивата за признаване на правото на убежище (Директива 2011/95/EС) относно стандартите за определяне на граждани на трети държави или лица без гражданство, като лица, на които е предоставена международна закрила или субсидиарна закрила, както и за съдържанието на предоставената закрила. Директивата отменя действащата до 2011 г. Директива 2004/83/ЕО на Съвета.</w:t>
      </w:r>
      <w:r w:rsidRPr="004D0E7B">
        <w:rPr>
          <w:rFonts w:ascii="Times New Roman" w:eastAsia="Calibri" w:hAnsi="Times New Roman" w:cs="Times New Roman"/>
          <w:color w:val="000000"/>
          <w:sz w:val="24"/>
          <w:szCs w:val="24"/>
          <w:vertAlign w:val="superscript"/>
        </w:rPr>
        <w:footnoteReference w:id="3"/>
      </w:r>
      <w:r w:rsidRPr="004D0E7B">
        <w:rPr>
          <w:rFonts w:ascii="Times New Roman" w:eastAsia="Calibri" w:hAnsi="Times New Roman" w:cs="Times New Roman"/>
          <w:color w:val="000000"/>
          <w:sz w:val="24"/>
          <w:szCs w:val="24"/>
        </w:rPr>
        <w:t xml:space="preserve"> </w:t>
      </w:r>
    </w:p>
    <w:p w:rsidR="004D0E7B" w:rsidRPr="004D0E7B" w:rsidRDefault="004D0E7B" w:rsidP="004D0E7B">
      <w:pPr>
        <w:spacing w:after="0" w:line="360" w:lineRule="auto"/>
        <w:ind w:firstLine="708"/>
        <w:jc w:val="both"/>
        <w:rPr>
          <w:rFonts w:ascii="Times New Roman" w:eastAsia="Calibri" w:hAnsi="Times New Roman" w:cs="Times New Roman"/>
          <w:sz w:val="24"/>
          <w:szCs w:val="24"/>
        </w:rPr>
      </w:pPr>
      <w:r w:rsidRPr="004D0E7B">
        <w:rPr>
          <w:rFonts w:ascii="Times New Roman" w:eastAsia="Calibri" w:hAnsi="Times New Roman" w:cs="Times New Roman"/>
          <w:color w:val="000000"/>
          <w:sz w:val="24"/>
          <w:szCs w:val="24"/>
        </w:rPr>
        <w:t xml:space="preserve">Целта на директивата, в сила от 13 декември 2011 г., е да се уеднаквят правилата по предоставяне на международна закрила в съответствие с общата политика в областта </w:t>
      </w:r>
      <w:r w:rsidRPr="004D0E7B">
        <w:rPr>
          <w:rFonts w:ascii="Times New Roman" w:eastAsia="Calibri" w:hAnsi="Times New Roman" w:cs="Times New Roman"/>
          <w:color w:val="000000"/>
          <w:sz w:val="24"/>
          <w:szCs w:val="24"/>
        </w:rPr>
        <w:lastRenderedPageBreak/>
        <w:t>на убежището и гарантиране достоен стандарт на живот на бежанците в целия ЕС, която бавно и трудно върви към реализиране.</w:t>
      </w:r>
      <w:r w:rsidRPr="004D0E7B">
        <w:rPr>
          <w:rFonts w:ascii="Times New Roman" w:eastAsia="Calibri" w:hAnsi="Times New Roman" w:cs="Times New Roman"/>
          <w:sz w:val="24"/>
          <w:szCs w:val="24"/>
        </w:rPr>
        <w:t xml:space="preserve"> Европейската служба за подкрепа в областта на убежището е в обмен на информация между държавите членки и Европейската мрежа за миграция.</w:t>
      </w:r>
    </w:p>
    <w:p w:rsidR="004D0E7B" w:rsidRPr="004D0E7B" w:rsidRDefault="004D0E7B" w:rsidP="004D0E7B">
      <w:pPr>
        <w:spacing w:after="0" w:line="360" w:lineRule="auto"/>
        <w:ind w:firstLine="709"/>
        <w:jc w:val="both"/>
        <w:rPr>
          <w:rFonts w:ascii="Times New Roman" w:eastAsia="Calibri" w:hAnsi="Times New Roman" w:cs="Times New Roman"/>
          <w:sz w:val="24"/>
          <w:szCs w:val="24"/>
        </w:rPr>
      </w:pPr>
      <w:r w:rsidRPr="004D0E7B">
        <w:rPr>
          <w:rFonts w:ascii="Times New Roman" w:eastAsia="Calibri" w:hAnsi="Times New Roman" w:cs="Times New Roman"/>
          <w:sz w:val="24"/>
          <w:szCs w:val="24"/>
        </w:rPr>
        <w:t>Към</w:t>
      </w:r>
      <w:r w:rsidRPr="004D0E7B">
        <w:rPr>
          <w:rFonts w:ascii="Times New Roman" w:eastAsia="Times New Roman" w:hAnsi="Times New Roman" w:cs="Times New Roman"/>
          <w:b/>
          <w:sz w:val="24"/>
          <w:szCs w:val="24"/>
          <w:lang w:eastAsia="bg-BG"/>
        </w:rPr>
        <w:t xml:space="preserve"> </w:t>
      </w:r>
      <w:r w:rsidRPr="004D0E7B">
        <w:rPr>
          <w:rFonts w:ascii="Times New Roman" w:eastAsia="Calibri" w:hAnsi="Times New Roman" w:cs="Times New Roman"/>
          <w:sz w:val="24"/>
          <w:szCs w:val="24"/>
        </w:rPr>
        <w:t xml:space="preserve">момента външните граници на Евросъюза са около 15 000 км, контролирани от националните служби за граничен контрол. За координиране, оперативно сътрудничество между държавите членки и улесняване управлението на външните граници на Съюза, се създава Агенцията за охрана на европейските външни граници – </w:t>
      </w:r>
      <w:proofErr w:type="spellStart"/>
      <w:r w:rsidRPr="004D0E7B">
        <w:rPr>
          <w:rFonts w:ascii="Times New Roman" w:eastAsia="Calibri" w:hAnsi="Times New Roman" w:cs="Times New Roman"/>
          <w:sz w:val="24"/>
          <w:szCs w:val="24"/>
        </w:rPr>
        <w:t>Фронтекс</w:t>
      </w:r>
      <w:proofErr w:type="spellEnd"/>
      <w:r w:rsidRPr="004D0E7B">
        <w:rPr>
          <w:rFonts w:ascii="Times New Roman" w:eastAsia="Calibri" w:hAnsi="Times New Roman" w:cs="Times New Roman"/>
          <w:sz w:val="24"/>
          <w:szCs w:val="24"/>
        </w:rPr>
        <w:t xml:space="preserve"> със седалище Варшава (Полша), в действие от 2005 г. и бюджет от около 85 милиона евро.</w:t>
      </w:r>
    </w:p>
    <w:p w:rsidR="004D0E7B" w:rsidRPr="004D0E7B" w:rsidRDefault="004D0E7B" w:rsidP="004D0E7B">
      <w:pPr>
        <w:spacing w:after="0" w:line="360" w:lineRule="auto"/>
        <w:ind w:firstLine="709"/>
        <w:jc w:val="both"/>
        <w:rPr>
          <w:rFonts w:ascii="Times New Roman" w:eastAsia="Calibri" w:hAnsi="Times New Roman" w:cs="Times New Roman"/>
          <w:sz w:val="24"/>
          <w:szCs w:val="24"/>
        </w:rPr>
      </w:pPr>
      <w:r w:rsidRPr="004D0E7B">
        <w:rPr>
          <w:rFonts w:ascii="Times New Roman" w:eastAsia="Calibri" w:hAnsi="Times New Roman" w:cs="Times New Roman"/>
          <w:sz w:val="24"/>
          <w:szCs w:val="24"/>
        </w:rPr>
        <w:t>FRONTEX поддържа своя Мрежа за анализ на риска и разработва база данни с няколко показателя за незаконна миграция. В задълженията й влиза разработване на годишна оценка за анализ на риска свързан с непридружени непълнолетни лица, пресичащи външните граници на ЕС, показатели за уязвимите групи и анализ на риска относно характера на заплахите, пред които са изправени непридружените лица до 18 години.</w:t>
      </w:r>
    </w:p>
    <w:p w:rsidR="004D0E7B" w:rsidRPr="004D0E7B" w:rsidRDefault="004D0E7B" w:rsidP="004D0E7B">
      <w:pPr>
        <w:spacing w:after="0" w:line="360" w:lineRule="auto"/>
        <w:ind w:firstLine="720"/>
        <w:jc w:val="both"/>
        <w:rPr>
          <w:rFonts w:ascii="Times New Roman" w:eastAsia="Times New Roman" w:hAnsi="Times New Roman" w:cs="Times New Roman"/>
          <w:sz w:val="24"/>
          <w:szCs w:val="24"/>
          <w:lang w:eastAsia="bg-BG"/>
        </w:rPr>
      </w:pPr>
      <w:r w:rsidRPr="004D0E7B">
        <w:rPr>
          <w:rFonts w:ascii="Times New Roman" w:eastAsia="Times New Roman" w:hAnsi="Times New Roman" w:cs="Times New Roman"/>
          <w:sz w:val="24"/>
          <w:szCs w:val="24"/>
          <w:lang w:eastAsia="bg-BG"/>
        </w:rPr>
        <w:t xml:space="preserve">Европейските лидери постигнаха споразумение да утроят на 9 милиона евро месечно финансирането за операциите по патрулиране на морските граници на ЕС. Повече кораби, летателни машини и оборудване за спасяване на изпаднали в беда хора в Средиземно море. От друга страна председателят на Европейския съвет Доналд </w:t>
      </w:r>
      <w:proofErr w:type="spellStart"/>
      <w:r w:rsidRPr="004D0E7B">
        <w:rPr>
          <w:rFonts w:ascii="Times New Roman" w:eastAsia="Times New Roman" w:hAnsi="Times New Roman" w:cs="Times New Roman"/>
          <w:sz w:val="24"/>
          <w:szCs w:val="24"/>
          <w:lang w:eastAsia="bg-BG"/>
        </w:rPr>
        <w:t>Туск</w:t>
      </w:r>
      <w:proofErr w:type="spellEnd"/>
      <w:r w:rsidRPr="004D0E7B">
        <w:rPr>
          <w:rFonts w:ascii="Times New Roman" w:eastAsia="Times New Roman" w:hAnsi="Times New Roman" w:cs="Times New Roman"/>
          <w:sz w:val="24"/>
          <w:szCs w:val="24"/>
          <w:lang w:eastAsia="bg-BG"/>
        </w:rPr>
        <w:t xml:space="preserve"> </w:t>
      </w:r>
      <w:proofErr w:type="spellStart"/>
      <w:r w:rsidRPr="004D0E7B">
        <w:rPr>
          <w:rFonts w:ascii="Times New Roman" w:eastAsia="Times New Roman" w:hAnsi="Times New Roman" w:cs="Times New Roman"/>
          <w:sz w:val="24"/>
          <w:szCs w:val="24"/>
          <w:lang w:eastAsia="bg-BG"/>
        </w:rPr>
        <w:t>обяви,че</w:t>
      </w:r>
      <w:proofErr w:type="spellEnd"/>
      <w:r w:rsidRPr="004D0E7B">
        <w:rPr>
          <w:rFonts w:ascii="Times New Roman" w:eastAsia="Times New Roman" w:hAnsi="Times New Roman" w:cs="Times New Roman"/>
          <w:sz w:val="24"/>
          <w:szCs w:val="24"/>
          <w:lang w:eastAsia="bg-BG"/>
        </w:rPr>
        <w:t>:</w:t>
      </w:r>
      <w:r w:rsidRPr="004D0E7B">
        <w:rPr>
          <w:rFonts w:ascii="Times New Roman" w:eastAsia="Times New Roman" w:hAnsi="Times New Roman" w:cs="Times New Roman"/>
          <w:i/>
          <w:sz w:val="24"/>
          <w:szCs w:val="24"/>
          <w:lang w:eastAsia="bg-BG"/>
        </w:rPr>
        <w:t xml:space="preserve"> "ЕС ще проучи начини да издирва и унищожава плавателни съдове, които може да бъдат използвани от трафиканти на хора."</w:t>
      </w:r>
    </w:p>
    <w:p w:rsidR="004D0E7B" w:rsidRPr="004D0E7B" w:rsidRDefault="004D0E7B" w:rsidP="004D0E7B">
      <w:pPr>
        <w:spacing w:after="0" w:line="360" w:lineRule="auto"/>
        <w:ind w:firstLine="720"/>
        <w:jc w:val="both"/>
        <w:rPr>
          <w:rFonts w:ascii="Times New Roman" w:eastAsia="Times New Roman" w:hAnsi="Times New Roman" w:cs="Times New Roman"/>
          <w:sz w:val="24"/>
          <w:szCs w:val="24"/>
          <w:lang w:eastAsia="bg-BG"/>
        </w:rPr>
      </w:pPr>
      <w:r w:rsidRPr="004D0E7B">
        <w:rPr>
          <w:rFonts w:ascii="Times New Roman" w:eastAsia="Times New Roman" w:hAnsi="Times New Roman" w:cs="Times New Roman"/>
          <w:sz w:val="24"/>
          <w:szCs w:val="24"/>
          <w:lang w:eastAsia="bg-BG"/>
        </w:rPr>
        <w:t>Закъсняла реакция след като години наред загиваха хиляди хора в средиземноморските води. Не само това, но до края на 2015 г. ефективни резултати от патрулирането на корабите по морските граници на Европейския съюз не ограничиха преминаването на мигранти по море, срещу месечните разходи от 9 милиона евро, както и отчет колко трафиканти на мигранти са осъдени за това престъпление.</w:t>
      </w:r>
    </w:p>
    <w:p w:rsidR="004D0E7B" w:rsidRPr="004D0E7B" w:rsidRDefault="004D0E7B" w:rsidP="004D0E7B">
      <w:pPr>
        <w:spacing w:after="0" w:line="360" w:lineRule="auto"/>
        <w:ind w:firstLine="709"/>
        <w:jc w:val="both"/>
        <w:rPr>
          <w:rFonts w:ascii="Times New Roman" w:eastAsia="Calibri" w:hAnsi="Times New Roman" w:cs="Times New Roman"/>
          <w:sz w:val="24"/>
          <w:szCs w:val="24"/>
        </w:rPr>
      </w:pPr>
      <w:r w:rsidRPr="004D0E7B">
        <w:rPr>
          <w:rFonts w:ascii="Times New Roman" w:eastAsia="Calibri" w:hAnsi="Times New Roman" w:cs="Times New Roman"/>
          <w:sz w:val="24"/>
          <w:szCs w:val="24"/>
        </w:rPr>
        <w:t xml:space="preserve">Генералният секретар на ООН Бан </w:t>
      </w:r>
      <w:proofErr w:type="spellStart"/>
      <w:r w:rsidRPr="004D0E7B">
        <w:rPr>
          <w:rFonts w:ascii="Times New Roman" w:eastAsia="Calibri" w:hAnsi="Times New Roman" w:cs="Times New Roman"/>
          <w:sz w:val="24"/>
          <w:szCs w:val="24"/>
        </w:rPr>
        <w:t>Ки</w:t>
      </w:r>
      <w:proofErr w:type="spellEnd"/>
      <w:r w:rsidRPr="004D0E7B">
        <w:rPr>
          <w:rFonts w:ascii="Times New Roman" w:eastAsia="Calibri" w:hAnsi="Times New Roman" w:cs="Times New Roman"/>
          <w:sz w:val="24"/>
          <w:szCs w:val="24"/>
        </w:rPr>
        <w:t xml:space="preserve">-Мун публично обяви, че е много скептичен към плановете за унищожаване на лодките на либийските контрабандисти на хора, за което се готви Европейския съюз. Неоспоримо доказателство за липсата на единна международна политика спрямо организираната престъпност, спрямо грижата и цената на човешкия живот, спрямо липсата на експертност и желание да се търсят кардинални и правилни решения установени след задълбочени изследвания и анализ, което на </w:t>
      </w:r>
      <w:r w:rsidRPr="004D0E7B">
        <w:rPr>
          <w:rFonts w:ascii="Times New Roman" w:eastAsia="Calibri" w:hAnsi="Times New Roman" w:cs="Times New Roman"/>
          <w:sz w:val="24"/>
          <w:szCs w:val="24"/>
        </w:rPr>
        <w:lastRenderedPageBreak/>
        <w:t>практика  поддържа задълбочаването на проблемите, което продължава и през 2016 година.</w:t>
      </w:r>
    </w:p>
    <w:p w:rsidR="004D0E7B" w:rsidRPr="004D0E7B" w:rsidRDefault="004D0E7B" w:rsidP="004D0E7B">
      <w:pPr>
        <w:spacing w:after="0" w:line="360" w:lineRule="auto"/>
        <w:ind w:firstLine="720"/>
        <w:jc w:val="both"/>
        <w:rPr>
          <w:rFonts w:ascii="Times New Roman" w:eastAsia="Times New Roman" w:hAnsi="Times New Roman" w:cs="Times New Roman"/>
          <w:sz w:val="24"/>
          <w:szCs w:val="24"/>
          <w:lang w:eastAsia="bg-BG"/>
        </w:rPr>
      </w:pPr>
      <w:r w:rsidRPr="004D0E7B">
        <w:rPr>
          <w:rFonts w:ascii="Times New Roman" w:eastAsia="Times New Roman" w:hAnsi="Times New Roman" w:cs="Times New Roman"/>
          <w:sz w:val="24"/>
          <w:szCs w:val="24"/>
          <w:lang w:eastAsia="bg-BG"/>
        </w:rPr>
        <w:t xml:space="preserve">Липсата на достатъчно оперативна информация, както на национално и на ниво Европейски съюз, чрез своите многобройни структури, така и на международно ниво, поставят Европа пред опасността от терористични актове. Все по-често в публичното и медийно пространство се говори, че от 3000 до 5000 </w:t>
      </w:r>
      <w:proofErr w:type="spellStart"/>
      <w:r w:rsidRPr="004D0E7B">
        <w:rPr>
          <w:rFonts w:ascii="Times New Roman" w:eastAsia="Times New Roman" w:hAnsi="Times New Roman" w:cs="Times New Roman"/>
          <w:sz w:val="24"/>
          <w:szCs w:val="24"/>
          <w:lang w:eastAsia="bg-BG"/>
        </w:rPr>
        <w:t>джихадисти</w:t>
      </w:r>
      <w:proofErr w:type="spellEnd"/>
      <w:r w:rsidRPr="004D0E7B">
        <w:rPr>
          <w:rFonts w:ascii="Times New Roman" w:eastAsia="Times New Roman" w:hAnsi="Times New Roman" w:cs="Times New Roman"/>
          <w:sz w:val="24"/>
          <w:szCs w:val="24"/>
          <w:lang w:eastAsia="bg-BG"/>
        </w:rPr>
        <w:t xml:space="preserve"> може да се върнат в Европа, след пребиваване в тренировъчни лагери. Европа е изправена не само пред миграционния натиск, но и пред най-голямата терористична заплаха за последните десет години, която да предизвика възможно най-много жертви сред мирното население, а също и опасност и от индивидуални нападения.</w:t>
      </w:r>
    </w:p>
    <w:p w:rsidR="004D0E7B" w:rsidRPr="004D0E7B" w:rsidRDefault="004D0E7B" w:rsidP="004D0E7B">
      <w:pPr>
        <w:spacing w:after="0" w:line="360" w:lineRule="auto"/>
        <w:ind w:firstLine="720"/>
        <w:jc w:val="both"/>
        <w:rPr>
          <w:rFonts w:ascii="Times New Roman" w:eastAsia="Times New Roman" w:hAnsi="Times New Roman" w:cs="Times New Roman"/>
          <w:sz w:val="24"/>
          <w:szCs w:val="24"/>
          <w:lang w:eastAsia="bg-BG"/>
        </w:rPr>
      </w:pPr>
      <w:r w:rsidRPr="004D0E7B">
        <w:rPr>
          <w:rFonts w:ascii="Times New Roman" w:eastAsia="Times New Roman" w:hAnsi="Times New Roman" w:cs="Times New Roman"/>
          <w:sz w:val="24"/>
          <w:szCs w:val="24"/>
          <w:lang w:eastAsia="bg-BG"/>
        </w:rPr>
        <w:t>Изхождайки от Договорът за създаване на Европейската общност (ЕО), по- специално член 62, параграфи 1 и 2, буква „а” и в съответствие с процедурата по член 251 от Договора, на 15 март 2006 година е приет Регламент № 562 на Европейския парламент и Съвета, който представлява основния нормативен акт, регламентиращ преминаването на лица през границите на ЕС, така наречения Кодекс на шенгенските граници. Този регламент определя правилата за гранични проверки на хора, които желаят да влязат през външните и вътрешни граници на Европейския съюз.</w:t>
      </w:r>
    </w:p>
    <w:p w:rsidR="004D0E7B" w:rsidRPr="004D0E7B" w:rsidRDefault="004D0E7B" w:rsidP="004D0E7B">
      <w:pPr>
        <w:spacing w:after="0" w:line="360" w:lineRule="auto"/>
        <w:ind w:firstLine="720"/>
        <w:jc w:val="both"/>
        <w:rPr>
          <w:rFonts w:ascii="Times New Roman" w:eastAsia="Times New Roman" w:hAnsi="Times New Roman" w:cs="Times New Roman"/>
          <w:sz w:val="24"/>
          <w:szCs w:val="24"/>
          <w:lang w:eastAsia="bg-BG"/>
        </w:rPr>
      </w:pPr>
      <w:r w:rsidRPr="004D0E7B">
        <w:rPr>
          <w:rFonts w:ascii="Times New Roman" w:eastAsia="Times New Roman" w:hAnsi="Times New Roman" w:cs="Times New Roman"/>
          <w:sz w:val="24"/>
          <w:szCs w:val="24"/>
          <w:lang w:eastAsia="bg-BG"/>
        </w:rPr>
        <w:t>Една от основните цели на граничния контрол е да помогне в борбата с незаконната имиграция и трафика на хора и да предотврати всяка заплаха за вътрешната сигурност на държавите от ЕС, техния обществен ред, здравеопазване и международни отношения.</w:t>
      </w:r>
    </w:p>
    <w:p w:rsidR="004D0E7B" w:rsidRPr="004D0E7B" w:rsidRDefault="004D0E7B" w:rsidP="004D0E7B">
      <w:pPr>
        <w:spacing w:after="0" w:line="360" w:lineRule="auto"/>
        <w:ind w:firstLine="720"/>
        <w:jc w:val="both"/>
        <w:rPr>
          <w:rFonts w:ascii="Times New Roman" w:eastAsia="Times New Roman" w:hAnsi="Times New Roman" w:cs="Times New Roman"/>
          <w:sz w:val="24"/>
          <w:szCs w:val="24"/>
          <w:lang w:eastAsia="bg-BG"/>
        </w:rPr>
      </w:pPr>
      <w:r w:rsidRPr="004D0E7B">
        <w:rPr>
          <w:rFonts w:ascii="Times New Roman" w:eastAsia="Times New Roman" w:hAnsi="Times New Roman" w:cs="Times New Roman"/>
          <w:sz w:val="24"/>
          <w:szCs w:val="24"/>
          <w:lang w:eastAsia="bg-BG"/>
        </w:rPr>
        <w:t xml:space="preserve">Граничният контрол включва също извършване анализ на рисковете за вътрешната сигурност и </w:t>
      </w:r>
      <w:r w:rsidRPr="004D0E7B">
        <w:rPr>
          <w:rFonts w:ascii="Times New Roman" w:eastAsia="Times New Roman" w:hAnsi="Times New Roman" w:cs="Times New Roman"/>
          <w:i/>
          <w:sz w:val="24"/>
          <w:szCs w:val="24"/>
          <w:lang w:eastAsia="bg-BG"/>
        </w:rPr>
        <w:t>анализ на заплахите</w:t>
      </w:r>
      <w:r w:rsidRPr="004D0E7B">
        <w:rPr>
          <w:rFonts w:ascii="Times New Roman" w:eastAsia="Times New Roman" w:hAnsi="Times New Roman" w:cs="Times New Roman"/>
          <w:sz w:val="24"/>
          <w:szCs w:val="24"/>
          <w:lang w:eastAsia="bg-BG"/>
        </w:rPr>
        <w:t xml:space="preserve">, които могат да засегнат сигурността на външните граници, които анализи липсват за настоящия миграционен натиск.  Оперативно сътрудничество и помощ между държавите членки във връзка с граничния контрол, следва да се управлява и координира от Европейската агенция за управление на оперативното сътрудничество по външните граници на държавите членки (ФРОНТЕКС), създадена с Регламент (ЕО) № 2007/2004 на Съвета от 26 октомври 2004 година. Съгласно  член 4, т. 1 от Регламента, </w:t>
      </w:r>
    </w:p>
    <w:p w:rsidR="004D0E7B" w:rsidRPr="004D0E7B" w:rsidRDefault="004D0E7B" w:rsidP="004D0E7B">
      <w:pPr>
        <w:spacing w:after="0" w:line="360" w:lineRule="auto"/>
        <w:ind w:firstLine="720"/>
        <w:jc w:val="both"/>
        <w:rPr>
          <w:rFonts w:ascii="Times New Roman" w:eastAsia="Times New Roman" w:hAnsi="Times New Roman" w:cs="Times New Roman"/>
          <w:sz w:val="24"/>
          <w:szCs w:val="24"/>
          <w:lang w:eastAsia="bg-BG"/>
        </w:rPr>
      </w:pPr>
    </w:p>
    <w:tbl>
      <w:tblPr>
        <w:tblStyle w:val="3"/>
        <w:tblW w:w="0" w:type="auto"/>
        <w:tblLook w:val="04A0" w:firstRow="1" w:lastRow="0" w:firstColumn="1" w:lastColumn="0" w:noHBand="0" w:noVBand="1"/>
      </w:tblPr>
      <w:tblGrid>
        <w:gridCol w:w="9062"/>
      </w:tblGrid>
      <w:tr w:rsidR="004D0E7B" w:rsidRPr="004D0E7B" w:rsidTr="00205EB3">
        <w:tc>
          <w:tcPr>
            <w:tcW w:w="9212" w:type="dxa"/>
          </w:tcPr>
          <w:p w:rsidR="004D0E7B" w:rsidRPr="004D0E7B" w:rsidRDefault="004D0E7B" w:rsidP="004D0E7B">
            <w:pPr>
              <w:spacing w:line="360" w:lineRule="auto"/>
              <w:ind w:firstLine="720"/>
              <w:jc w:val="both"/>
              <w:rPr>
                <w:rFonts w:ascii="Times New Roman" w:eastAsia="Times New Roman" w:hAnsi="Times New Roman" w:cs="Times New Roman"/>
                <w:i/>
                <w:sz w:val="24"/>
                <w:szCs w:val="24"/>
                <w:lang w:eastAsia="bg-BG"/>
              </w:rPr>
            </w:pPr>
            <w:r w:rsidRPr="004D0E7B">
              <w:rPr>
                <w:rFonts w:ascii="Times New Roman" w:eastAsia="Times New Roman" w:hAnsi="Times New Roman" w:cs="Times New Roman"/>
                <w:i/>
                <w:sz w:val="24"/>
                <w:szCs w:val="24"/>
                <w:lang w:eastAsia="bg-BG"/>
              </w:rPr>
              <w:t xml:space="preserve">„Външните граници могат да се преминават единствено на гранично-пропускателните пунктове, и то в рамките на определеното работно време”. </w:t>
            </w:r>
          </w:p>
        </w:tc>
      </w:tr>
    </w:tbl>
    <w:p w:rsidR="004D0E7B" w:rsidRPr="004D0E7B" w:rsidRDefault="004D0E7B" w:rsidP="004D0E7B">
      <w:pPr>
        <w:spacing w:after="0" w:line="360" w:lineRule="auto"/>
        <w:ind w:firstLine="720"/>
        <w:jc w:val="both"/>
        <w:rPr>
          <w:rFonts w:ascii="Times New Roman" w:eastAsia="Times New Roman" w:hAnsi="Times New Roman" w:cs="Times New Roman"/>
          <w:sz w:val="24"/>
          <w:szCs w:val="24"/>
          <w:lang w:eastAsia="bg-BG"/>
        </w:rPr>
      </w:pPr>
    </w:p>
    <w:p w:rsidR="004D0E7B" w:rsidRPr="004D0E7B" w:rsidRDefault="004D0E7B" w:rsidP="004D0E7B">
      <w:pPr>
        <w:spacing w:after="0" w:line="360" w:lineRule="auto"/>
        <w:ind w:firstLine="720"/>
        <w:jc w:val="both"/>
        <w:rPr>
          <w:rFonts w:ascii="Times New Roman" w:eastAsia="Times New Roman" w:hAnsi="Times New Roman" w:cs="Times New Roman"/>
          <w:sz w:val="24"/>
          <w:szCs w:val="24"/>
          <w:lang w:eastAsia="bg-BG"/>
        </w:rPr>
      </w:pPr>
      <w:r w:rsidRPr="004D0E7B">
        <w:rPr>
          <w:rFonts w:ascii="Times New Roman" w:eastAsia="Times New Roman" w:hAnsi="Times New Roman" w:cs="Times New Roman"/>
          <w:sz w:val="24"/>
          <w:szCs w:val="24"/>
          <w:lang w:eastAsia="bg-BG"/>
        </w:rPr>
        <w:lastRenderedPageBreak/>
        <w:t xml:space="preserve">При влизане и излизане, гражданите на трети страни, в случая </w:t>
      </w:r>
      <w:proofErr w:type="spellStart"/>
      <w:r w:rsidRPr="004D0E7B">
        <w:rPr>
          <w:rFonts w:ascii="Times New Roman" w:eastAsia="Times New Roman" w:hAnsi="Times New Roman" w:cs="Times New Roman"/>
          <w:sz w:val="24"/>
          <w:szCs w:val="24"/>
          <w:lang w:eastAsia="bg-BG"/>
        </w:rPr>
        <w:t>мигрантите</w:t>
      </w:r>
      <w:proofErr w:type="spellEnd"/>
      <w:r w:rsidRPr="004D0E7B">
        <w:rPr>
          <w:rFonts w:ascii="Times New Roman" w:eastAsia="Times New Roman" w:hAnsi="Times New Roman" w:cs="Times New Roman"/>
          <w:sz w:val="24"/>
          <w:szCs w:val="24"/>
          <w:lang w:eastAsia="bg-BG"/>
        </w:rPr>
        <w:t>, подлежат на пълни и цялостни проверки, които включват проверка на:</w:t>
      </w:r>
    </w:p>
    <w:p w:rsidR="004D0E7B" w:rsidRPr="004D0E7B" w:rsidRDefault="004D0E7B" w:rsidP="004D0E7B">
      <w:pPr>
        <w:numPr>
          <w:ilvl w:val="0"/>
          <w:numId w:val="2"/>
        </w:numPr>
        <w:spacing w:after="0" w:line="360" w:lineRule="auto"/>
        <w:ind w:firstLine="709"/>
        <w:contextualSpacing/>
        <w:jc w:val="both"/>
        <w:rPr>
          <w:rFonts w:ascii="Times New Roman" w:eastAsia="Times New Roman" w:hAnsi="Times New Roman" w:cs="Times New Roman"/>
          <w:sz w:val="24"/>
          <w:szCs w:val="24"/>
          <w:lang w:eastAsia="bg-BG"/>
        </w:rPr>
      </w:pPr>
      <w:r w:rsidRPr="004D0E7B">
        <w:rPr>
          <w:rFonts w:ascii="Times New Roman" w:eastAsia="Times New Roman" w:hAnsi="Times New Roman" w:cs="Times New Roman"/>
          <w:sz w:val="24"/>
          <w:szCs w:val="24"/>
          <w:lang w:eastAsia="bg-BG"/>
        </w:rPr>
        <w:t>валиден документ за преминаване на границата;</w:t>
      </w:r>
    </w:p>
    <w:p w:rsidR="004D0E7B" w:rsidRPr="004D0E7B" w:rsidRDefault="004D0E7B" w:rsidP="004D0E7B">
      <w:pPr>
        <w:numPr>
          <w:ilvl w:val="0"/>
          <w:numId w:val="2"/>
        </w:numPr>
        <w:spacing w:after="0" w:line="360" w:lineRule="auto"/>
        <w:ind w:firstLine="709"/>
        <w:contextualSpacing/>
        <w:jc w:val="both"/>
        <w:rPr>
          <w:rFonts w:ascii="Times New Roman" w:eastAsia="Times New Roman" w:hAnsi="Times New Roman" w:cs="Times New Roman"/>
          <w:sz w:val="24"/>
          <w:szCs w:val="24"/>
          <w:lang w:eastAsia="bg-BG"/>
        </w:rPr>
      </w:pPr>
      <w:r w:rsidRPr="004D0E7B">
        <w:rPr>
          <w:rFonts w:ascii="Times New Roman" w:eastAsia="Times New Roman" w:hAnsi="Times New Roman" w:cs="Times New Roman"/>
          <w:sz w:val="24"/>
          <w:szCs w:val="24"/>
          <w:lang w:eastAsia="bg-BG"/>
        </w:rPr>
        <w:t>виза или разрешение за пребиваване;</w:t>
      </w:r>
    </w:p>
    <w:p w:rsidR="004D0E7B" w:rsidRPr="004D0E7B" w:rsidRDefault="004D0E7B" w:rsidP="004D0E7B">
      <w:pPr>
        <w:numPr>
          <w:ilvl w:val="0"/>
          <w:numId w:val="2"/>
        </w:numPr>
        <w:spacing w:after="0" w:line="360" w:lineRule="auto"/>
        <w:ind w:firstLine="709"/>
        <w:contextualSpacing/>
        <w:jc w:val="both"/>
        <w:rPr>
          <w:rFonts w:ascii="Times New Roman" w:eastAsia="Times New Roman" w:hAnsi="Times New Roman" w:cs="Times New Roman"/>
          <w:sz w:val="24"/>
          <w:szCs w:val="24"/>
          <w:lang w:eastAsia="bg-BG"/>
        </w:rPr>
      </w:pPr>
      <w:r w:rsidRPr="004D0E7B">
        <w:rPr>
          <w:rFonts w:ascii="Times New Roman" w:eastAsia="Times New Roman" w:hAnsi="Times New Roman" w:cs="Times New Roman"/>
          <w:sz w:val="24"/>
          <w:szCs w:val="24"/>
          <w:lang w:eastAsia="bg-BG"/>
        </w:rPr>
        <w:t>достатъчно средства за издръжка за срока и целта на планирания престой, за завръщането си в държавата на произход или за транзита към друга държава.</w:t>
      </w:r>
    </w:p>
    <w:p w:rsidR="004D0E7B" w:rsidRPr="004D0E7B" w:rsidRDefault="004D0E7B" w:rsidP="004D0E7B">
      <w:pPr>
        <w:spacing w:after="0" w:line="360" w:lineRule="auto"/>
        <w:ind w:firstLine="720"/>
        <w:jc w:val="both"/>
        <w:rPr>
          <w:rFonts w:ascii="Times New Roman" w:eastAsia="Times New Roman" w:hAnsi="Times New Roman" w:cs="Times New Roman"/>
          <w:sz w:val="24"/>
          <w:szCs w:val="24"/>
          <w:lang w:eastAsia="bg-BG"/>
        </w:rPr>
      </w:pPr>
      <w:r w:rsidRPr="004D0E7B">
        <w:rPr>
          <w:rFonts w:ascii="Times New Roman" w:eastAsia="Times New Roman" w:hAnsi="Times New Roman" w:cs="Times New Roman"/>
          <w:sz w:val="24"/>
          <w:szCs w:val="24"/>
          <w:lang w:eastAsia="bg-BG"/>
        </w:rPr>
        <w:t xml:space="preserve">Във всички случаи, ако чужденецът не отговаря на условията, той не се допуска да влезе в страната. Изключение се допуска – без виза и достатъчно средства, ако подаде молба за закрила. </w:t>
      </w:r>
      <w:proofErr w:type="spellStart"/>
      <w:r w:rsidRPr="004D0E7B">
        <w:rPr>
          <w:rFonts w:ascii="Times New Roman" w:eastAsia="Times New Roman" w:hAnsi="Times New Roman" w:cs="Times New Roman"/>
          <w:sz w:val="24"/>
          <w:szCs w:val="24"/>
          <w:lang w:eastAsia="bg-BG"/>
        </w:rPr>
        <w:t>Мигрантите</w:t>
      </w:r>
      <w:proofErr w:type="spellEnd"/>
      <w:r w:rsidRPr="004D0E7B">
        <w:rPr>
          <w:rFonts w:ascii="Times New Roman" w:eastAsia="Times New Roman" w:hAnsi="Times New Roman" w:cs="Times New Roman"/>
          <w:sz w:val="24"/>
          <w:szCs w:val="24"/>
          <w:lang w:eastAsia="bg-BG"/>
        </w:rPr>
        <w:t xml:space="preserve"> идват от Турция, която е сигурна страна за тях, освен това Сирия има посолство в Анкара и генерално консулство в Истанбул и </w:t>
      </w:r>
      <w:proofErr w:type="spellStart"/>
      <w:r w:rsidRPr="004D0E7B">
        <w:rPr>
          <w:rFonts w:ascii="Times New Roman" w:eastAsia="Times New Roman" w:hAnsi="Times New Roman" w:cs="Times New Roman"/>
          <w:sz w:val="24"/>
          <w:szCs w:val="24"/>
          <w:lang w:eastAsia="bg-BG"/>
        </w:rPr>
        <w:t>Газиантеп</w:t>
      </w:r>
      <w:proofErr w:type="spellEnd"/>
      <w:r w:rsidRPr="004D0E7B">
        <w:rPr>
          <w:rFonts w:ascii="Times New Roman" w:eastAsia="Times New Roman" w:hAnsi="Times New Roman" w:cs="Times New Roman"/>
          <w:sz w:val="24"/>
          <w:szCs w:val="24"/>
          <w:lang w:eastAsia="bg-BG"/>
        </w:rPr>
        <w:t xml:space="preserve">, откъдето могат да се снабдят ако не с паспорт то с пасаван, от които да се установи тяхната самоличност, възраст и произход. </w:t>
      </w:r>
    </w:p>
    <w:p w:rsidR="004D0E7B" w:rsidRPr="004D0E7B" w:rsidRDefault="004D0E7B" w:rsidP="004D0E7B">
      <w:pPr>
        <w:spacing w:after="0" w:line="360" w:lineRule="auto"/>
        <w:ind w:firstLine="720"/>
        <w:jc w:val="both"/>
        <w:rPr>
          <w:rFonts w:ascii="Times New Roman" w:eastAsia="Times New Roman" w:hAnsi="Times New Roman" w:cs="Times New Roman"/>
          <w:noProof/>
          <w:sz w:val="24"/>
          <w:szCs w:val="24"/>
          <w:lang w:eastAsia="bg-BG"/>
        </w:rPr>
      </w:pPr>
      <w:r w:rsidRPr="004D0E7B">
        <w:rPr>
          <w:rFonts w:ascii="Times New Roman" w:eastAsia="Times New Roman" w:hAnsi="Times New Roman" w:cs="Times New Roman"/>
          <w:noProof/>
          <w:sz w:val="24"/>
          <w:szCs w:val="24"/>
          <w:lang w:eastAsia="bg-BG"/>
        </w:rPr>
        <w:t>Невъзможността за ограничаване на миграционния натиск изостря взаимоотношенията между държавите членки и предизвиква крайни изказвания и защитни позиции на техните ръководители, които блокират вземането на бързи и ефективни решения за ограничаване и връщане на нелегалните икономически мигранти и тези идващи от държави, в които няма военни действия и гражданска война. След провала на механизма за разселване и релокация, надеждите са насочени към Споразумението с Турция да задържа миграционната вълна и да приема икономическите мигранти срещу цената на редица условия и искания.</w:t>
      </w:r>
    </w:p>
    <w:p w:rsidR="004D0E7B" w:rsidRPr="004D0E7B" w:rsidRDefault="004D0E7B" w:rsidP="004D0E7B">
      <w:pPr>
        <w:shd w:val="clear" w:color="auto" w:fill="FFFFFF"/>
        <w:spacing w:after="0" w:line="360" w:lineRule="auto"/>
        <w:ind w:firstLine="709"/>
        <w:jc w:val="both"/>
        <w:rPr>
          <w:rFonts w:ascii="Times New Roman" w:eastAsia="Times New Roman" w:hAnsi="Times New Roman" w:cs="Times New Roman"/>
          <w:sz w:val="24"/>
          <w:szCs w:val="24"/>
          <w:lang w:eastAsia="bg-BG"/>
        </w:rPr>
      </w:pPr>
      <w:r w:rsidRPr="004D0E7B">
        <w:rPr>
          <w:rFonts w:ascii="Times New Roman" w:eastAsia="Times New Roman" w:hAnsi="Times New Roman" w:cs="Times New Roman"/>
          <w:sz w:val="24"/>
          <w:szCs w:val="24"/>
          <w:lang w:eastAsia="bg-BG"/>
        </w:rPr>
        <w:t>През 2015 година 29 959 мигранти са влезли в България, според данните на ВКБООН, а в целия Европейски съюз над 1 милион души, като над 970 000 са преплавали Средиземно море и 816 752 са дошли по море от Гърция. В Гърция са пристигнали 828 008 души, а в Италия 150 317 души. Следват България с 29 959 души, Испания – 3845, Кипър 269 и Малта 106 души.</w:t>
      </w:r>
      <w:r w:rsidRPr="004D0E7B">
        <w:rPr>
          <w:rFonts w:ascii="Times New Roman" w:eastAsia="Times New Roman" w:hAnsi="Times New Roman" w:cs="Times New Roman"/>
          <w:sz w:val="24"/>
          <w:szCs w:val="24"/>
          <w:vertAlign w:val="superscript"/>
          <w:lang w:eastAsia="bg-BG"/>
        </w:rPr>
        <w:footnoteReference w:id="4"/>
      </w:r>
      <w:r w:rsidRPr="004D0E7B">
        <w:rPr>
          <w:rFonts w:ascii="Times New Roman" w:eastAsia="Times New Roman" w:hAnsi="Times New Roman" w:cs="Times New Roman"/>
          <w:sz w:val="24"/>
          <w:szCs w:val="24"/>
          <w:lang w:eastAsia="bg-BG"/>
        </w:rPr>
        <w:t xml:space="preserve"> В сравнение с предшестващата година е четири пъти повече. Според Международната организация за миграцията през 2014 г.</w:t>
      </w:r>
      <w:r w:rsidRPr="004D0E7B">
        <w:rPr>
          <w:rFonts w:ascii="Calibri" w:eastAsia="Calibri" w:hAnsi="Calibri" w:cs="Times New Roman"/>
          <w:noProof/>
        </w:rPr>
        <w:t xml:space="preserve"> </w:t>
      </w:r>
      <w:r w:rsidRPr="004D0E7B">
        <w:rPr>
          <w:rFonts w:ascii="Times New Roman" w:eastAsia="Times New Roman" w:hAnsi="Times New Roman" w:cs="Times New Roman"/>
          <w:sz w:val="24"/>
          <w:szCs w:val="24"/>
          <w:lang w:eastAsia="bg-BG"/>
        </w:rPr>
        <w:t>нелегално по море в Европа са пристигнали около 219 000 души. Това е най-тежката миграционна криза за Европа от Втората световна война с над 3 700 удавили се и около 1 милион души</w:t>
      </w:r>
      <w:r w:rsidRPr="004D0E7B">
        <w:rPr>
          <w:rFonts w:ascii="Calibri" w:eastAsia="Calibri" w:hAnsi="Calibri" w:cs="Times New Roman"/>
          <w:noProof/>
        </w:rPr>
        <w:t xml:space="preserve"> </w:t>
      </w:r>
      <w:r w:rsidRPr="004D0E7B">
        <w:rPr>
          <w:rFonts w:ascii="Times New Roman" w:eastAsia="Times New Roman" w:hAnsi="Times New Roman" w:cs="Times New Roman"/>
          <w:sz w:val="24"/>
          <w:szCs w:val="24"/>
          <w:lang w:eastAsia="bg-BG"/>
        </w:rPr>
        <w:t>влезли в Германия.</w:t>
      </w:r>
    </w:p>
    <w:p w:rsidR="004D0E7B" w:rsidRPr="004D0E7B" w:rsidRDefault="004D0E7B" w:rsidP="004D0E7B">
      <w:pPr>
        <w:shd w:val="clear" w:color="auto" w:fill="FFFFFF"/>
        <w:spacing w:after="0" w:line="360" w:lineRule="auto"/>
        <w:ind w:firstLine="709"/>
        <w:jc w:val="both"/>
        <w:rPr>
          <w:rFonts w:ascii="Times New Roman" w:eastAsia="Times New Roman" w:hAnsi="Times New Roman" w:cs="Times New Roman"/>
          <w:sz w:val="24"/>
          <w:szCs w:val="24"/>
          <w:lang w:eastAsia="bg-BG"/>
        </w:rPr>
      </w:pPr>
      <w:r w:rsidRPr="004D0E7B">
        <w:rPr>
          <w:rFonts w:ascii="Times New Roman" w:eastAsia="Times New Roman" w:hAnsi="Times New Roman" w:cs="Times New Roman"/>
          <w:sz w:val="24"/>
          <w:szCs w:val="24"/>
          <w:lang w:eastAsia="bg-BG"/>
        </w:rPr>
        <w:lastRenderedPageBreak/>
        <w:t xml:space="preserve">Според данни на </w:t>
      </w:r>
      <w:proofErr w:type="spellStart"/>
      <w:r w:rsidRPr="004D0E7B">
        <w:rPr>
          <w:rFonts w:ascii="Times New Roman" w:eastAsia="Times New Roman" w:hAnsi="Times New Roman" w:cs="Times New Roman"/>
          <w:sz w:val="24"/>
          <w:szCs w:val="24"/>
          <w:lang w:eastAsia="bg-BG"/>
        </w:rPr>
        <w:t>Европол</w:t>
      </w:r>
      <w:proofErr w:type="spellEnd"/>
      <w:r w:rsidRPr="004D0E7B">
        <w:rPr>
          <w:rFonts w:ascii="Times New Roman" w:eastAsia="Times New Roman" w:hAnsi="Times New Roman" w:cs="Times New Roman"/>
          <w:sz w:val="24"/>
          <w:szCs w:val="24"/>
          <w:lang w:eastAsia="bg-BG"/>
        </w:rPr>
        <w:t xml:space="preserve"> 40 000 души в ЕС са заподозрени, че се занимават с </w:t>
      </w:r>
      <w:proofErr w:type="spellStart"/>
      <w:r w:rsidRPr="004D0E7B">
        <w:rPr>
          <w:rFonts w:ascii="Times New Roman" w:eastAsia="Times New Roman" w:hAnsi="Times New Roman" w:cs="Times New Roman"/>
          <w:sz w:val="24"/>
          <w:szCs w:val="24"/>
          <w:lang w:eastAsia="bg-BG"/>
        </w:rPr>
        <w:t>каналджийство</w:t>
      </w:r>
      <w:proofErr w:type="spellEnd"/>
      <w:r w:rsidRPr="004D0E7B">
        <w:rPr>
          <w:rFonts w:ascii="Times New Roman" w:eastAsia="Times New Roman" w:hAnsi="Times New Roman" w:cs="Times New Roman"/>
          <w:sz w:val="24"/>
          <w:szCs w:val="24"/>
          <w:lang w:eastAsia="bg-BG"/>
        </w:rPr>
        <w:t xml:space="preserve"> и прекарване на бежанци. Годишната печалба от трафика на мигранти възлиза на 3-4 млрд. евро, а бежанската вълна, която залива Европа, ще продължи поне до 2050 година. Очаква се според модел, изработен от БАН за периода 2016-2018 г., Европейският съюз да бъде атакуван от 1.3-1.5 млн. мигранти, което поставя на изпитание сигурността на България, Гърция, Италия, Кипър и на Европейския съюз като цяло.</w:t>
      </w:r>
    </w:p>
    <w:p w:rsidR="004D0E7B" w:rsidRPr="004D0E7B" w:rsidRDefault="004D0E7B" w:rsidP="004D0E7B">
      <w:pPr>
        <w:shd w:val="clear" w:color="auto" w:fill="FFFFFF"/>
        <w:spacing w:after="0" w:line="360" w:lineRule="auto"/>
        <w:ind w:firstLine="709"/>
        <w:jc w:val="both"/>
        <w:rPr>
          <w:rFonts w:ascii="Times New Roman" w:eastAsia="Times New Roman" w:hAnsi="Times New Roman" w:cs="Times New Roman"/>
          <w:sz w:val="24"/>
          <w:szCs w:val="24"/>
          <w:lang w:eastAsia="bg-BG"/>
        </w:rPr>
      </w:pPr>
      <w:r w:rsidRPr="004D0E7B">
        <w:rPr>
          <w:rFonts w:ascii="Times New Roman" w:eastAsia="Times New Roman" w:hAnsi="Times New Roman" w:cs="Times New Roman"/>
          <w:sz w:val="24"/>
          <w:szCs w:val="24"/>
          <w:lang w:eastAsia="bg-BG"/>
        </w:rPr>
        <w:t>Спирането на балканския маршрут създава предпоставки за насочване на миграционния поток през България. С пълно единодушие парламентът разреши армията да се включи в охраната на границата наравно с граничните полицаи. Това ще става само при извънредни и кризисни ситуации. Армията ще има ангажимент да подготвя и тактически планове за реакция при засилен миграционен натиск. Конкретните задачи ще се поставят с решение на правителството, а тяхното изпълнение и употребата на сила срещу нарушителите ще бъдат разписани  в  Наредба от министъра на отбраната.</w:t>
      </w:r>
    </w:p>
    <w:p w:rsidR="004D0E7B" w:rsidRPr="004D0E7B" w:rsidRDefault="004D0E7B" w:rsidP="004D0E7B">
      <w:pPr>
        <w:shd w:val="clear" w:color="auto" w:fill="FFFFFF"/>
        <w:spacing w:after="0" w:line="360" w:lineRule="auto"/>
        <w:ind w:firstLine="709"/>
        <w:jc w:val="both"/>
        <w:rPr>
          <w:rFonts w:ascii="Times New Roman" w:eastAsia="Times New Roman" w:hAnsi="Times New Roman" w:cs="Times New Roman"/>
          <w:sz w:val="24"/>
          <w:szCs w:val="24"/>
          <w:lang w:eastAsia="bg-BG"/>
        </w:rPr>
      </w:pPr>
      <w:r w:rsidRPr="004D0E7B">
        <w:rPr>
          <w:rFonts w:ascii="Times New Roman" w:eastAsia="Times New Roman" w:hAnsi="Times New Roman" w:cs="Times New Roman"/>
          <w:sz w:val="24"/>
          <w:szCs w:val="24"/>
          <w:lang w:eastAsia="bg-BG"/>
        </w:rPr>
        <w:t>Като радетели за охрана на границите през настоящата 2016 година се включиха граждани  (групово и индивидуално) по собствена инициатива, което предизвика различни реакции.</w:t>
      </w:r>
    </w:p>
    <w:p w:rsidR="004D0E7B" w:rsidRPr="004D0E7B" w:rsidRDefault="004D0E7B" w:rsidP="004D0E7B">
      <w:pPr>
        <w:shd w:val="clear" w:color="auto" w:fill="FFFFFF"/>
        <w:spacing w:after="0" w:line="360" w:lineRule="auto"/>
        <w:ind w:firstLine="709"/>
        <w:jc w:val="both"/>
        <w:rPr>
          <w:rFonts w:ascii="Times New Roman" w:eastAsia="Times New Roman" w:hAnsi="Times New Roman" w:cs="Times New Roman"/>
          <w:sz w:val="24"/>
          <w:szCs w:val="24"/>
          <w:lang w:eastAsia="bg-BG"/>
        </w:rPr>
      </w:pPr>
      <w:r w:rsidRPr="004D0E7B">
        <w:rPr>
          <w:rFonts w:ascii="Times New Roman" w:eastAsia="Times New Roman" w:hAnsi="Times New Roman" w:cs="Times New Roman"/>
          <w:sz w:val="24"/>
          <w:szCs w:val="24"/>
          <w:lang w:eastAsia="bg-BG"/>
        </w:rPr>
        <w:t xml:space="preserve">На 4 април 2016 г. край Ямбол в района на село Близнак, нови „граждански арести” на  23-ма мигранти от Афганистан са задържани от цивилни граждани. Около част по-късно </w:t>
      </w:r>
      <w:proofErr w:type="spellStart"/>
      <w:r w:rsidRPr="004D0E7B">
        <w:rPr>
          <w:rFonts w:ascii="Times New Roman" w:eastAsia="Times New Roman" w:hAnsi="Times New Roman" w:cs="Times New Roman"/>
          <w:sz w:val="24"/>
          <w:szCs w:val="24"/>
          <w:lang w:eastAsia="bg-BG"/>
        </w:rPr>
        <w:t>мигрантите</w:t>
      </w:r>
      <w:proofErr w:type="spellEnd"/>
      <w:r w:rsidRPr="004D0E7B">
        <w:rPr>
          <w:rFonts w:ascii="Times New Roman" w:eastAsia="Times New Roman" w:hAnsi="Times New Roman" w:cs="Times New Roman"/>
          <w:sz w:val="24"/>
          <w:szCs w:val="24"/>
          <w:lang w:eastAsia="bg-BG"/>
        </w:rPr>
        <w:t xml:space="preserve"> са натоварени от гранична полиция на военен камион, а гражданите пуснати да си ходят.</w:t>
      </w:r>
    </w:p>
    <w:p w:rsidR="004D0E7B" w:rsidRPr="004D0E7B" w:rsidRDefault="004D0E7B" w:rsidP="004D0E7B">
      <w:pPr>
        <w:shd w:val="clear" w:color="auto" w:fill="FFFFFF"/>
        <w:spacing w:after="0" w:line="360" w:lineRule="auto"/>
        <w:ind w:firstLine="709"/>
        <w:jc w:val="both"/>
        <w:rPr>
          <w:rFonts w:ascii="Times New Roman" w:eastAsia="Times New Roman" w:hAnsi="Times New Roman" w:cs="Times New Roman"/>
          <w:sz w:val="24"/>
          <w:szCs w:val="24"/>
          <w:lang w:eastAsia="bg-BG"/>
        </w:rPr>
      </w:pPr>
      <w:r w:rsidRPr="004D0E7B">
        <w:rPr>
          <w:rFonts w:ascii="Times New Roman" w:eastAsia="Times New Roman" w:hAnsi="Times New Roman" w:cs="Times New Roman"/>
          <w:sz w:val="24"/>
          <w:szCs w:val="24"/>
          <w:lang w:eastAsia="bg-BG"/>
        </w:rPr>
        <w:t>Появиха се клипове и информация и за други  задържани мигранти от граждани, една част от които бяха приветствани, други наградени, а други задържани. Спорен стана въпросът за правомощията на гражданите и тънката граница между възможности, правомощия и граждански дълг.</w:t>
      </w:r>
    </w:p>
    <w:p w:rsidR="004D0E7B" w:rsidRPr="004D0E7B" w:rsidRDefault="004D0E7B" w:rsidP="004D0E7B">
      <w:pPr>
        <w:shd w:val="clear" w:color="auto" w:fill="FFFFFF"/>
        <w:spacing w:after="0" w:line="360" w:lineRule="auto"/>
        <w:ind w:firstLine="709"/>
        <w:jc w:val="both"/>
        <w:rPr>
          <w:rFonts w:ascii="Times New Roman" w:eastAsia="Times New Roman" w:hAnsi="Times New Roman" w:cs="Times New Roman"/>
          <w:i/>
          <w:sz w:val="24"/>
          <w:szCs w:val="24"/>
          <w:lang w:eastAsia="bg-BG"/>
        </w:rPr>
      </w:pPr>
      <w:r w:rsidRPr="004D0E7B">
        <w:rPr>
          <w:rFonts w:ascii="Times New Roman" w:eastAsia="Times New Roman" w:hAnsi="Times New Roman" w:cs="Times New Roman"/>
          <w:sz w:val="24"/>
          <w:szCs w:val="24"/>
          <w:lang w:eastAsia="bg-BG"/>
        </w:rPr>
        <w:t>Главният прокурор определя гражданските арести за незаконни и „</w:t>
      </w:r>
      <w:r w:rsidRPr="004D0E7B">
        <w:rPr>
          <w:rFonts w:ascii="Times New Roman" w:eastAsia="Times New Roman" w:hAnsi="Times New Roman" w:cs="Times New Roman"/>
          <w:i/>
          <w:sz w:val="24"/>
          <w:szCs w:val="24"/>
          <w:lang w:eastAsia="bg-BG"/>
        </w:rPr>
        <w:t xml:space="preserve">Никой не може да изземва функциите на държавата, да завързва хора, да се прави на полицай. Всеки който си позволи да наруши закона, ще бъде преследван и съден”. </w:t>
      </w:r>
      <w:r w:rsidRPr="004D0E7B">
        <w:rPr>
          <w:rFonts w:ascii="Times New Roman" w:eastAsia="Times New Roman" w:hAnsi="Times New Roman" w:cs="Times New Roman"/>
          <w:sz w:val="24"/>
          <w:szCs w:val="24"/>
          <w:lang w:eastAsia="bg-BG"/>
        </w:rPr>
        <w:t xml:space="preserve">Според коментарът му: </w:t>
      </w:r>
      <w:r w:rsidRPr="004D0E7B">
        <w:rPr>
          <w:rFonts w:ascii="Times New Roman" w:eastAsia="Times New Roman" w:hAnsi="Times New Roman" w:cs="Times New Roman"/>
          <w:i/>
          <w:sz w:val="24"/>
          <w:szCs w:val="24"/>
          <w:lang w:eastAsia="bg-BG"/>
        </w:rPr>
        <w:t>„подобни граждански отряди се появяват тогава когато държавата не е достатъчно силна, от ултра националистически или други подбуди и така се стига до саморазправа. Пораждат се подобни прояви и при битовата престъпност, която я има навсякъде, но на някои места ескалира</w:t>
      </w:r>
      <w:r w:rsidRPr="004D0E7B">
        <w:rPr>
          <w:rFonts w:ascii="Times New Roman" w:eastAsia="Times New Roman" w:hAnsi="Times New Roman" w:cs="Times New Roman"/>
          <w:sz w:val="24"/>
          <w:szCs w:val="24"/>
          <w:lang w:eastAsia="bg-BG"/>
        </w:rPr>
        <w:t>”.</w:t>
      </w:r>
    </w:p>
    <w:p w:rsidR="004D0E7B" w:rsidRPr="004D0E7B" w:rsidRDefault="004D0E7B" w:rsidP="004D0E7B">
      <w:pPr>
        <w:shd w:val="clear" w:color="auto" w:fill="FFFFFF"/>
        <w:spacing w:after="0" w:line="360" w:lineRule="auto"/>
        <w:ind w:firstLine="709"/>
        <w:jc w:val="both"/>
        <w:rPr>
          <w:rFonts w:ascii="Times New Roman" w:eastAsia="Times New Roman" w:hAnsi="Times New Roman" w:cs="Times New Roman"/>
          <w:sz w:val="24"/>
          <w:szCs w:val="24"/>
          <w:lang w:eastAsia="bg-BG"/>
        </w:rPr>
      </w:pPr>
      <w:r w:rsidRPr="004D0E7B">
        <w:rPr>
          <w:rFonts w:ascii="Times New Roman" w:eastAsia="Times New Roman" w:hAnsi="Times New Roman" w:cs="Times New Roman"/>
          <w:sz w:val="24"/>
          <w:szCs w:val="24"/>
          <w:lang w:eastAsia="bg-BG"/>
        </w:rPr>
        <w:t>Съветът за електронни медии (СЕМ) също намира, че арестите са незаконни и противоречат на определенията за човешко достойнство.</w:t>
      </w:r>
    </w:p>
    <w:p w:rsidR="004D0E7B" w:rsidRPr="004D0E7B" w:rsidRDefault="004D0E7B" w:rsidP="004D0E7B">
      <w:pPr>
        <w:shd w:val="clear" w:color="auto" w:fill="FFFFFF"/>
        <w:spacing w:after="0" w:line="360" w:lineRule="auto"/>
        <w:ind w:firstLine="709"/>
        <w:jc w:val="both"/>
        <w:rPr>
          <w:rFonts w:ascii="Times New Roman" w:eastAsia="Times New Roman" w:hAnsi="Times New Roman" w:cs="Times New Roman"/>
          <w:sz w:val="24"/>
          <w:szCs w:val="24"/>
          <w:lang w:eastAsia="bg-BG"/>
        </w:rPr>
      </w:pPr>
      <w:r w:rsidRPr="004D0E7B">
        <w:rPr>
          <w:rFonts w:ascii="Times New Roman" w:eastAsia="Times New Roman" w:hAnsi="Times New Roman" w:cs="Times New Roman"/>
          <w:sz w:val="24"/>
          <w:szCs w:val="24"/>
          <w:lang w:eastAsia="bg-BG"/>
        </w:rPr>
        <w:lastRenderedPageBreak/>
        <w:t>Гражданските арести на бежанци по границата целят внушението, че държавата е слаба, коментира министъра на вътрешните работи, задавайки въпроса: „</w:t>
      </w:r>
      <w:r w:rsidRPr="004D0E7B">
        <w:rPr>
          <w:rFonts w:ascii="Times New Roman" w:eastAsia="Times New Roman" w:hAnsi="Times New Roman" w:cs="Times New Roman"/>
          <w:i/>
          <w:iCs/>
          <w:sz w:val="24"/>
          <w:szCs w:val="24"/>
          <w:lang w:eastAsia="bg-BG"/>
        </w:rPr>
        <w:t xml:space="preserve">Защо тези хора, които твърдят, че искат да помагат на полицията, не го направиха миналата година, а сега, когато натискът на границата ни е спаднал с около 39%. Мисля, че това се прави като една възможност за </w:t>
      </w:r>
      <w:proofErr w:type="spellStart"/>
      <w:r w:rsidRPr="004D0E7B">
        <w:rPr>
          <w:rFonts w:ascii="Times New Roman" w:eastAsia="Times New Roman" w:hAnsi="Times New Roman" w:cs="Times New Roman"/>
          <w:i/>
          <w:iCs/>
          <w:sz w:val="24"/>
          <w:szCs w:val="24"/>
          <w:lang w:eastAsia="bg-BG"/>
        </w:rPr>
        <w:t>самоизява</w:t>
      </w:r>
      <w:proofErr w:type="spellEnd"/>
      <w:r w:rsidRPr="004D0E7B">
        <w:rPr>
          <w:rFonts w:ascii="Times New Roman" w:eastAsia="Times New Roman" w:hAnsi="Times New Roman" w:cs="Times New Roman"/>
          <w:i/>
          <w:iCs/>
          <w:sz w:val="24"/>
          <w:szCs w:val="24"/>
          <w:lang w:eastAsia="bg-BG"/>
        </w:rPr>
        <w:t xml:space="preserve"> на определени групи и се използва от друга част от обществото като </w:t>
      </w:r>
      <w:r w:rsidRPr="004D0E7B">
        <w:rPr>
          <w:rFonts w:ascii="Times New Roman" w:eastAsia="Times New Roman" w:hAnsi="Times New Roman" w:cs="Times New Roman"/>
          <w:bCs/>
          <w:i/>
          <w:iCs/>
          <w:sz w:val="24"/>
          <w:szCs w:val="24"/>
          <w:lang w:eastAsia="bg-BG"/>
        </w:rPr>
        <w:t>провокация към МВР</w:t>
      </w:r>
      <w:r w:rsidRPr="004D0E7B">
        <w:rPr>
          <w:rFonts w:ascii="Times New Roman" w:eastAsia="Times New Roman" w:hAnsi="Times New Roman" w:cs="Times New Roman"/>
          <w:i/>
          <w:iCs/>
          <w:sz w:val="24"/>
          <w:szCs w:val="24"/>
          <w:lang w:eastAsia="bg-BG"/>
        </w:rPr>
        <w:t>, с която се цели да се покаже, че държавата е слаба</w:t>
      </w:r>
      <w:r w:rsidRPr="004D0E7B">
        <w:rPr>
          <w:rFonts w:ascii="Times New Roman" w:eastAsia="Times New Roman" w:hAnsi="Times New Roman" w:cs="Times New Roman"/>
          <w:sz w:val="24"/>
          <w:szCs w:val="24"/>
          <w:lang w:eastAsia="bg-BG"/>
        </w:rPr>
        <w:t>”.</w:t>
      </w:r>
    </w:p>
    <w:p w:rsidR="004D0E7B" w:rsidRPr="004D0E7B" w:rsidRDefault="004D0E7B" w:rsidP="004D0E7B">
      <w:pPr>
        <w:shd w:val="clear" w:color="auto" w:fill="FFFFFF"/>
        <w:spacing w:after="0" w:line="360" w:lineRule="auto"/>
        <w:ind w:firstLine="709"/>
        <w:jc w:val="both"/>
        <w:rPr>
          <w:rFonts w:ascii="Times New Roman" w:eastAsia="Times New Roman" w:hAnsi="Times New Roman" w:cs="Times New Roman"/>
          <w:sz w:val="24"/>
          <w:szCs w:val="24"/>
          <w:lang w:eastAsia="bg-BG"/>
        </w:rPr>
      </w:pPr>
      <w:r w:rsidRPr="004D0E7B">
        <w:rPr>
          <w:rFonts w:ascii="Times New Roman" w:eastAsia="Times New Roman" w:hAnsi="Times New Roman" w:cs="Times New Roman"/>
          <w:sz w:val="24"/>
          <w:szCs w:val="24"/>
          <w:lang w:eastAsia="bg-BG"/>
        </w:rPr>
        <w:t>Според изявени адвокати, цитирайки Конституцията, Наказателния кодекс и други нормативни актове, участието на гражданското общество срещу извършващите престъпление е дълг на всеки гражданин.</w:t>
      </w:r>
    </w:p>
    <w:p w:rsidR="004D0E7B" w:rsidRPr="004D0E7B" w:rsidRDefault="004D0E7B" w:rsidP="004D0E7B">
      <w:pPr>
        <w:shd w:val="clear" w:color="auto" w:fill="FFFFFF"/>
        <w:spacing w:after="0" w:line="360" w:lineRule="auto"/>
        <w:ind w:firstLine="709"/>
        <w:jc w:val="both"/>
        <w:rPr>
          <w:rFonts w:ascii="Times New Roman" w:eastAsia="Times New Roman" w:hAnsi="Times New Roman" w:cs="Times New Roman"/>
          <w:sz w:val="24"/>
          <w:szCs w:val="24"/>
          <w:lang w:eastAsia="bg-BG"/>
        </w:rPr>
      </w:pPr>
      <w:r w:rsidRPr="004D0E7B">
        <w:rPr>
          <w:rFonts w:ascii="Times New Roman" w:eastAsia="Times New Roman" w:hAnsi="Times New Roman" w:cs="Times New Roman"/>
          <w:sz w:val="24"/>
          <w:szCs w:val="24"/>
          <w:lang w:eastAsia="bg-BG"/>
        </w:rPr>
        <w:t>Въпросът остава дискусионен и отворен за становища, както от юристите, така и от гражданското общество.</w:t>
      </w:r>
    </w:p>
    <w:p w:rsidR="004D0E7B" w:rsidRPr="004D0E7B" w:rsidRDefault="004D0E7B" w:rsidP="004D0E7B">
      <w:pPr>
        <w:shd w:val="clear" w:color="auto" w:fill="FFFFFF"/>
        <w:spacing w:after="0" w:line="360" w:lineRule="auto"/>
        <w:ind w:firstLine="709"/>
        <w:jc w:val="both"/>
        <w:rPr>
          <w:rFonts w:ascii="Times New Roman" w:eastAsia="Times New Roman" w:hAnsi="Times New Roman" w:cs="Times New Roman"/>
          <w:sz w:val="24"/>
          <w:szCs w:val="24"/>
          <w:lang w:eastAsia="bg-BG"/>
        </w:rPr>
      </w:pPr>
    </w:p>
    <w:p w:rsidR="004D0E7B" w:rsidRPr="004D0E7B" w:rsidRDefault="004D0E7B" w:rsidP="004D0E7B">
      <w:pPr>
        <w:shd w:val="clear" w:color="auto" w:fill="FFFFFF"/>
        <w:spacing w:after="0" w:line="360" w:lineRule="auto"/>
        <w:ind w:firstLine="709"/>
        <w:jc w:val="both"/>
        <w:rPr>
          <w:rFonts w:ascii="Times New Roman" w:eastAsia="Times New Roman" w:hAnsi="Times New Roman" w:cs="Times New Roman"/>
          <w:sz w:val="24"/>
          <w:szCs w:val="24"/>
          <w:lang w:eastAsia="bg-BG"/>
        </w:rPr>
      </w:pPr>
    </w:p>
    <w:p w:rsidR="004D0E7B" w:rsidRPr="004D0E7B" w:rsidRDefault="004D0E7B" w:rsidP="004D0E7B">
      <w:pPr>
        <w:shd w:val="clear" w:color="auto" w:fill="FFFFFF"/>
        <w:spacing w:after="0" w:line="360" w:lineRule="auto"/>
        <w:jc w:val="both"/>
        <w:rPr>
          <w:rFonts w:ascii="Times New Roman" w:eastAsia="Times New Roman" w:hAnsi="Times New Roman" w:cs="Times New Roman"/>
          <w:b/>
          <w:i/>
          <w:sz w:val="24"/>
          <w:szCs w:val="24"/>
          <w:lang w:eastAsia="bg-BG"/>
        </w:rPr>
      </w:pPr>
      <w:r w:rsidRPr="004D0E7B">
        <w:rPr>
          <w:rFonts w:ascii="Times New Roman" w:eastAsia="Times New Roman" w:hAnsi="Times New Roman" w:cs="Times New Roman"/>
          <w:b/>
          <w:i/>
          <w:sz w:val="24"/>
          <w:szCs w:val="24"/>
          <w:lang w:eastAsia="bg-BG"/>
        </w:rPr>
        <w:t>Използвани източници</w:t>
      </w:r>
      <w:r w:rsidRPr="004D0E7B">
        <w:rPr>
          <w:rFonts w:ascii="Times New Roman" w:eastAsia="Times New Roman" w:hAnsi="Times New Roman" w:cs="Times New Roman"/>
          <w:b/>
          <w:i/>
          <w:sz w:val="24"/>
          <w:szCs w:val="24"/>
          <w:lang w:val="ru-RU" w:eastAsia="bg-BG"/>
        </w:rPr>
        <w:t>:</w:t>
      </w:r>
      <w:r w:rsidRPr="004D0E7B">
        <w:rPr>
          <w:rFonts w:ascii="Times New Roman" w:eastAsia="Times New Roman" w:hAnsi="Times New Roman" w:cs="Times New Roman"/>
          <w:b/>
          <w:i/>
          <w:sz w:val="24"/>
          <w:szCs w:val="24"/>
          <w:lang w:eastAsia="bg-BG"/>
        </w:rPr>
        <w:t xml:space="preserve"> </w:t>
      </w:r>
    </w:p>
    <w:p w:rsidR="004D0E7B" w:rsidRPr="004D0E7B" w:rsidRDefault="004D0E7B" w:rsidP="004D0E7B">
      <w:pPr>
        <w:shd w:val="clear" w:color="auto" w:fill="FFFFFF"/>
        <w:spacing w:after="0" w:line="360" w:lineRule="auto"/>
        <w:ind w:left="284" w:hanging="284"/>
        <w:rPr>
          <w:rFonts w:ascii="Times New Roman" w:eastAsia="Times New Roman" w:hAnsi="Times New Roman" w:cs="Times New Roman"/>
          <w:b/>
          <w:i/>
          <w:sz w:val="24"/>
          <w:szCs w:val="24"/>
          <w:lang w:eastAsia="bg-BG"/>
        </w:rPr>
      </w:pPr>
      <w:r w:rsidRPr="004D0E7B">
        <w:rPr>
          <w:rFonts w:ascii="Times New Roman" w:eastAsia="Times New Roman" w:hAnsi="Times New Roman" w:cs="Times New Roman"/>
          <w:i/>
          <w:sz w:val="24"/>
          <w:szCs w:val="24"/>
          <w:lang w:eastAsia="bg-BG"/>
        </w:rPr>
        <w:t>1.</w:t>
      </w:r>
      <w:r w:rsidRPr="004D0E7B">
        <w:rPr>
          <w:rFonts w:ascii="Times New Roman" w:eastAsia="Times New Roman" w:hAnsi="Times New Roman" w:cs="Times New Roman"/>
          <w:i/>
          <w:sz w:val="24"/>
          <w:szCs w:val="24"/>
          <w:lang w:val="ru-RU" w:eastAsia="bg-BG"/>
        </w:rPr>
        <w:t xml:space="preserve"> </w:t>
      </w:r>
      <w:r w:rsidRPr="004D0E7B">
        <w:rPr>
          <w:rFonts w:ascii="Times New Roman" w:eastAsia="Calibri" w:hAnsi="Times New Roman" w:cs="Times New Roman"/>
          <w:i/>
          <w:noProof/>
          <w:sz w:val="24"/>
          <w:szCs w:val="24"/>
        </w:rPr>
        <w:t xml:space="preserve">Директива 2004/83/ЕО </w:t>
      </w:r>
      <w:r w:rsidRPr="004D0E7B">
        <w:rPr>
          <w:rFonts w:ascii="Times New Roman" w:eastAsia="Calibri" w:hAnsi="Times New Roman" w:cs="Times New Roman"/>
          <w:i/>
          <w:noProof/>
          <w:color w:val="000000"/>
          <w:sz w:val="24"/>
          <w:szCs w:val="24"/>
        </w:rPr>
        <w:t>за минималните стандарти за признаването и правното положение на гражданите на трети държави, или лицата без гражданство като бежанци или като лица, които по други причини се нуждаят от международна закрила, както и относно съдържанието на предоставената закрила.</w:t>
      </w:r>
    </w:p>
    <w:p w:rsidR="004D0E7B" w:rsidRPr="004D0E7B" w:rsidRDefault="004D0E7B" w:rsidP="004D0E7B">
      <w:pPr>
        <w:shd w:val="clear" w:color="auto" w:fill="FFFFFF"/>
        <w:spacing w:after="0" w:line="360" w:lineRule="auto"/>
        <w:ind w:left="284" w:hanging="284"/>
        <w:rPr>
          <w:rFonts w:ascii="Times New Roman" w:eastAsia="Calibri" w:hAnsi="Times New Roman" w:cs="Times New Roman"/>
          <w:i/>
          <w:noProof/>
          <w:sz w:val="24"/>
          <w:szCs w:val="24"/>
        </w:rPr>
      </w:pPr>
      <w:r w:rsidRPr="004D0E7B">
        <w:rPr>
          <w:rFonts w:ascii="Times New Roman" w:eastAsia="Calibri" w:hAnsi="Times New Roman" w:cs="Times New Roman"/>
          <w:i/>
          <w:noProof/>
          <w:sz w:val="24"/>
          <w:szCs w:val="24"/>
        </w:rPr>
        <w:t>2.</w:t>
      </w:r>
      <w:r w:rsidRPr="004D0E7B">
        <w:rPr>
          <w:rFonts w:ascii="Times New Roman" w:eastAsia="Calibri" w:hAnsi="Times New Roman" w:cs="Times New Roman"/>
          <w:i/>
          <w:noProof/>
          <w:sz w:val="24"/>
          <w:szCs w:val="24"/>
          <w:lang w:val="ru-RU"/>
        </w:rPr>
        <w:t xml:space="preserve"> </w:t>
      </w:r>
      <w:r w:rsidRPr="004D0E7B">
        <w:rPr>
          <w:rFonts w:ascii="Times New Roman" w:eastAsia="Calibri" w:hAnsi="Times New Roman" w:cs="Times New Roman"/>
          <w:i/>
          <w:noProof/>
          <w:sz w:val="24"/>
          <w:szCs w:val="24"/>
        </w:rPr>
        <w:t xml:space="preserve">Кръстева, А., Чужденецът-гражданин на глобалнияя свят? Блог за политика, е-гражданнственост миграция (август, 21, 2010) </w:t>
      </w:r>
      <w:r w:rsidRPr="004D0E7B">
        <w:rPr>
          <w:rFonts w:ascii="Times New Roman" w:eastAsia="Calibri" w:hAnsi="Times New Roman" w:cs="Times New Roman"/>
          <w:i/>
          <w:noProof/>
          <w:sz w:val="24"/>
          <w:szCs w:val="24"/>
          <w:lang w:val="ru-RU"/>
        </w:rPr>
        <w:t>&lt;</w:t>
      </w:r>
      <w:r w:rsidRPr="004D0E7B">
        <w:rPr>
          <w:rFonts w:ascii="Times New Roman" w:eastAsia="Calibri" w:hAnsi="Times New Roman" w:cs="Times New Roman"/>
          <w:i/>
          <w:noProof/>
          <w:sz w:val="24"/>
          <w:szCs w:val="24"/>
          <w:lang w:val="en-US"/>
        </w:rPr>
        <w:t>http</w:t>
      </w:r>
      <w:r w:rsidRPr="004D0E7B">
        <w:rPr>
          <w:rFonts w:ascii="Times New Roman" w:eastAsia="Calibri" w:hAnsi="Times New Roman" w:cs="Times New Roman"/>
          <w:i/>
          <w:noProof/>
          <w:sz w:val="24"/>
          <w:szCs w:val="24"/>
          <w:lang w:val="ru-RU"/>
        </w:rPr>
        <w:t>/://</w:t>
      </w:r>
      <w:r w:rsidRPr="004D0E7B">
        <w:rPr>
          <w:rFonts w:ascii="Times New Roman" w:eastAsia="Calibri" w:hAnsi="Times New Roman" w:cs="Times New Roman"/>
          <w:i/>
          <w:noProof/>
          <w:sz w:val="24"/>
          <w:szCs w:val="24"/>
          <w:lang w:val="en-US"/>
        </w:rPr>
        <w:t>annakrasteva</w:t>
      </w:r>
      <w:r w:rsidRPr="004D0E7B">
        <w:rPr>
          <w:rFonts w:ascii="Times New Roman" w:eastAsia="Calibri" w:hAnsi="Times New Roman" w:cs="Times New Roman"/>
          <w:i/>
          <w:noProof/>
          <w:sz w:val="24"/>
          <w:szCs w:val="24"/>
          <w:lang w:val="ru-RU"/>
        </w:rPr>
        <w:t>.</w:t>
      </w:r>
      <w:r w:rsidRPr="004D0E7B">
        <w:rPr>
          <w:rFonts w:ascii="Times New Roman" w:eastAsia="Calibri" w:hAnsi="Times New Roman" w:cs="Times New Roman"/>
          <w:i/>
          <w:noProof/>
          <w:sz w:val="24"/>
          <w:szCs w:val="24"/>
          <w:lang w:val="en-US"/>
        </w:rPr>
        <w:t>wordpress</w:t>
      </w:r>
      <w:r w:rsidRPr="004D0E7B">
        <w:rPr>
          <w:rFonts w:ascii="Times New Roman" w:eastAsia="Calibri" w:hAnsi="Times New Roman" w:cs="Times New Roman"/>
          <w:i/>
          <w:noProof/>
          <w:sz w:val="24"/>
          <w:szCs w:val="24"/>
          <w:lang w:val="ru-RU"/>
        </w:rPr>
        <w:t>.</w:t>
      </w:r>
      <w:r w:rsidRPr="004D0E7B">
        <w:rPr>
          <w:rFonts w:ascii="Times New Roman" w:eastAsia="Calibri" w:hAnsi="Times New Roman" w:cs="Times New Roman"/>
          <w:i/>
          <w:noProof/>
          <w:sz w:val="24"/>
          <w:szCs w:val="24"/>
          <w:lang w:val="en-US"/>
        </w:rPr>
        <w:t>com</w:t>
      </w:r>
      <w:r w:rsidRPr="004D0E7B">
        <w:rPr>
          <w:rFonts w:ascii="Times New Roman" w:eastAsia="Calibri" w:hAnsi="Times New Roman" w:cs="Times New Roman"/>
          <w:i/>
          <w:noProof/>
          <w:sz w:val="24"/>
          <w:szCs w:val="24"/>
          <w:lang w:val="ru-RU"/>
        </w:rPr>
        <w:t>/2010/08/21/</w:t>
      </w:r>
      <w:r w:rsidRPr="004D0E7B">
        <w:rPr>
          <w:rFonts w:ascii="Times New Roman" w:eastAsia="Calibri" w:hAnsi="Times New Roman" w:cs="Times New Roman"/>
          <w:i/>
          <w:noProof/>
          <w:sz w:val="24"/>
          <w:szCs w:val="24"/>
          <w:lang w:val="en-US"/>
        </w:rPr>
        <w:t>etranger</w:t>
      </w:r>
      <w:r w:rsidRPr="004D0E7B">
        <w:rPr>
          <w:rFonts w:ascii="Times New Roman" w:eastAsia="Calibri" w:hAnsi="Times New Roman" w:cs="Times New Roman"/>
          <w:i/>
          <w:noProof/>
          <w:sz w:val="24"/>
          <w:szCs w:val="24"/>
          <w:lang w:val="ru-RU"/>
        </w:rPr>
        <w:t>-</w:t>
      </w:r>
      <w:r w:rsidRPr="004D0E7B">
        <w:rPr>
          <w:rFonts w:ascii="Times New Roman" w:eastAsia="Calibri" w:hAnsi="Times New Roman" w:cs="Times New Roman"/>
          <w:i/>
          <w:noProof/>
          <w:sz w:val="24"/>
          <w:szCs w:val="24"/>
          <w:lang w:val="en-US"/>
        </w:rPr>
        <w:t>citoyen</w:t>
      </w:r>
      <w:r w:rsidRPr="004D0E7B">
        <w:rPr>
          <w:rFonts w:ascii="Times New Roman" w:eastAsia="Calibri" w:hAnsi="Times New Roman" w:cs="Times New Roman"/>
          <w:i/>
          <w:noProof/>
          <w:sz w:val="24"/>
          <w:szCs w:val="24"/>
          <w:lang w:val="ru-RU"/>
        </w:rPr>
        <w:t>-</w:t>
      </w:r>
      <w:r w:rsidRPr="004D0E7B">
        <w:rPr>
          <w:rFonts w:ascii="Times New Roman" w:eastAsia="Calibri" w:hAnsi="Times New Roman" w:cs="Times New Roman"/>
          <w:i/>
          <w:noProof/>
          <w:sz w:val="24"/>
          <w:szCs w:val="24"/>
          <w:lang w:val="en-US"/>
        </w:rPr>
        <w:t>du</w:t>
      </w:r>
      <w:r w:rsidRPr="004D0E7B">
        <w:rPr>
          <w:rFonts w:ascii="Times New Roman" w:eastAsia="Calibri" w:hAnsi="Times New Roman" w:cs="Times New Roman"/>
          <w:i/>
          <w:noProof/>
          <w:sz w:val="24"/>
          <w:szCs w:val="24"/>
          <w:lang w:val="ru-RU"/>
        </w:rPr>
        <w:t>-</w:t>
      </w:r>
      <w:r w:rsidRPr="004D0E7B">
        <w:rPr>
          <w:rFonts w:ascii="Times New Roman" w:eastAsia="Calibri" w:hAnsi="Times New Roman" w:cs="Times New Roman"/>
          <w:i/>
          <w:noProof/>
          <w:sz w:val="24"/>
          <w:szCs w:val="24"/>
          <w:lang w:val="en-US"/>
        </w:rPr>
        <w:t>monde</w:t>
      </w:r>
      <w:r w:rsidRPr="004D0E7B">
        <w:rPr>
          <w:rFonts w:ascii="Times New Roman" w:eastAsia="Calibri" w:hAnsi="Times New Roman" w:cs="Times New Roman"/>
          <w:i/>
          <w:noProof/>
          <w:sz w:val="24"/>
          <w:szCs w:val="24"/>
          <w:lang w:val="ru-RU"/>
        </w:rPr>
        <w:t>-</w:t>
      </w:r>
      <w:r w:rsidRPr="004D0E7B">
        <w:rPr>
          <w:rFonts w:ascii="Times New Roman" w:eastAsia="Calibri" w:hAnsi="Times New Roman" w:cs="Times New Roman"/>
          <w:i/>
          <w:noProof/>
          <w:sz w:val="24"/>
          <w:szCs w:val="24"/>
          <w:lang w:val="en-US"/>
        </w:rPr>
        <w:t>globalise</w:t>
      </w:r>
      <w:r w:rsidRPr="004D0E7B">
        <w:rPr>
          <w:rFonts w:ascii="Times New Roman" w:eastAsia="Calibri" w:hAnsi="Times New Roman" w:cs="Times New Roman"/>
          <w:i/>
          <w:noProof/>
          <w:sz w:val="24"/>
          <w:szCs w:val="24"/>
          <w:lang w:val="ru-RU"/>
        </w:rPr>
        <w:t>/&gt; 26</w:t>
      </w:r>
      <w:r w:rsidRPr="004D0E7B">
        <w:rPr>
          <w:rFonts w:ascii="Times New Roman" w:eastAsia="Calibri" w:hAnsi="Times New Roman" w:cs="Times New Roman"/>
          <w:i/>
          <w:noProof/>
          <w:sz w:val="24"/>
          <w:szCs w:val="24"/>
        </w:rPr>
        <w:t>.</w:t>
      </w:r>
      <w:r w:rsidRPr="004D0E7B">
        <w:rPr>
          <w:rFonts w:ascii="Times New Roman" w:eastAsia="Calibri" w:hAnsi="Times New Roman" w:cs="Times New Roman"/>
          <w:i/>
          <w:noProof/>
          <w:sz w:val="24"/>
          <w:szCs w:val="24"/>
          <w:lang w:val="ru-RU"/>
        </w:rPr>
        <w:t>1</w:t>
      </w:r>
      <w:r w:rsidRPr="004D0E7B">
        <w:rPr>
          <w:rFonts w:ascii="Times New Roman" w:eastAsia="Calibri" w:hAnsi="Times New Roman" w:cs="Times New Roman"/>
          <w:i/>
          <w:noProof/>
          <w:sz w:val="24"/>
          <w:szCs w:val="24"/>
        </w:rPr>
        <w:t>.</w:t>
      </w:r>
      <w:r w:rsidRPr="004D0E7B">
        <w:rPr>
          <w:rFonts w:ascii="Times New Roman" w:eastAsia="Calibri" w:hAnsi="Times New Roman" w:cs="Times New Roman"/>
          <w:i/>
          <w:noProof/>
          <w:sz w:val="24"/>
          <w:szCs w:val="24"/>
          <w:lang w:val="ru-RU"/>
        </w:rPr>
        <w:t>2014 г.</w:t>
      </w:r>
    </w:p>
    <w:p w:rsidR="003F2871" w:rsidRPr="004D0E7B" w:rsidRDefault="004D0E7B" w:rsidP="004D0E7B">
      <w:pPr>
        <w:spacing w:after="0" w:line="360" w:lineRule="auto"/>
        <w:ind w:left="284" w:hanging="284"/>
        <w:rPr>
          <w:rFonts w:ascii="Times New Roman" w:eastAsia="Calibri" w:hAnsi="Times New Roman" w:cs="Times New Roman"/>
          <w:i/>
          <w:sz w:val="24"/>
          <w:szCs w:val="24"/>
          <w:lang w:val="ru-RU"/>
        </w:rPr>
      </w:pPr>
      <w:r w:rsidRPr="004D0E7B">
        <w:rPr>
          <w:rFonts w:ascii="Times New Roman" w:eastAsia="Calibri" w:hAnsi="Times New Roman" w:cs="Times New Roman"/>
          <w:i/>
          <w:noProof/>
          <w:sz w:val="24"/>
          <w:szCs w:val="24"/>
        </w:rPr>
        <w:t>3. БЕЖАНСКО ПРАВО, Наръчник за служебни адвокати, предоставящи правна помощ на лица, търсещи закрила с отказ в хода на съдебното производство http://nozharov-phd.com/bg/publications/Narachnik-Begansko-pravo-korekcii-F.pdf</w:t>
      </w:r>
      <w:r w:rsidRPr="004D0E7B">
        <w:rPr>
          <w:rFonts w:ascii="Times New Roman" w:eastAsia="Times New Roman" w:hAnsi="Times New Roman" w:cs="Times New Roman"/>
          <w:i/>
          <w:sz w:val="24"/>
          <w:szCs w:val="24"/>
          <w:lang w:eastAsia="bg-BG"/>
        </w:rPr>
        <w:br/>
      </w:r>
      <w:r w:rsidRPr="004D0E7B">
        <w:rPr>
          <w:rFonts w:ascii="Times New Roman" w:eastAsia="Calibri" w:hAnsi="Times New Roman" w:cs="Times New Roman"/>
          <w:i/>
          <w:noProof/>
          <w:sz w:val="24"/>
          <w:szCs w:val="24"/>
        </w:rPr>
        <w:t>4. Почти 30 хиляди бежанци и мигранти са влезли в България през 2015 година, в. Труд, 23.12. 2015г.</w:t>
      </w:r>
      <w:hyperlink r:id="rId8" w:history="1">
        <w:r w:rsidRPr="004D0E7B">
          <w:rPr>
            <w:rFonts w:ascii="Times New Roman" w:eastAsia="Times New Roman" w:hAnsi="Times New Roman" w:cs="Times New Roman"/>
            <w:i/>
            <w:kern w:val="36"/>
            <w:sz w:val="24"/>
            <w:szCs w:val="24"/>
            <w:lang w:eastAsia="bg-BG"/>
          </w:rPr>
          <w:t>http://www.moreto.net/novini.php?n=309543</w:t>
        </w:r>
      </w:hyperlink>
      <w:bookmarkStart w:id="0" w:name="_GoBack"/>
      <w:bookmarkEnd w:id="0"/>
    </w:p>
    <w:sectPr w:rsidR="003F2871" w:rsidRPr="004D0E7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235D" w:rsidRDefault="00D3235D" w:rsidP="004D0E7B">
      <w:pPr>
        <w:spacing w:after="0" w:line="240" w:lineRule="auto"/>
      </w:pPr>
      <w:r>
        <w:separator/>
      </w:r>
    </w:p>
  </w:endnote>
  <w:endnote w:type="continuationSeparator" w:id="0">
    <w:p w:rsidR="00D3235D" w:rsidRDefault="00D3235D" w:rsidP="004D0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235D" w:rsidRDefault="00D3235D" w:rsidP="004D0E7B">
      <w:pPr>
        <w:spacing w:after="0" w:line="240" w:lineRule="auto"/>
      </w:pPr>
      <w:r>
        <w:separator/>
      </w:r>
    </w:p>
  </w:footnote>
  <w:footnote w:type="continuationSeparator" w:id="0">
    <w:p w:rsidR="00D3235D" w:rsidRDefault="00D3235D" w:rsidP="004D0E7B">
      <w:pPr>
        <w:spacing w:after="0" w:line="240" w:lineRule="auto"/>
      </w:pPr>
      <w:r>
        <w:continuationSeparator/>
      </w:r>
    </w:p>
  </w:footnote>
  <w:footnote w:id="1">
    <w:p w:rsidR="004D0E7B" w:rsidRPr="00710934" w:rsidRDefault="004D0E7B" w:rsidP="004D0E7B">
      <w:pPr>
        <w:pStyle w:val="a3"/>
        <w:rPr>
          <w:i/>
        </w:rPr>
      </w:pPr>
      <w:r w:rsidRPr="00710934">
        <w:rPr>
          <w:rStyle w:val="a5"/>
          <w:i/>
        </w:rPr>
        <w:footnoteRef/>
      </w:r>
      <w:r w:rsidRPr="00710934">
        <w:rPr>
          <w:i/>
        </w:rPr>
        <w:t xml:space="preserve"> </w:t>
      </w:r>
      <w:r>
        <w:rPr>
          <w:rFonts w:ascii="Times New Roman" w:hAnsi="Times New Roman" w:cs="Times New Roman"/>
          <w:i/>
        </w:rPr>
        <w:t xml:space="preserve">Кръстева, А., </w:t>
      </w:r>
      <w:r w:rsidRPr="00710934">
        <w:rPr>
          <w:rFonts w:ascii="Times New Roman" w:hAnsi="Times New Roman" w:cs="Times New Roman"/>
          <w:i/>
        </w:rPr>
        <w:t xml:space="preserve">Чужденецът-гражданин на глобалнияя свят? Блог за политика, е-гражданнственост  миграция ( август, 21,  2010) </w:t>
      </w:r>
      <w:r w:rsidRPr="00710934">
        <w:rPr>
          <w:rFonts w:ascii="Times New Roman" w:hAnsi="Times New Roman" w:cs="Times New Roman"/>
          <w:i/>
          <w:lang w:val="ru-RU"/>
        </w:rPr>
        <w:t>&lt;</w:t>
      </w:r>
      <w:r w:rsidRPr="00710934">
        <w:rPr>
          <w:rFonts w:ascii="Times New Roman" w:hAnsi="Times New Roman" w:cs="Times New Roman"/>
          <w:i/>
          <w:lang w:val="en-US"/>
        </w:rPr>
        <w:t>http</w:t>
      </w:r>
      <w:r w:rsidRPr="00710934">
        <w:rPr>
          <w:rFonts w:ascii="Times New Roman" w:hAnsi="Times New Roman" w:cs="Times New Roman"/>
          <w:i/>
          <w:lang w:val="ru-RU"/>
        </w:rPr>
        <w:t>/://</w:t>
      </w:r>
      <w:proofErr w:type="spellStart"/>
      <w:r w:rsidRPr="00710934">
        <w:rPr>
          <w:rFonts w:ascii="Times New Roman" w:hAnsi="Times New Roman" w:cs="Times New Roman"/>
          <w:i/>
          <w:lang w:val="en-US"/>
        </w:rPr>
        <w:t>annakrasteva</w:t>
      </w:r>
      <w:proofErr w:type="spellEnd"/>
      <w:r w:rsidRPr="00710934">
        <w:rPr>
          <w:rFonts w:ascii="Times New Roman" w:hAnsi="Times New Roman" w:cs="Times New Roman"/>
          <w:i/>
          <w:lang w:val="ru-RU"/>
        </w:rPr>
        <w:t>.</w:t>
      </w:r>
      <w:proofErr w:type="spellStart"/>
      <w:r w:rsidRPr="00710934">
        <w:rPr>
          <w:rFonts w:ascii="Times New Roman" w:hAnsi="Times New Roman" w:cs="Times New Roman"/>
          <w:i/>
          <w:lang w:val="en-US"/>
        </w:rPr>
        <w:t>wordpress</w:t>
      </w:r>
      <w:proofErr w:type="spellEnd"/>
      <w:r w:rsidRPr="00710934">
        <w:rPr>
          <w:rFonts w:ascii="Times New Roman" w:hAnsi="Times New Roman" w:cs="Times New Roman"/>
          <w:i/>
          <w:lang w:val="ru-RU"/>
        </w:rPr>
        <w:t>.</w:t>
      </w:r>
      <w:r w:rsidRPr="00710934">
        <w:rPr>
          <w:rFonts w:ascii="Times New Roman" w:hAnsi="Times New Roman" w:cs="Times New Roman"/>
          <w:i/>
          <w:lang w:val="en-US"/>
        </w:rPr>
        <w:t>com</w:t>
      </w:r>
      <w:r w:rsidRPr="00710934">
        <w:rPr>
          <w:rFonts w:ascii="Times New Roman" w:hAnsi="Times New Roman" w:cs="Times New Roman"/>
          <w:i/>
          <w:lang w:val="ru-RU"/>
        </w:rPr>
        <w:t>/2010/08/21/</w:t>
      </w:r>
      <w:proofErr w:type="spellStart"/>
      <w:r w:rsidRPr="00710934">
        <w:rPr>
          <w:rFonts w:ascii="Times New Roman" w:hAnsi="Times New Roman" w:cs="Times New Roman"/>
          <w:i/>
          <w:lang w:val="en-US"/>
        </w:rPr>
        <w:t>etranger</w:t>
      </w:r>
      <w:proofErr w:type="spellEnd"/>
      <w:r w:rsidRPr="00710934">
        <w:rPr>
          <w:rFonts w:ascii="Times New Roman" w:hAnsi="Times New Roman" w:cs="Times New Roman"/>
          <w:i/>
          <w:lang w:val="ru-RU"/>
        </w:rPr>
        <w:t>-</w:t>
      </w:r>
      <w:proofErr w:type="spellStart"/>
      <w:r w:rsidRPr="00710934">
        <w:rPr>
          <w:rFonts w:ascii="Times New Roman" w:hAnsi="Times New Roman" w:cs="Times New Roman"/>
          <w:i/>
          <w:lang w:val="en-US"/>
        </w:rPr>
        <w:t>citoyen</w:t>
      </w:r>
      <w:proofErr w:type="spellEnd"/>
      <w:r w:rsidRPr="00710934">
        <w:rPr>
          <w:rFonts w:ascii="Times New Roman" w:hAnsi="Times New Roman" w:cs="Times New Roman"/>
          <w:i/>
          <w:lang w:val="ru-RU"/>
        </w:rPr>
        <w:t>-</w:t>
      </w:r>
      <w:r w:rsidRPr="00710934">
        <w:rPr>
          <w:rFonts w:ascii="Times New Roman" w:hAnsi="Times New Roman" w:cs="Times New Roman"/>
          <w:i/>
          <w:lang w:val="en-US"/>
        </w:rPr>
        <w:t>du</w:t>
      </w:r>
      <w:r w:rsidRPr="00710934">
        <w:rPr>
          <w:rFonts w:ascii="Times New Roman" w:hAnsi="Times New Roman" w:cs="Times New Roman"/>
          <w:i/>
          <w:lang w:val="ru-RU"/>
        </w:rPr>
        <w:t>-</w:t>
      </w:r>
      <w:r w:rsidRPr="00710934">
        <w:rPr>
          <w:rFonts w:ascii="Times New Roman" w:hAnsi="Times New Roman" w:cs="Times New Roman"/>
          <w:i/>
          <w:lang w:val="en-US"/>
        </w:rPr>
        <w:t>monde</w:t>
      </w:r>
      <w:r w:rsidRPr="00710934">
        <w:rPr>
          <w:rFonts w:ascii="Times New Roman" w:hAnsi="Times New Roman" w:cs="Times New Roman"/>
          <w:i/>
          <w:lang w:val="ru-RU"/>
        </w:rPr>
        <w:t>-</w:t>
      </w:r>
      <w:proofErr w:type="spellStart"/>
      <w:r w:rsidRPr="00710934">
        <w:rPr>
          <w:rFonts w:ascii="Times New Roman" w:hAnsi="Times New Roman" w:cs="Times New Roman"/>
          <w:i/>
          <w:lang w:val="en-US"/>
        </w:rPr>
        <w:t>globalise</w:t>
      </w:r>
      <w:proofErr w:type="spellEnd"/>
      <w:r w:rsidRPr="00710934">
        <w:rPr>
          <w:rFonts w:ascii="Times New Roman" w:hAnsi="Times New Roman" w:cs="Times New Roman"/>
          <w:i/>
          <w:lang w:val="ru-RU"/>
        </w:rPr>
        <w:t>/&gt; 26</w:t>
      </w:r>
      <w:r w:rsidRPr="00710934">
        <w:rPr>
          <w:rFonts w:ascii="Times New Roman" w:hAnsi="Times New Roman" w:cs="Times New Roman"/>
          <w:i/>
        </w:rPr>
        <w:t>.</w:t>
      </w:r>
      <w:r w:rsidRPr="00710934">
        <w:rPr>
          <w:rFonts w:ascii="Times New Roman" w:hAnsi="Times New Roman" w:cs="Times New Roman"/>
          <w:i/>
          <w:lang w:val="ru-RU"/>
        </w:rPr>
        <w:t>1</w:t>
      </w:r>
      <w:r w:rsidRPr="00710934">
        <w:rPr>
          <w:rFonts w:ascii="Times New Roman" w:hAnsi="Times New Roman" w:cs="Times New Roman"/>
          <w:i/>
        </w:rPr>
        <w:t>.</w:t>
      </w:r>
      <w:r w:rsidRPr="00710934">
        <w:rPr>
          <w:rFonts w:ascii="Times New Roman" w:hAnsi="Times New Roman" w:cs="Times New Roman"/>
          <w:i/>
          <w:lang w:val="ru-RU"/>
        </w:rPr>
        <w:t>2014 г.</w:t>
      </w:r>
    </w:p>
  </w:footnote>
  <w:footnote w:id="2">
    <w:p w:rsidR="004D0E7B" w:rsidRPr="00710934" w:rsidRDefault="004D0E7B" w:rsidP="004D0E7B">
      <w:pPr>
        <w:rPr>
          <w:i/>
        </w:rPr>
      </w:pPr>
      <w:r w:rsidRPr="00710934">
        <w:rPr>
          <w:rStyle w:val="a5"/>
          <w:rFonts w:ascii="Times New Roman" w:hAnsi="Times New Roman" w:cs="Times New Roman"/>
          <w:i/>
          <w:sz w:val="20"/>
          <w:szCs w:val="20"/>
        </w:rPr>
        <w:footnoteRef/>
      </w:r>
      <w:r w:rsidRPr="00710934">
        <w:rPr>
          <w:rFonts w:ascii="Times New Roman" w:hAnsi="Times New Roman" w:cs="Times New Roman"/>
          <w:i/>
          <w:sz w:val="20"/>
          <w:szCs w:val="20"/>
        </w:rPr>
        <w:t xml:space="preserve"> </w:t>
      </w:r>
      <w:r w:rsidRPr="00710934">
        <w:rPr>
          <w:rFonts w:ascii="Times New Roman" w:hAnsi="Times New Roman" w:cs="Times New Roman"/>
          <w:i/>
          <w:sz w:val="20"/>
          <w:szCs w:val="20"/>
        </w:rPr>
        <w:t>БЕЖАНСКО ПРАВО, Наръчник за служебни адвокати, предоставящи правна помощ на лица, търсещи закрила с отказ в хода на съдебното производство http://nozharov-phd.com/bg/publications/Narachnik-Begansko-pravo-korekcii-F.pdf</w:t>
      </w:r>
    </w:p>
  </w:footnote>
  <w:footnote w:id="3">
    <w:p w:rsidR="004D0E7B" w:rsidRPr="00710934" w:rsidRDefault="004D0E7B" w:rsidP="004D0E7B">
      <w:pPr>
        <w:pStyle w:val="a3"/>
        <w:rPr>
          <w:i/>
        </w:rPr>
      </w:pPr>
      <w:r w:rsidRPr="00710934">
        <w:rPr>
          <w:rStyle w:val="a5"/>
          <w:i/>
        </w:rPr>
        <w:footnoteRef/>
      </w:r>
      <w:r w:rsidRPr="00710934">
        <w:rPr>
          <w:i/>
        </w:rPr>
        <w:t xml:space="preserve"> </w:t>
      </w:r>
      <w:r w:rsidRPr="00710934">
        <w:rPr>
          <w:rFonts w:ascii="Times New Roman" w:hAnsi="Times New Roman" w:cs="Times New Roman"/>
          <w:i/>
        </w:rPr>
        <w:t xml:space="preserve">Директива 2004/83/ЕО </w:t>
      </w:r>
      <w:r w:rsidRPr="00710934">
        <w:rPr>
          <w:rFonts w:ascii="Times New Roman" w:hAnsi="Times New Roman" w:cs="Times New Roman"/>
          <w:i/>
          <w:color w:val="000000"/>
        </w:rPr>
        <w:t>за минималните стандарти за признаването и правното положение на гражданите на трети държави, или лицата без гражданство като бежанци или като лица, които по други причини се нуждаят от международна закрила, както и относно съдържанието на предоставената закрила.</w:t>
      </w:r>
    </w:p>
  </w:footnote>
  <w:footnote w:id="4">
    <w:p w:rsidR="004D0E7B" w:rsidRPr="002C709E" w:rsidRDefault="004D0E7B" w:rsidP="004D0E7B">
      <w:pPr>
        <w:shd w:val="clear" w:color="auto" w:fill="FFFFFF"/>
        <w:outlineLvl w:val="0"/>
        <w:rPr>
          <w:rFonts w:ascii="Times New Roman" w:eastAsia="Times New Roman" w:hAnsi="Times New Roman" w:cs="Times New Roman"/>
          <w:i/>
          <w:color w:val="444444"/>
          <w:kern w:val="36"/>
          <w:sz w:val="20"/>
          <w:szCs w:val="20"/>
          <w:lang w:eastAsia="bg-BG"/>
        </w:rPr>
      </w:pPr>
      <w:r w:rsidRPr="002C709E">
        <w:rPr>
          <w:rStyle w:val="a5"/>
          <w:rFonts w:ascii="Times New Roman" w:hAnsi="Times New Roman" w:cs="Times New Roman"/>
          <w:i/>
          <w:sz w:val="20"/>
          <w:szCs w:val="20"/>
        </w:rPr>
        <w:footnoteRef/>
      </w:r>
      <w:r w:rsidRPr="002C709E">
        <w:rPr>
          <w:rFonts w:ascii="Times New Roman" w:hAnsi="Times New Roman" w:cs="Times New Roman"/>
          <w:i/>
          <w:sz w:val="20"/>
          <w:szCs w:val="20"/>
        </w:rPr>
        <w:t xml:space="preserve"> </w:t>
      </w:r>
      <w:r w:rsidRPr="002C709E">
        <w:rPr>
          <w:rFonts w:ascii="Times New Roman" w:hAnsi="Times New Roman" w:cs="Times New Roman"/>
          <w:i/>
          <w:sz w:val="20"/>
          <w:szCs w:val="20"/>
        </w:rPr>
        <w:t xml:space="preserve">Почти 30 хиляди бежанци и мигранти са влезли в България през 2015 година, в. Труд, 23.12. 2015г., </w:t>
      </w:r>
      <w:hyperlink r:id="rId1" w:history="1">
        <w:r w:rsidRPr="002C709E">
          <w:rPr>
            <w:rStyle w:val="a6"/>
            <w:rFonts w:ascii="Times New Roman" w:hAnsi="Times New Roman" w:cs="Times New Roman"/>
            <w:i/>
            <w:kern w:val="36"/>
            <w:sz w:val="20"/>
            <w:szCs w:val="20"/>
          </w:rPr>
          <w:t>http://www.moreto.net/novini.php?n=309543</w:t>
        </w:r>
      </w:hyperlink>
      <w:r w:rsidRPr="002C709E">
        <w:rPr>
          <w:rFonts w:ascii="Times New Roman" w:eastAsia="Times New Roman" w:hAnsi="Times New Roman" w:cs="Times New Roman"/>
          <w:i/>
          <w:kern w:val="36"/>
          <w:sz w:val="20"/>
          <w:szCs w:val="20"/>
          <w:lang w:eastAsia="bg-BG"/>
        </w:rPr>
        <w:t xml:space="preserve"> , последно посетен 03.05.2016г.</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0D1DF1"/>
    <w:multiLevelType w:val="hybridMultilevel"/>
    <w:tmpl w:val="AE72B6B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 w15:restartNumberingAfterBreak="0">
    <w:nsid w:val="59DA5B8B"/>
    <w:multiLevelType w:val="hybridMultilevel"/>
    <w:tmpl w:val="540A7EB4"/>
    <w:lvl w:ilvl="0" w:tplc="5A9CAF48">
      <w:numFmt w:val="bullet"/>
      <w:lvlText w:val="•"/>
      <w:lvlJc w:val="left"/>
      <w:pPr>
        <w:ind w:left="1440" w:hanging="360"/>
      </w:pPr>
      <w:rPr>
        <w:rFonts w:ascii="Times New Roman" w:eastAsia="Calibri" w:hAnsi="Times New Roman" w:cs="Times New Roman"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E7B"/>
    <w:rsid w:val="003F2871"/>
    <w:rsid w:val="004D0E7B"/>
    <w:rsid w:val="00D3235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172F"/>
  <w15:chartTrackingRefBased/>
  <w15:docId w15:val="{7B22DF53-2391-48D0-8C76-B427CA141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aliases w:val="Fußnotentext arial,fn,Schriftart: 9 pt,Schriftart: 10 pt,Schriftart: 8 pt,WB-Fußnotentext,Fu?notentext arial,Sprotna opomba - besedilo Znak1,Sprotna opomba - besedilo Znak Znak2,Sprotna opomba - besedilo Znak1 Znak Znak1,stile 1"/>
    <w:basedOn w:val="a"/>
    <w:link w:val="a4"/>
    <w:unhideWhenUsed/>
    <w:rsid w:val="004D0E7B"/>
    <w:pPr>
      <w:spacing w:after="0" w:line="240" w:lineRule="auto"/>
    </w:pPr>
    <w:rPr>
      <w:rFonts w:eastAsia="Times New Roman"/>
      <w:sz w:val="20"/>
      <w:szCs w:val="20"/>
      <w:lang w:val="mk-MK" w:eastAsia="mk-MK"/>
    </w:rPr>
  </w:style>
  <w:style w:type="character" w:customStyle="1" w:styleId="a4">
    <w:name w:val="Текст под линия Знак"/>
    <w:aliases w:val="Fußnotentext arial Знак,fn Знак,Schriftart: 9 pt Знак,Schriftart: 10 pt Знак,Schriftart: 8 pt Знак,WB-Fußnotentext Знак,Fu?notentext arial Знак,Sprotna opomba - besedilo Znak1 Знак,Sprotna opomba - besedilo Znak Znak2 Знак"/>
    <w:basedOn w:val="a0"/>
    <w:link w:val="a3"/>
    <w:rsid w:val="004D0E7B"/>
    <w:rPr>
      <w:rFonts w:eastAsia="Times New Roman"/>
      <w:sz w:val="20"/>
      <w:szCs w:val="20"/>
      <w:lang w:val="mk-MK" w:eastAsia="mk-MK"/>
    </w:rPr>
  </w:style>
  <w:style w:type="character" w:styleId="a5">
    <w:name w:val="footnote reference"/>
    <w:aliases w:val="SUPERS,Footnote Reference Superscript,BVI fnr,Footnote symbol,Footnote symboFußnotenzeichen,Footnote sign,Footnote Reference text,Footnote Reference/,footnote ref,FR,Fußnotenzeichen diss neu,Times 10 Point,callout,fr"/>
    <w:basedOn w:val="a0"/>
    <w:uiPriority w:val="99"/>
    <w:unhideWhenUsed/>
    <w:rsid w:val="004D0E7B"/>
    <w:rPr>
      <w:vertAlign w:val="superscript"/>
    </w:rPr>
  </w:style>
  <w:style w:type="character" w:styleId="a6">
    <w:name w:val="Hyperlink"/>
    <w:uiPriority w:val="99"/>
    <w:unhideWhenUsed/>
    <w:rsid w:val="004D0E7B"/>
    <w:rPr>
      <w:color w:val="0000FF"/>
      <w:u w:val="single"/>
    </w:rPr>
  </w:style>
  <w:style w:type="table" w:customStyle="1" w:styleId="3">
    <w:name w:val="Мрежа в таблица3"/>
    <w:basedOn w:val="a1"/>
    <w:next w:val="a7"/>
    <w:uiPriority w:val="39"/>
    <w:rsid w:val="004D0E7B"/>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39"/>
    <w:rsid w:val="004D0E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reto.net/novini.php?n=309543"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moreto.net/novini.php?n=309543"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3148</Words>
  <Characters>17950</Characters>
  <Application>Microsoft Office Word</Application>
  <DocSecurity>0</DocSecurity>
  <Lines>149</Lines>
  <Paragraphs>42</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Dimitrov</dc:creator>
  <cp:keywords/>
  <dc:description/>
  <cp:lastModifiedBy>Mihael Dimitrov</cp:lastModifiedBy>
  <cp:revision>1</cp:revision>
  <dcterms:created xsi:type="dcterms:W3CDTF">2016-09-04T09:38:00Z</dcterms:created>
  <dcterms:modified xsi:type="dcterms:W3CDTF">2016-09-04T09:40:00Z</dcterms:modified>
</cp:coreProperties>
</file>