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2BD" w:rsidRPr="007042BD" w:rsidRDefault="007042BD" w:rsidP="007042BD">
      <w:pPr>
        <w:spacing w:after="0" w:line="360" w:lineRule="auto"/>
        <w:jc w:val="center"/>
        <w:rPr>
          <w:rFonts w:ascii="Times New Roman" w:eastAsia="Times New Roman" w:hAnsi="Times New Roman" w:cs="Times New Roman"/>
          <w:b/>
          <w:sz w:val="28"/>
          <w:szCs w:val="28"/>
          <w:lang w:eastAsia="bg-BG"/>
        </w:rPr>
      </w:pPr>
      <w:r w:rsidRPr="007042BD">
        <w:rPr>
          <w:rFonts w:ascii="Times New Roman" w:eastAsia="Times New Roman" w:hAnsi="Times New Roman" w:cs="Times New Roman"/>
          <w:b/>
          <w:sz w:val="28"/>
          <w:szCs w:val="28"/>
          <w:lang w:eastAsia="bg-BG"/>
        </w:rPr>
        <w:t>НОВИТЕ ПРЕДИЗВИКАТЕЛСТВА ПРЕД ШЕНГЕН</w:t>
      </w:r>
    </w:p>
    <w:p w:rsidR="007042BD" w:rsidRPr="007042BD" w:rsidRDefault="007042BD" w:rsidP="007042BD">
      <w:pPr>
        <w:shd w:val="clear" w:color="auto" w:fill="FFFFFF"/>
        <w:spacing w:after="0" w:line="360" w:lineRule="auto"/>
        <w:ind w:left="420"/>
        <w:jc w:val="center"/>
        <w:rPr>
          <w:rFonts w:ascii="Times New Roman" w:eastAsia="Times New Roman" w:hAnsi="Times New Roman" w:cs="Times New Roman"/>
          <w:b/>
          <w:bCs/>
          <w:sz w:val="24"/>
          <w:szCs w:val="24"/>
          <w:lang w:eastAsia="bg-BG"/>
        </w:rPr>
      </w:pPr>
    </w:p>
    <w:p w:rsidR="007042BD" w:rsidRPr="007042BD" w:rsidRDefault="007042BD" w:rsidP="007042BD">
      <w:pPr>
        <w:shd w:val="clear" w:color="auto" w:fill="FFFFFF"/>
        <w:spacing w:after="0" w:line="360" w:lineRule="auto"/>
        <w:ind w:left="420"/>
        <w:jc w:val="right"/>
        <w:rPr>
          <w:rFonts w:ascii="Times New Roman" w:eastAsia="Times New Roman" w:hAnsi="Times New Roman" w:cs="Times New Roman"/>
          <w:bCs/>
          <w:sz w:val="24"/>
          <w:szCs w:val="24"/>
          <w:lang w:eastAsia="bg-BG"/>
        </w:rPr>
      </w:pPr>
      <w:r w:rsidRPr="007042BD">
        <w:rPr>
          <w:rFonts w:ascii="Times New Roman" w:eastAsia="Times New Roman" w:hAnsi="Times New Roman" w:cs="Times New Roman"/>
          <w:bCs/>
          <w:sz w:val="24"/>
          <w:szCs w:val="24"/>
          <w:lang w:eastAsia="bg-BG"/>
        </w:rPr>
        <w:t>асистент Иван ЛОЛЕВ,</w:t>
      </w:r>
    </w:p>
    <w:p w:rsidR="007042BD" w:rsidRPr="007042BD" w:rsidRDefault="007042BD" w:rsidP="007042BD">
      <w:pPr>
        <w:shd w:val="clear" w:color="auto" w:fill="FFFFFF"/>
        <w:spacing w:after="0" w:line="360" w:lineRule="auto"/>
        <w:ind w:left="420"/>
        <w:jc w:val="right"/>
        <w:rPr>
          <w:rFonts w:ascii="Times New Roman" w:eastAsia="Times New Roman" w:hAnsi="Times New Roman" w:cs="Times New Roman"/>
          <w:bCs/>
          <w:sz w:val="24"/>
          <w:szCs w:val="24"/>
          <w:lang w:eastAsia="bg-BG"/>
        </w:rPr>
      </w:pPr>
      <w:r w:rsidRPr="007042BD">
        <w:rPr>
          <w:rFonts w:ascii="Times New Roman" w:eastAsia="Times New Roman" w:hAnsi="Times New Roman" w:cs="Times New Roman"/>
          <w:bCs/>
          <w:sz w:val="24"/>
          <w:szCs w:val="24"/>
          <w:lang w:eastAsia="bg-BG"/>
        </w:rPr>
        <w:t>Академия на МВР</w:t>
      </w:r>
    </w:p>
    <w:p w:rsidR="007042BD" w:rsidRPr="007042BD" w:rsidRDefault="007042BD" w:rsidP="007042BD">
      <w:pPr>
        <w:shd w:val="clear" w:color="auto" w:fill="FFFFFF"/>
        <w:spacing w:after="0" w:line="360" w:lineRule="auto"/>
        <w:ind w:left="420"/>
        <w:jc w:val="center"/>
        <w:rPr>
          <w:rFonts w:ascii="Times New Roman" w:eastAsia="Times New Roman" w:hAnsi="Times New Roman" w:cs="Times New Roman"/>
          <w:b/>
          <w:bCs/>
          <w:sz w:val="24"/>
          <w:szCs w:val="24"/>
          <w:lang w:eastAsia="bg-BG"/>
        </w:rPr>
      </w:pPr>
    </w:p>
    <w:p w:rsidR="007042BD" w:rsidRPr="007042BD" w:rsidRDefault="007042BD" w:rsidP="007042BD">
      <w:pPr>
        <w:spacing w:after="0" w:line="360" w:lineRule="auto"/>
        <w:ind w:firstLine="709"/>
        <w:jc w:val="both"/>
        <w:rPr>
          <w:rFonts w:ascii="Times New Roman" w:eastAsia="Times New Roman" w:hAnsi="Times New Roman" w:cs="Times New Roman"/>
          <w:sz w:val="24"/>
          <w:szCs w:val="24"/>
          <w:lang w:eastAsia="bg-BG"/>
        </w:rPr>
      </w:pPr>
      <w:r w:rsidRPr="007042BD">
        <w:rPr>
          <w:rFonts w:ascii="Times New Roman" w:eastAsia="Times New Roman" w:hAnsi="Times New Roman" w:cs="Times New Roman"/>
          <w:b/>
          <w:bCs/>
          <w:i/>
          <w:sz w:val="24"/>
          <w:szCs w:val="24"/>
          <w:lang w:eastAsia="bg-BG"/>
        </w:rPr>
        <w:t>Резюме:</w:t>
      </w:r>
      <w:r w:rsidRPr="007042BD">
        <w:rPr>
          <w:rFonts w:ascii="Times New Roman" w:eastAsia="Times New Roman" w:hAnsi="Times New Roman" w:cs="Times New Roman"/>
          <w:b/>
          <w:bCs/>
          <w:sz w:val="24"/>
          <w:szCs w:val="24"/>
          <w:lang w:eastAsia="bg-BG"/>
        </w:rPr>
        <w:t xml:space="preserve"> </w:t>
      </w:r>
      <w:r w:rsidRPr="007042BD">
        <w:rPr>
          <w:rFonts w:ascii="Times New Roman" w:eastAsia="Times New Roman" w:hAnsi="Times New Roman" w:cs="Times New Roman"/>
          <w:sz w:val="24"/>
          <w:szCs w:val="24"/>
          <w:lang w:eastAsia="bg-BG"/>
        </w:rPr>
        <w:t xml:space="preserve">Създаването на пространство за свободно движение на хора без вътрешни граници е едно от най-големите достижения на европейската интеграция. Заплашен ли е днес </w:t>
      </w:r>
      <w:proofErr w:type="spellStart"/>
      <w:r w:rsidRPr="007042BD">
        <w:rPr>
          <w:rFonts w:ascii="Times New Roman" w:eastAsia="Times New Roman" w:hAnsi="Times New Roman" w:cs="Times New Roman"/>
          <w:sz w:val="24"/>
          <w:szCs w:val="24"/>
          <w:lang w:eastAsia="bg-BG"/>
        </w:rPr>
        <w:t>Шенген</w:t>
      </w:r>
      <w:proofErr w:type="spellEnd"/>
      <w:r w:rsidRPr="007042BD">
        <w:rPr>
          <w:rFonts w:ascii="Times New Roman" w:eastAsia="Times New Roman" w:hAnsi="Times New Roman" w:cs="Times New Roman"/>
          <w:sz w:val="24"/>
          <w:szCs w:val="24"/>
          <w:lang w:eastAsia="bg-BG"/>
        </w:rPr>
        <w:t xml:space="preserve"> и какъв ще бъде отговорът на европейските институции и лидери?</w:t>
      </w:r>
      <w:r w:rsidRPr="007042BD">
        <w:rPr>
          <w:rFonts w:ascii="Times New Roman" w:eastAsia="Times New Roman" w:hAnsi="Times New Roman" w:cs="Times New Roman"/>
          <w:bCs/>
          <w:sz w:val="24"/>
          <w:szCs w:val="24"/>
          <w:lang w:eastAsia="bg-BG"/>
        </w:rPr>
        <w:t xml:space="preserve"> Отговор на тези и на други въпроси, свързани с граничната сигурност, е потърсен в настоящия доклад.</w:t>
      </w:r>
      <w:r w:rsidRPr="007042BD">
        <w:rPr>
          <w:rFonts w:ascii="Times New Roman" w:eastAsia="Times New Roman" w:hAnsi="Times New Roman" w:cs="Times New Roman"/>
          <w:sz w:val="24"/>
          <w:szCs w:val="24"/>
          <w:lang w:eastAsia="bg-BG"/>
        </w:rPr>
        <w:t xml:space="preserve"> Целта на анализа е да представи </w:t>
      </w:r>
      <w:r w:rsidRPr="007042BD">
        <w:rPr>
          <w:rFonts w:ascii="Times New Roman" w:eastAsia="Times New Roman" w:hAnsi="Times New Roman" w:cs="Times New Roman"/>
          <w:sz w:val="24"/>
          <w:szCs w:val="24"/>
          <w:lang w:val="en-US" w:eastAsia="bg-BG"/>
        </w:rPr>
        <w:t>e</w:t>
      </w:r>
      <w:r w:rsidRPr="007042BD">
        <w:rPr>
          <w:rFonts w:ascii="Times New Roman" w:eastAsia="Times New Roman" w:hAnsi="Times New Roman" w:cs="Times New Roman"/>
          <w:sz w:val="24"/>
          <w:szCs w:val="24"/>
          <w:lang w:eastAsia="bg-BG"/>
        </w:rPr>
        <w:t>дна визия от по-различна гледна точка за нелегалната миграция и реакцията на европейските институции.</w:t>
      </w:r>
    </w:p>
    <w:p w:rsidR="007042BD" w:rsidRPr="007042BD" w:rsidRDefault="007042BD" w:rsidP="007042BD">
      <w:pPr>
        <w:spacing w:after="0" w:line="360" w:lineRule="auto"/>
        <w:ind w:firstLine="709"/>
        <w:jc w:val="both"/>
        <w:rPr>
          <w:rFonts w:ascii="Times New Roman" w:eastAsia="Times New Roman" w:hAnsi="Times New Roman" w:cs="Times New Roman"/>
          <w:b/>
          <w:bCs/>
          <w:i/>
          <w:sz w:val="24"/>
          <w:szCs w:val="24"/>
          <w:lang w:eastAsia="bg-BG"/>
        </w:rPr>
      </w:pPr>
    </w:p>
    <w:p w:rsidR="007042BD" w:rsidRPr="007042BD" w:rsidRDefault="007042BD" w:rsidP="007042BD">
      <w:pPr>
        <w:spacing w:after="0" w:line="360" w:lineRule="auto"/>
        <w:ind w:firstLine="709"/>
        <w:jc w:val="both"/>
        <w:rPr>
          <w:rFonts w:ascii="Times New Roman" w:eastAsia="Times New Roman" w:hAnsi="Times New Roman" w:cs="Times New Roman"/>
          <w:bCs/>
          <w:sz w:val="24"/>
          <w:szCs w:val="24"/>
          <w:lang w:eastAsia="bg-BG"/>
        </w:rPr>
      </w:pPr>
      <w:r w:rsidRPr="007042BD">
        <w:rPr>
          <w:rFonts w:ascii="Times New Roman" w:eastAsia="Times New Roman" w:hAnsi="Times New Roman" w:cs="Times New Roman"/>
          <w:b/>
          <w:bCs/>
          <w:i/>
          <w:sz w:val="24"/>
          <w:szCs w:val="24"/>
          <w:lang w:eastAsia="bg-BG"/>
        </w:rPr>
        <w:t>Ключови думи:</w:t>
      </w:r>
      <w:r w:rsidRPr="007042BD">
        <w:rPr>
          <w:rFonts w:ascii="Times New Roman" w:eastAsia="Times New Roman" w:hAnsi="Times New Roman" w:cs="Times New Roman"/>
          <w:sz w:val="24"/>
          <w:szCs w:val="24"/>
          <w:lang w:eastAsia="bg-BG"/>
        </w:rPr>
        <w:t xml:space="preserve"> </w:t>
      </w:r>
      <w:proofErr w:type="spellStart"/>
      <w:r w:rsidRPr="007042BD">
        <w:rPr>
          <w:rFonts w:ascii="Times New Roman" w:eastAsia="Times New Roman" w:hAnsi="Times New Roman" w:cs="Times New Roman"/>
          <w:sz w:val="24"/>
          <w:szCs w:val="24"/>
          <w:lang w:eastAsia="bg-BG"/>
        </w:rPr>
        <w:t>Шенген</w:t>
      </w:r>
      <w:proofErr w:type="spellEnd"/>
      <w:r w:rsidRPr="007042BD">
        <w:rPr>
          <w:rFonts w:ascii="Times New Roman" w:eastAsia="Times New Roman" w:hAnsi="Times New Roman" w:cs="Times New Roman"/>
          <w:sz w:val="24"/>
          <w:szCs w:val="24"/>
          <w:lang w:eastAsia="bg-BG"/>
        </w:rPr>
        <w:t>, граничен контрол</w:t>
      </w:r>
      <w:r w:rsidRPr="007042BD">
        <w:rPr>
          <w:rFonts w:ascii="Times New Roman" w:eastAsia="Times New Roman" w:hAnsi="Times New Roman" w:cs="Times New Roman"/>
          <w:bCs/>
          <w:sz w:val="24"/>
          <w:szCs w:val="24"/>
          <w:lang w:eastAsia="bg-BG"/>
        </w:rPr>
        <w:t xml:space="preserve">, нелегална миграция, </w:t>
      </w:r>
      <w:proofErr w:type="spellStart"/>
      <w:r w:rsidRPr="007042BD">
        <w:rPr>
          <w:rFonts w:ascii="Times New Roman" w:eastAsia="Times New Roman" w:hAnsi="Times New Roman" w:cs="Times New Roman"/>
          <w:bCs/>
          <w:sz w:val="24"/>
          <w:szCs w:val="24"/>
          <w:lang w:eastAsia="bg-BG"/>
        </w:rPr>
        <w:t>Фронтекс</w:t>
      </w:r>
      <w:proofErr w:type="spellEnd"/>
      <w:r w:rsidRPr="007042BD">
        <w:rPr>
          <w:rFonts w:ascii="Times New Roman" w:eastAsia="Times New Roman" w:hAnsi="Times New Roman" w:cs="Times New Roman"/>
          <w:bCs/>
          <w:sz w:val="24"/>
          <w:szCs w:val="24"/>
          <w:lang w:eastAsia="bg-BG"/>
        </w:rPr>
        <w:t>,  Агенция за гранична и брегова охрана</w:t>
      </w:r>
      <w:r w:rsidRPr="007042BD">
        <w:rPr>
          <w:rFonts w:ascii="Times New Roman" w:eastAsia="Times New Roman" w:hAnsi="Times New Roman" w:cs="Times New Roman"/>
          <w:bCs/>
          <w:sz w:val="24"/>
          <w:szCs w:val="24"/>
          <w:lang w:val="ru-RU" w:eastAsia="bg-BG"/>
        </w:rPr>
        <w:t>.</w:t>
      </w:r>
      <w:r w:rsidRPr="007042BD">
        <w:rPr>
          <w:rFonts w:ascii="Times New Roman" w:eastAsia="Times New Roman" w:hAnsi="Times New Roman" w:cs="Times New Roman"/>
          <w:bCs/>
          <w:sz w:val="24"/>
          <w:szCs w:val="24"/>
          <w:lang w:eastAsia="bg-BG"/>
        </w:rPr>
        <w:t xml:space="preserve"> </w:t>
      </w:r>
    </w:p>
    <w:p w:rsidR="007042BD" w:rsidRPr="007042BD" w:rsidRDefault="007042BD" w:rsidP="007042BD">
      <w:pPr>
        <w:spacing w:after="0" w:line="360" w:lineRule="auto"/>
        <w:ind w:firstLine="708"/>
        <w:jc w:val="both"/>
        <w:rPr>
          <w:rFonts w:ascii="Times New Roman" w:eastAsia="Times New Roman" w:hAnsi="Times New Roman" w:cs="Times New Roman"/>
          <w:sz w:val="24"/>
          <w:szCs w:val="24"/>
          <w:lang w:eastAsia="bg-BG"/>
        </w:rPr>
      </w:pPr>
    </w:p>
    <w:p w:rsidR="007042BD" w:rsidRPr="007042BD" w:rsidRDefault="007042BD" w:rsidP="007042BD">
      <w:pPr>
        <w:spacing w:after="0" w:line="360" w:lineRule="auto"/>
        <w:ind w:firstLine="708"/>
        <w:jc w:val="both"/>
        <w:rPr>
          <w:rFonts w:ascii="Times New Roman" w:eastAsia="Times New Roman" w:hAnsi="Times New Roman" w:cs="Times New Roman"/>
          <w:sz w:val="24"/>
          <w:szCs w:val="24"/>
          <w:lang w:eastAsia="bg-BG"/>
        </w:rPr>
      </w:pPr>
    </w:p>
    <w:p w:rsidR="007042BD" w:rsidRPr="007042BD" w:rsidRDefault="007042BD" w:rsidP="007042BD">
      <w:pPr>
        <w:spacing w:after="0" w:line="360" w:lineRule="auto"/>
        <w:ind w:firstLine="709"/>
        <w:jc w:val="both"/>
        <w:rPr>
          <w:rFonts w:ascii="Times New Roman" w:eastAsia="Times New Roman" w:hAnsi="Times New Roman" w:cs="Times New Roman"/>
          <w:b/>
          <w:sz w:val="24"/>
          <w:szCs w:val="24"/>
          <w:lang w:eastAsia="bg-BG"/>
        </w:rPr>
      </w:pPr>
      <w:r w:rsidRPr="007042BD">
        <w:rPr>
          <w:rFonts w:ascii="Times New Roman" w:eastAsia="Times New Roman" w:hAnsi="Times New Roman" w:cs="Times New Roman"/>
          <w:b/>
          <w:sz w:val="24"/>
          <w:szCs w:val="24"/>
          <w:lang w:eastAsia="bg-BG"/>
        </w:rPr>
        <w:t>Увод</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sz w:val="24"/>
          <w:szCs w:val="24"/>
        </w:rPr>
      </w:pPr>
      <w:r w:rsidRPr="007042BD">
        <w:rPr>
          <w:rFonts w:ascii="Times New Roman" w:eastAsia="Times New Roman" w:hAnsi="Times New Roman" w:cs="Times New Roman"/>
          <w:sz w:val="24"/>
          <w:szCs w:val="24"/>
        </w:rPr>
        <w:t xml:space="preserve">Малко повече от век измина от началото на Първата световна война, но амбициите и стремежите за доминация в света идват сякаш за пореден път да покажат на поколенията, че уроците от кръвопролитията и катастрофите на миналия век са на път да бъдат забравени. Възникването на нови политически и икономически центрове на властта извеждат на преден план зле прикрити амбиции за лидерство и установяване на нов световен ред. Идентификацията на религията с политически, икономически и идеологически доктрини доведе до появата на феномена „Ислямска държава“,  до задълбочаване на конфликтите в Кавказ и в други райони на Азия, Близкия изток и Африка. Реваншизмът и насилието, като средство за постигане на политически, икономически и всякакви други цели, неминуемо тласкат човечеството към епохата на разлом, несигурност и непознати в историята на цивилизацията противоборства. </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sz w:val="24"/>
          <w:szCs w:val="24"/>
        </w:rPr>
      </w:pPr>
      <w:r w:rsidRPr="007042BD">
        <w:rPr>
          <w:rFonts w:ascii="Times New Roman" w:eastAsia="Times New Roman" w:hAnsi="Times New Roman" w:cs="Times New Roman"/>
          <w:sz w:val="24"/>
          <w:szCs w:val="24"/>
        </w:rPr>
        <w:t>В края на ХХ и началото на ХХ</w:t>
      </w:r>
      <w:r w:rsidRPr="007042BD">
        <w:rPr>
          <w:rFonts w:ascii="Times New Roman" w:eastAsia="Times New Roman" w:hAnsi="Times New Roman" w:cs="Times New Roman"/>
          <w:sz w:val="24"/>
          <w:szCs w:val="24"/>
          <w:lang w:val="en-US"/>
        </w:rPr>
        <w:t>I</w:t>
      </w:r>
      <w:r w:rsidRPr="007042BD">
        <w:rPr>
          <w:rFonts w:ascii="Times New Roman" w:eastAsia="Times New Roman" w:hAnsi="Times New Roman" w:cs="Times New Roman"/>
          <w:sz w:val="24"/>
          <w:szCs w:val="24"/>
          <w:lang w:val="ru-RU"/>
        </w:rPr>
        <w:t xml:space="preserve"> </w:t>
      </w:r>
      <w:r w:rsidRPr="007042BD">
        <w:rPr>
          <w:rFonts w:ascii="Times New Roman" w:eastAsia="Times New Roman" w:hAnsi="Times New Roman" w:cs="Times New Roman"/>
          <w:sz w:val="24"/>
          <w:szCs w:val="24"/>
        </w:rPr>
        <w:t xml:space="preserve">век глобализацията сякаш помете не просто националните граници, но и стереотипите на човек за време и пространство. </w:t>
      </w:r>
      <w:proofErr w:type="spellStart"/>
      <w:r w:rsidRPr="007042BD">
        <w:rPr>
          <w:rFonts w:ascii="Times New Roman" w:eastAsia="Times New Roman" w:hAnsi="Times New Roman" w:cs="Times New Roman"/>
          <w:sz w:val="24"/>
          <w:szCs w:val="24"/>
          <w:lang w:val="ru-RU"/>
        </w:rPr>
        <w:t>Динамиката</w:t>
      </w:r>
      <w:proofErr w:type="spellEnd"/>
      <w:r w:rsidRPr="007042BD">
        <w:rPr>
          <w:rFonts w:ascii="Times New Roman" w:eastAsia="Times New Roman" w:hAnsi="Times New Roman" w:cs="Times New Roman"/>
          <w:sz w:val="24"/>
          <w:szCs w:val="24"/>
          <w:lang w:val="ru-RU"/>
        </w:rPr>
        <w:t xml:space="preserve"> на </w:t>
      </w:r>
      <w:proofErr w:type="spellStart"/>
      <w:r w:rsidRPr="007042BD">
        <w:rPr>
          <w:rFonts w:ascii="Times New Roman" w:eastAsia="Times New Roman" w:hAnsi="Times New Roman" w:cs="Times New Roman"/>
          <w:sz w:val="24"/>
          <w:szCs w:val="24"/>
          <w:lang w:val="ru-RU"/>
        </w:rPr>
        <w:t>процесите</w:t>
      </w:r>
      <w:proofErr w:type="spellEnd"/>
      <w:r w:rsidRPr="007042BD">
        <w:rPr>
          <w:rFonts w:ascii="Times New Roman" w:eastAsia="Times New Roman" w:hAnsi="Times New Roman" w:cs="Times New Roman"/>
          <w:sz w:val="24"/>
          <w:szCs w:val="24"/>
          <w:lang w:val="ru-RU"/>
        </w:rPr>
        <w:t xml:space="preserve"> е </w:t>
      </w:r>
      <w:proofErr w:type="spellStart"/>
      <w:r w:rsidRPr="007042BD">
        <w:rPr>
          <w:rFonts w:ascii="Times New Roman" w:eastAsia="Times New Roman" w:hAnsi="Times New Roman" w:cs="Times New Roman"/>
          <w:sz w:val="24"/>
          <w:szCs w:val="24"/>
          <w:lang w:val="ru-RU"/>
        </w:rPr>
        <w:t>голяма</w:t>
      </w:r>
      <w:proofErr w:type="spellEnd"/>
      <w:r w:rsidRPr="007042BD">
        <w:rPr>
          <w:rFonts w:ascii="Times New Roman" w:eastAsia="Times New Roman" w:hAnsi="Times New Roman" w:cs="Times New Roman"/>
          <w:sz w:val="24"/>
          <w:szCs w:val="24"/>
          <w:lang w:val="ru-RU"/>
        </w:rPr>
        <w:t xml:space="preserve">, </w:t>
      </w:r>
      <w:proofErr w:type="spellStart"/>
      <w:r w:rsidRPr="007042BD">
        <w:rPr>
          <w:rFonts w:ascii="Times New Roman" w:eastAsia="Times New Roman" w:hAnsi="Times New Roman" w:cs="Times New Roman"/>
          <w:sz w:val="24"/>
          <w:szCs w:val="24"/>
          <w:lang w:val="ru-RU"/>
        </w:rPr>
        <w:t>явленията</w:t>
      </w:r>
      <w:proofErr w:type="spellEnd"/>
      <w:r w:rsidRPr="007042BD">
        <w:rPr>
          <w:rFonts w:ascii="Times New Roman" w:eastAsia="Times New Roman" w:hAnsi="Times New Roman" w:cs="Times New Roman"/>
          <w:sz w:val="24"/>
          <w:szCs w:val="24"/>
          <w:lang w:val="ru-RU"/>
        </w:rPr>
        <w:t xml:space="preserve"> </w:t>
      </w:r>
      <w:proofErr w:type="spellStart"/>
      <w:r w:rsidRPr="007042BD">
        <w:rPr>
          <w:rFonts w:ascii="Times New Roman" w:eastAsia="Times New Roman" w:hAnsi="Times New Roman" w:cs="Times New Roman"/>
          <w:sz w:val="24"/>
          <w:szCs w:val="24"/>
          <w:lang w:val="ru-RU"/>
        </w:rPr>
        <w:t>са</w:t>
      </w:r>
      <w:proofErr w:type="spellEnd"/>
      <w:r w:rsidRPr="007042BD">
        <w:rPr>
          <w:rFonts w:ascii="Times New Roman" w:eastAsia="Times New Roman" w:hAnsi="Times New Roman" w:cs="Times New Roman"/>
          <w:sz w:val="24"/>
          <w:szCs w:val="24"/>
          <w:lang w:val="ru-RU"/>
        </w:rPr>
        <w:t xml:space="preserve"> </w:t>
      </w:r>
      <w:proofErr w:type="spellStart"/>
      <w:r w:rsidRPr="007042BD">
        <w:rPr>
          <w:rFonts w:ascii="Times New Roman" w:eastAsia="Times New Roman" w:hAnsi="Times New Roman" w:cs="Times New Roman"/>
          <w:sz w:val="24"/>
          <w:szCs w:val="24"/>
          <w:lang w:val="ru-RU"/>
        </w:rPr>
        <w:t>многопластови</w:t>
      </w:r>
      <w:proofErr w:type="spellEnd"/>
      <w:r w:rsidRPr="007042BD">
        <w:rPr>
          <w:rFonts w:ascii="Times New Roman" w:eastAsia="Times New Roman" w:hAnsi="Times New Roman" w:cs="Times New Roman"/>
          <w:sz w:val="24"/>
          <w:szCs w:val="24"/>
          <w:lang w:val="ru-RU"/>
        </w:rPr>
        <w:t xml:space="preserve">, имплицитно </w:t>
      </w:r>
      <w:proofErr w:type="spellStart"/>
      <w:r w:rsidRPr="007042BD">
        <w:rPr>
          <w:rFonts w:ascii="Times New Roman" w:eastAsia="Times New Roman" w:hAnsi="Times New Roman" w:cs="Times New Roman"/>
          <w:sz w:val="24"/>
          <w:szCs w:val="24"/>
          <w:lang w:val="ru-RU"/>
        </w:rPr>
        <w:t>свързани</w:t>
      </w:r>
      <w:proofErr w:type="spellEnd"/>
      <w:r w:rsidRPr="007042BD">
        <w:rPr>
          <w:rFonts w:ascii="Times New Roman" w:eastAsia="Times New Roman" w:hAnsi="Times New Roman" w:cs="Times New Roman"/>
          <w:sz w:val="24"/>
          <w:szCs w:val="24"/>
          <w:lang w:val="ru-RU"/>
        </w:rPr>
        <w:t xml:space="preserve"> </w:t>
      </w:r>
      <w:proofErr w:type="spellStart"/>
      <w:r w:rsidRPr="007042BD">
        <w:rPr>
          <w:rFonts w:ascii="Times New Roman" w:eastAsia="Times New Roman" w:hAnsi="Times New Roman" w:cs="Times New Roman"/>
          <w:sz w:val="24"/>
          <w:szCs w:val="24"/>
          <w:lang w:val="ru-RU"/>
        </w:rPr>
        <w:t>със</w:t>
      </w:r>
      <w:proofErr w:type="spellEnd"/>
      <w:r w:rsidRPr="007042BD">
        <w:rPr>
          <w:rFonts w:ascii="Times New Roman" w:eastAsia="Times New Roman" w:hAnsi="Times New Roman" w:cs="Times New Roman"/>
          <w:sz w:val="24"/>
          <w:szCs w:val="24"/>
          <w:lang w:val="ru-RU"/>
        </w:rPr>
        <w:t xml:space="preserve"> </w:t>
      </w:r>
      <w:r w:rsidRPr="007042BD">
        <w:rPr>
          <w:rFonts w:ascii="Times New Roman" w:eastAsia="Times New Roman" w:hAnsi="Times New Roman" w:cs="Times New Roman"/>
          <w:sz w:val="24"/>
          <w:szCs w:val="24"/>
        </w:rPr>
        <w:t>спектъра от интереси: корпоративни</w:t>
      </w:r>
      <w:r w:rsidRPr="007042BD">
        <w:rPr>
          <w:rFonts w:ascii="Times New Roman" w:eastAsia="Times New Roman" w:hAnsi="Times New Roman" w:cs="Times New Roman"/>
          <w:sz w:val="24"/>
          <w:szCs w:val="24"/>
          <w:lang w:val="ru-RU"/>
        </w:rPr>
        <w:t xml:space="preserve">, </w:t>
      </w:r>
      <w:proofErr w:type="spellStart"/>
      <w:r w:rsidRPr="007042BD">
        <w:rPr>
          <w:rFonts w:ascii="Times New Roman" w:eastAsia="Times New Roman" w:hAnsi="Times New Roman" w:cs="Times New Roman"/>
          <w:sz w:val="24"/>
          <w:szCs w:val="24"/>
          <w:lang w:val="ru-RU"/>
        </w:rPr>
        <w:t>национални</w:t>
      </w:r>
      <w:proofErr w:type="spellEnd"/>
      <w:r w:rsidRPr="007042BD">
        <w:rPr>
          <w:rFonts w:ascii="Times New Roman" w:eastAsia="Times New Roman" w:hAnsi="Times New Roman" w:cs="Times New Roman"/>
          <w:sz w:val="24"/>
          <w:szCs w:val="24"/>
          <w:lang w:val="ru-RU"/>
        </w:rPr>
        <w:t xml:space="preserve">, геостратегически и </w:t>
      </w:r>
      <w:proofErr w:type="spellStart"/>
      <w:r w:rsidRPr="007042BD">
        <w:rPr>
          <w:rFonts w:ascii="Times New Roman" w:eastAsia="Times New Roman" w:hAnsi="Times New Roman" w:cs="Times New Roman"/>
          <w:sz w:val="24"/>
          <w:szCs w:val="24"/>
          <w:lang w:val="ru-RU"/>
        </w:rPr>
        <w:t>повече</w:t>
      </w:r>
      <w:proofErr w:type="spellEnd"/>
      <w:r w:rsidRPr="007042BD">
        <w:rPr>
          <w:rFonts w:ascii="Times New Roman" w:eastAsia="Times New Roman" w:hAnsi="Times New Roman" w:cs="Times New Roman"/>
          <w:sz w:val="24"/>
          <w:szCs w:val="24"/>
          <w:lang w:val="ru-RU"/>
        </w:rPr>
        <w:t xml:space="preserve"> или </w:t>
      </w:r>
      <w:proofErr w:type="spellStart"/>
      <w:r w:rsidRPr="007042BD">
        <w:rPr>
          <w:rFonts w:ascii="Times New Roman" w:eastAsia="Times New Roman" w:hAnsi="Times New Roman" w:cs="Times New Roman"/>
          <w:sz w:val="24"/>
          <w:szCs w:val="24"/>
          <w:lang w:val="ru-RU"/>
        </w:rPr>
        <w:t>по-малко</w:t>
      </w:r>
      <w:proofErr w:type="spellEnd"/>
      <w:r w:rsidRPr="007042BD">
        <w:rPr>
          <w:rFonts w:ascii="Times New Roman" w:eastAsia="Times New Roman" w:hAnsi="Times New Roman" w:cs="Times New Roman"/>
          <w:sz w:val="24"/>
          <w:szCs w:val="24"/>
          <w:lang w:val="ru-RU"/>
        </w:rPr>
        <w:t xml:space="preserve"> </w:t>
      </w:r>
      <w:r w:rsidRPr="007042BD">
        <w:rPr>
          <w:rFonts w:ascii="Times New Roman" w:eastAsia="Times New Roman" w:hAnsi="Times New Roman" w:cs="Times New Roman"/>
          <w:sz w:val="24"/>
          <w:szCs w:val="24"/>
        </w:rPr>
        <w:t xml:space="preserve">белязани от стремежа за доминация. Глобалните конфликти, съревнованието в областта </w:t>
      </w:r>
      <w:r w:rsidRPr="007042BD">
        <w:rPr>
          <w:rFonts w:ascii="Times New Roman" w:eastAsia="Times New Roman" w:hAnsi="Times New Roman" w:cs="Times New Roman"/>
          <w:sz w:val="24"/>
          <w:szCs w:val="24"/>
        </w:rPr>
        <w:lastRenderedPageBreak/>
        <w:t xml:space="preserve">на информацията, комуникациите, технологиите и битката за енергийни ресурси често са съпътствани от кризи, войни, имащи за резултат перманентна миграция от бедните и кризисни райони към държави с утвърдени демокрации и развити икономики. </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sz w:val="24"/>
          <w:szCs w:val="24"/>
        </w:rPr>
      </w:pPr>
      <w:r w:rsidRPr="007042BD">
        <w:rPr>
          <w:rFonts w:ascii="Times New Roman" w:eastAsia="Times New Roman" w:hAnsi="Times New Roman" w:cs="Times New Roman"/>
          <w:sz w:val="24"/>
          <w:szCs w:val="24"/>
        </w:rPr>
        <w:t>Мобилността на хората през ХХ</w:t>
      </w:r>
      <w:r w:rsidRPr="007042BD">
        <w:rPr>
          <w:rFonts w:ascii="Times New Roman" w:eastAsia="Times New Roman" w:hAnsi="Times New Roman" w:cs="Times New Roman"/>
          <w:sz w:val="24"/>
          <w:szCs w:val="24"/>
          <w:lang w:val="en-US"/>
        </w:rPr>
        <w:t>I</w:t>
      </w:r>
      <w:r w:rsidRPr="007042BD">
        <w:rPr>
          <w:rFonts w:ascii="Times New Roman" w:eastAsia="Times New Roman" w:hAnsi="Times New Roman" w:cs="Times New Roman"/>
          <w:sz w:val="24"/>
          <w:szCs w:val="24"/>
        </w:rPr>
        <w:t xml:space="preserve"> в. и в частност нелегалната миграция са проблемни въпроси, пряко свързани с глобализацията и модерността на съвременния  свят. Природата на тези явления обективно налага те да бъдат разглеждани в контекста на причините, довели до тяхното възникване и проявление. Ето защо, проблемът с миграционната криза в държавите от Европейския съюз не може да бъде разглеждан еднопосочно и в лоното на тясно професионалната и техническа сфери, сведени само до контрола на границите. По-скоро той е релевантен на геополитическите предизвикателства, породени от спекулативни интереси и амбиции за доминация, както и от криза в доверието и консолидацията на ценностите, споделяни от държавите-членки на не съвсем обединена Европа. </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sz w:val="24"/>
          <w:szCs w:val="24"/>
        </w:rPr>
      </w:pPr>
      <w:r w:rsidRPr="007042BD">
        <w:rPr>
          <w:rFonts w:ascii="Times New Roman" w:eastAsia="Times New Roman" w:hAnsi="Times New Roman" w:cs="Times New Roman"/>
          <w:bCs/>
          <w:iCs/>
          <w:sz w:val="24"/>
          <w:szCs w:val="24"/>
        </w:rPr>
        <w:t>Обективно обусловено е европейските лидери да фаворизират заплахите от</w:t>
      </w:r>
      <w:r w:rsidRPr="007042BD">
        <w:rPr>
          <w:rFonts w:ascii="Times New Roman" w:eastAsia="Times New Roman" w:hAnsi="Times New Roman" w:cs="Times New Roman"/>
          <w:sz w:val="24"/>
          <w:szCs w:val="24"/>
        </w:rPr>
        <w:t xml:space="preserve">вън (нелегална миграция, трансгранична престъпност, асиметрични заплахи и пр.), като в периферията на вниманието остават вътрешните заплахи. Целите, организацията и осъществяването на терористичните атаки в Европа – Белгия (2016), Франция (2015,) Лондон (2005), Мадрид (2004) и т.н., носят белезите на процес, производен на </w:t>
      </w:r>
      <w:proofErr w:type="spellStart"/>
      <w:r w:rsidRPr="007042BD">
        <w:rPr>
          <w:rFonts w:ascii="Times New Roman" w:eastAsia="Times New Roman" w:hAnsi="Times New Roman" w:cs="Times New Roman"/>
          <w:sz w:val="24"/>
          <w:szCs w:val="24"/>
        </w:rPr>
        <w:t>следколониалната</w:t>
      </w:r>
      <w:proofErr w:type="spellEnd"/>
      <w:r w:rsidRPr="007042BD">
        <w:rPr>
          <w:rFonts w:ascii="Times New Roman" w:eastAsia="Times New Roman" w:hAnsi="Times New Roman" w:cs="Times New Roman"/>
          <w:sz w:val="24"/>
          <w:szCs w:val="24"/>
        </w:rPr>
        <w:t xml:space="preserve"> </w:t>
      </w:r>
      <w:proofErr w:type="spellStart"/>
      <w:r w:rsidRPr="007042BD">
        <w:rPr>
          <w:rFonts w:ascii="Times New Roman" w:eastAsia="Times New Roman" w:hAnsi="Times New Roman" w:cs="Times New Roman"/>
          <w:sz w:val="24"/>
          <w:szCs w:val="24"/>
        </w:rPr>
        <w:t>сегментаризация</w:t>
      </w:r>
      <w:proofErr w:type="spellEnd"/>
      <w:r w:rsidRPr="007042BD">
        <w:rPr>
          <w:rFonts w:ascii="Times New Roman" w:eastAsia="Times New Roman" w:hAnsi="Times New Roman" w:cs="Times New Roman"/>
          <w:sz w:val="24"/>
          <w:szCs w:val="24"/>
        </w:rPr>
        <w:t xml:space="preserve"> на неолибералното общество. Разследването на атентатите показва, че авторите и членовете на групировки, отговорни за терористичните действия в редица европейски столици, са второ-трето поколение имигранти, родени и израснали в държави от Съюза със силна социална политика и утвърдени демокрации.</w:t>
      </w:r>
    </w:p>
    <w:p w:rsidR="007042BD" w:rsidRPr="007042BD" w:rsidRDefault="007042BD" w:rsidP="007042BD">
      <w:pPr>
        <w:spacing w:after="0" w:line="360" w:lineRule="auto"/>
        <w:ind w:firstLine="708"/>
        <w:jc w:val="both"/>
        <w:rPr>
          <w:rFonts w:ascii="Times New Roman" w:eastAsia="Times New Roman" w:hAnsi="Times New Roman" w:cs="Times New Roman"/>
          <w:b/>
          <w:sz w:val="24"/>
          <w:szCs w:val="24"/>
          <w:lang w:eastAsia="bg-BG"/>
        </w:rPr>
      </w:pPr>
    </w:p>
    <w:p w:rsidR="007042BD" w:rsidRPr="007042BD" w:rsidRDefault="007042BD" w:rsidP="007042BD">
      <w:pPr>
        <w:spacing w:after="0" w:line="360" w:lineRule="auto"/>
        <w:ind w:firstLine="709"/>
        <w:jc w:val="both"/>
        <w:rPr>
          <w:rFonts w:ascii="Times New Roman" w:eastAsia="Times New Roman" w:hAnsi="Times New Roman" w:cs="Times New Roman"/>
          <w:b/>
          <w:sz w:val="24"/>
          <w:szCs w:val="24"/>
          <w:lang w:eastAsia="bg-BG"/>
        </w:rPr>
      </w:pPr>
      <w:r w:rsidRPr="007042BD">
        <w:rPr>
          <w:rFonts w:ascii="Times New Roman" w:eastAsia="Times New Roman" w:hAnsi="Times New Roman" w:cs="Times New Roman"/>
          <w:b/>
          <w:sz w:val="24"/>
          <w:szCs w:val="24"/>
          <w:lang w:eastAsia="bg-BG"/>
        </w:rPr>
        <w:t xml:space="preserve">Някои аспекти на геополитическите предизвикателства пред Шенгенската сигурност </w:t>
      </w:r>
    </w:p>
    <w:p w:rsidR="007042BD" w:rsidRPr="007042BD" w:rsidRDefault="007042BD" w:rsidP="007042BD">
      <w:pPr>
        <w:spacing w:after="0" w:line="360" w:lineRule="auto"/>
        <w:ind w:firstLine="720"/>
        <w:jc w:val="both"/>
        <w:textAlignment w:val="center"/>
        <w:rPr>
          <w:rFonts w:ascii="Times New Roman" w:eastAsia="Times New Roman" w:hAnsi="Times New Roman" w:cs="Times New Roman"/>
          <w:sz w:val="24"/>
          <w:szCs w:val="24"/>
          <w:lang w:eastAsia="bg-BG"/>
        </w:rPr>
      </w:pPr>
      <w:r w:rsidRPr="007042BD">
        <w:rPr>
          <w:rFonts w:ascii="Times New Roman" w:eastAsia="Times New Roman" w:hAnsi="Times New Roman" w:cs="Times New Roman"/>
          <w:sz w:val="24"/>
          <w:szCs w:val="24"/>
          <w:lang w:eastAsia="bg-BG"/>
        </w:rPr>
        <w:t>Военните конфликти в държавите от Северна Африка (Египет, Тунис, Либия, Алжир),</w:t>
      </w:r>
      <w:r w:rsidRPr="007042BD">
        <w:rPr>
          <w:rFonts w:ascii="Times New Roman" w:eastAsia="Times New Roman" w:hAnsi="Times New Roman" w:cs="Times New Roman"/>
          <w:sz w:val="24"/>
          <w:szCs w:val="24"/>
          <w:lang w:val="ru-RU" w:eastAsia="bg-BG"/>
        </w:rPr>
        <w:t xml:space="preserve"> </w:t>
      </w:r>
      <w:r w:rsidRPr="007042BD">
        <w:rPr>
          <w:rFonts w:ascii="Times New Roman" w:eastAsia="Times New Roman" w:hAnsi="Times New Roman" w:cs="Times New Roman"/>
          <w:sz w:val="24"/>
          <w:szCs w:val="24"/>
          <w:lang w:eastAsia="bg-BG"/>
        </w:rPr>
        <w:t xml:space="preserve">Южна Азия (Афганистан, Ирак, Пакистан,  Близкия изток и най-вече в Сирия породиха най-голямата през годините след Втората световна война миграционна вълна на граждани на трети страни към държавите от ЕС. Потоците от (не)легални имигранти (в огромното си мнозинство без документи за самоличност) формират профил от двата пола на възраст от нула до неопределен брой години. Посоката на миграция е класическа от  юг (Северна Африка) на север и от изток (Азия, Близкия изток) на запад към държавите от ЕС с развити демокрации. Преодоляването на границите от имигрантите </w:t>
      </w:r>
      <w:r w:rsidRPr="007042BD">
        <w:rPr>
          <w:rFonts w:ascii="Times New Roman" w:eastAsia="Times New Roman" w:hAnsi="Times New Roman" w:cs="Times New Roman"/>
          <w:sz w:val="24"/>
          <w:szCs w:val="24"/>
          <w:lang w:eastAsia="bg-BG"/>
        </w:rPr>
        <w:lastRenderedPageBreak/>
        <w:t>през Гърция до Австрия и Германия по т.нар. „</w:t>
      </w:r>
      <w:proofErr w:type="spellStart"/>
      <w:r w:rsidRPr="007042BD">
        <w:rPr>
          <w:rFonts w:ascii="Times New Roman" w:eastAsia="Times New Roman" w:hAnsi="Times New Roman" w:cs="Times New Roman"/>
          <w:sz w:val="24"/>
          <w:szCs w:val="24"/>
          <w:lang w:eastAsia="bg-BG"/>
        </w:rPr>
        <w:t>западнобалкански</w:t>
      </w:r>
      <w:proofErr w:type="spellEnd"/>
      <w:r w:rsidRPr="007042BD">
        <w:rPr>
          <w:rFonts w:ascii="Times New Roman" w:eastAsia="Times New Roman" w:hAnsi="Times New Roman" w:cs="Times New Roman"/>
          <w:sz w:val="24"/>
          <w:szCs w:val="24"/>
          <w:lang w:eastAsia="bg-BG"/>
        </w:rPr>
        <w:t xml:space="preserve"> маршрут” през втората половина на 2015 г., стана пред очите на целия свят.</w:t>
      </w:r>
    </w:p>
    <w:p w:rsidR="007042BD" w:rsidRPr="007042BD" w:rsidRDefault="007042BD" w:rsidP="007042BD">
      <w:pPr>
        <w:spacing w:after="0" w:line="360" w:lineRule="auto"/>
        <w:ind w:firstLine="720"/>
        <w:jc w:val="both"/>
        <w:textAlignment w:val="center"/>
        <w:rPr>
          <w:rFonts w:ascii="Arial" w:eastAsia="Times New Roman" w:hAnsi="Arial" w:cs="Arial"/>
          <w:color w:val="000000"/>
          <w:sz w:val="24"/>
          <w:szCs w:val="24"/>
          <w:lang w:eastAsia="bg-BG"/>
        </w:rPr>
      </w:pPr>
      <w:r w:rsidRPr="007042BD">
        <w:rPr>
          <w:rFonts w:ascii="Times New Roman" w:eastAsia="Times New Roman" w:hAnsi="Times New Roman" w:cs="Times New Roman"/>
          <w:sz w:val="24"/>
          <w:szCs w:val="24"/>
          <w:lang w:eastAsia="bg-BG"/>
        </w:rPr>
        <w:t xml:space="preserve">Съсредоточаването на огромна маса мигранти от гореспоменатите региони в Република Турция, превърна южната ни съседка в трамплин за атакуване на външните граници на ЕС, както по море, така и по суша през т.нар. “балкански път“. Профилът на </w:t>
      </w:r>
      <w:proofErr w:type="spellStart"/>
      <w:r w:rsidRPr="007042BD">
        <w:rPr>
          <w:rFonts w:ascii="Times New Roman" w:eastAsia="Times New Roman" w:hAnsi="Times New Roman" w:cs="Times New Roman"/>
          <w:sz w:val="24"/>
          <w:szCs w:val="24"/>
          <w:lang w:eastAsia="bg-BG"/>
        </w:rPr>
        <w:t>мигрантския</w:t>
      </w:r>
      <w:proofErr w:type="spellEnd"/>
      <w:r w:rsidRPr="007042BD">
        <w:rPr>
          <w:rFonts w:ascii="Times New Roman" w:eastAsia="Times New Roman" w:hAnsi="Times New Roman" w:cs="Times New Roman"/>
          <w:sz w:val="24"/>
          <w:szCs w:val="24"/>
          <w:lang w:eastAsia="bg-BG"/>
        </w:rPr>
        <w:t xml:space="preserve"> поток показва, че той се идентифицира частично с бежанския, което дава основания на някои експерти да го сравняват с „преселение“. </w:t>
      </w:r>
      <w:r w:rsidRPr="007042BD">
        <w:rPr>
          <w:rFonts w:ascii="Times New Roman" w:eastAsia="Times New Roman" w:hAnsi="Times New Roman" w:cs="Times New Roman"/>
          <w:i/>
          <w:color w:val="000000"/>
          <w:sz w:val="24"/>
          <w:szCs w:val="24"/>
          <w:lang w:eastAsia="bg-BG"/>
        </w:rPr>
        <w:t>Трябва да посочим определено, че това не е първата вълна на масови миграции в историята на света. Всъщност, става въпрос за един огромен и сложен процес на преразпределение на населението на глобално равнище</w:t>
      </w:r>
      <w:r w:rsidRPr="007042BD">
        <w:rPr>
          <w:rFonts w:ascii="Times New Roman" w:eastAsia="Times New Roman" w:hAnsi="Times New Roman" w:cs="Times New Roman"/>
          <w:sz w:val="24"/>
          <w:szCs w:val="24"/>
          <w:vertAlign w:val="superscript"/>
          <w:lang w:eastAsia="bg-BG"/>
        </w:rPr>
        <w:footnoteReference w:id="1"/>
      </w:r>
      <w:r w:rsidRPr="007042BD">
        <w:rPr>
          <w:rFonts w:ascii="Times New Roman" w:eastAsia="Times New Roman" w:hAnsi="Times New Roman" w:cs="Times New Roman"/>
          <w:i/>
          <w:color w:val="000000"/>
          <w:sz w:val="24"/>
          <w:szCs w:val="24"/>
          <w:lang w:eastAsia="bg-BG"/>
        </w:rPr>
        <w:t>.</w:t>
      </w:r>
      <w:r w:rsidRPr="007042BD">
        <w:rPr>
          <w:rFonts w:ascii="Arial" w:eastAsia="Times New Roman" w:hAnsi="Arial" w:cs="Arial"/>
          <w:color w:val="000000"/>
          <w:sz w:val="24"/>
          <w:szCs w:val="24"/>
          <w:lang w:eastAsia="bg-BG"/>
        </w:rPr>
        <w:t xml:space="preserve"> </w:t>
      </w:r>
    </w:p>
    <w:p w:rsidR="007042BD" w:rsidRPr="007042BD" w:rsidRDefault="007042BD" w:rsidP="007042BD">
      <w:pPr>
        <w:spacing w:after="0" w:line="360" w:lineRule="auto"/>
        <w:ind w:firstLine="720"/>
        <w:jc w:val="both"/>
        <w:textAlignment w:val="center"/>
        <w:rPr>
          <w:rFonts w:ascii="Times New Roman" w:eastAsia="Times New Roman" w:hAnsi="Times New Roman" w:cs="Times New Roman"/>
          <w:sz w:val="24"/>
          <w:szCs w:val="24"/>
          <w:lang w:eastAsia="bg-BG"/>
        </w:rPr>
      </w:pPr>
      <w:r w:rsidRPr="007042BD">
        <w:rPr>
          <w:rFonts w:ascii="Times New Roman" w:eastAsia="Times New Roman" w:hAnsi="Times New Roman" w:cs="Times New Roman"/>
          <w:color w:val="000000"/>
          <w:sz w:val="24"/>
          <w:szCs w:val="24"/>
          <w:lang w:eastAsia="bg-BG"/>
        </w:rPr>
        <w:t>Открито за „м</w:t>
      </w:r>
      <w:r w:rsidRPr="007042BD">
        <w:rPr>
          <w:rFonts w:ascii="Times New Roman" w:eastAsia="Times New Roman" w:hAnsi="Times New Roman" w:cs="Times New Roman"/>
          <w:sz w:val="24"/>
          <w:szCs w:val="24"/>
          <w:lang w:eastAsia="bg-BG"/>
        </w:rPr>
        <w:t>играционната криза“ в ЕС започна да се споменава едва през 2015 г., което идва да покаже, че не просто институциите, но и политиките в сферата на европейската сигурност не са били на висотата да реагират адекватно на задълбочаващите се кризи и конфликти  в региона за периода 2012/2015 г.</w:t>
      </w:r>
    </w:p>
    <w:p w:rsidR="007042BD" w:rsidRPr="007042BD" w:rsidRDefault="007042BD" w:rsidP="007042BD">
      <w:pPr>
        <w:spacing w:after="0" w:line="360" w:lineRule="auto"/>
        <w:ind w:firstLine="708"/>
        <w:jc w:val="both"/>
        <w:rPr>
          <w:rFonts w:ascii="Times New Roman" w:eastAsia="Times New Roman" w:hAnsi="Times New Roman" w:cs="Times New Roman"/>
          <w:sz w:val="24"/>
          <w:szCs w:val="24"/>
          <w:lang w:eastAsia="bg-BG"/>
        </w:rPr>
      </w:pPr>
      <w:r w:rsidRPr="007042BD">
        <w:rPr>
          <w:rFonts w:ascii="Times New Roman" w:eastAsia="Times New Roman" w:hAnsi="Times New Roman" w:cs="Times New Roman"/>
          <w:sz w:val="24"/>
          <w:szCs w:val="24"/>
          <w:lang w:eastAsia="bg-BG"/>
        </w:rPr>
        <w:t>Обстановката на периферията на ЕС и миграционният натиск на външните европейски граници в региона на Средиземноморието и на Балканите, може да бъде и индикатор за липсата на консенсус между държавите членки в областта на външната политика и по-конкретно по отношение на убежището и миграцията от една страна, а от друга за състоянието на управлението на Съюза на ниво лидери и институции.</w:t>
      </w:r>
    </w:p>
    <w:p w:rsidR="007042BD" w:rsidRPr="007042BD" w:rsidRDefault="007042BD" w:rsidP="007042BD">
      <w:pPr>
        <w:spacing w:after="0" w:line="360" w:lineRule="auto"/>
        <w:ind w:firstLine="708"/>
        <w:jc w:val="both"/>
        <w:rPr>
          <w:rFonts w:ascii="Times New Roman" w:eastAsia="Times New Roman" w:hAnsi="Times New Roman" w:cs="Times New Roman"/>
          <w:sz w:val="24"/>
          <w:szCs w:val="24"/>
          <w:lang w:val="ru-RU" w:eastAsia="bg-BG"/>
        </w:rPr>
      </w:pPr>
      <w:r w:rsidRPr="007042BD">
        <w:rPr>
          <w:rFonts w:ascii="Times New Roman" w:eastAsia="Times New Roman" w:hAnsi="Times New Roman" w:cs="Times New Roman"/>
          <w:bCs/>
          <w:iCs/>
          <w:sz w:val="24"/>
          <w:szCs w:val="24"/>
          <w:lang w:eastAsia="bg-BG"/>
        </w:rPr>
        <w:t xml:space="preserve">Дълбочината на обществените промени и нагнетяването на международните отношения показват, че на феномени като нелегална миграция, организирана престъпност, терористични заплахи и т.н. следва да се гледа не като на първопричина, а по-скоро като на проявления и симптоматика на далеч по-радикална социална трансформация. Според бившият френски президент Никола Саркози, </w:t>
      </w:r>
      <w:r w:rsidRPr="007042BD">
        <w:rPr>
          <w:rFonts w:ascii="Times New Roman" w:eastAsia="Times New Roman" w:hAnsi="Times New Roman" w:cs="Times New Roman"/>
          <w:bCs/>
          <w:i/>
          <w:iCs/>
          <w:sz w:val="24"/>
          <w:szCs w:val="24"/>
          <w:lang w:eastAsia="bg-BG"/>
        </w:rPr>
        <w:t>ислямският екстремизъм е най-голямата заплаха пред Европа от края на Студената война</w:t>
      </w:r>
      <w:r w:rsidRPr="007042BD">
        <w:rPr>
          <w:rFonts w:ascii="Times New Roman" w:eastAsia="Times New Roman" w:hAnsi="Times New Roman" w:cs="Times New Roman"/>
          <w:bCs/>
          <w:iCs/>
          <w:sz w:val="24"/>
          <w:szCs w:val="24"/>
          <w:lang w:eastAsia="bg-BG"/>
        </w:rPr>
        <w:t>.</w:t>
      </w:r>
      <w:r w:rsidRPr="007042BD">
        <w:rPr>
          <w:rFonts w:ascii="Times New Roman" w:eastAsia="Times New Roman" w:hAnsi="Times New Roman" w:cs="Times New Roman"/>
          <w:sz w:val="24"/>
          <w:szCs w:val="24"/>
          <w:lang w:eastAsia="bg-BG"/>
        </w:rPr>
        <w:t xml:space="preserve"> Саркози счита, че </w:t>
      </w:r>
      <w:r w:rsidRPr="007042BD">
        <w:rPr>
          <w:rFonts w:ascii="Times New Roman" w:eastAsia="Times New Roman" w:hAnsi="Times New Roman" w:cs="Times New Roman"/>
          <w:i/>
          <w:sz w:val="24"/>
          <w:szCs w:val="24"/>
          <w:lang w:eastAsia="bg-BG"/>
        </w:rPr>
        <w:t>преди да бъде подписано Шенгенското споразумение е било необходимо обособяването на общоевропейска политика по въпросите на миграцията</w:t>
      </w:r>
      <w:r w:rsidRPr="007042BD">
        <w:rPr>
          <w:rFonts w:ascii="Times New Roman" w:eastAsia="Times New Roman" w:hAnsi="Times New Roman" w:cs="Times New Roman"/>
          <w:sz w:val="24"/>
          <w:szCs w:val="24"/>
          <w:lang w:eastAsia="bg-BG"/>
        </w:rPr>
        <w:t xml:space="preserve">. </w:t>
      </w:r>
      <w:r w:rsidRPr="007042BD">
        <w:rPr>
          <w:rFonts w:ascii="Times New Roman" w:eastAsia="Times New Roman" w:hAnsi="Times New Roman" w:cs="Times New Roman"/>
          <w:i/>
          <w:sz w:val="24"/>
          <w:szCs w:val="24"/>
          <w:lang w:eastAsia="bg-BG"/>
        </w:rPr>
        <w:t>По неговите думи досега европейската миграционна политика е твърде наивна.</w:t>
      </w:r>
      <w:r w:rsidRPr="007042BD">
        <w:rPr>
          <w:rFonts w:ascii="Times New Roman" w:eastAsia="Times New Roman" w:hAnsi="Times New Roman" w:cs="Times New Roman"/>
          <w:bCs/>
          <w:iCs/>
          <w:sz w:val="24"/>
          <w:szCs w:val="24"/>
          <w:vertAlign w:val="superscript"/>
          <w:lang w:eastAsia="bg-BG"/>
        </w:rPr>
        <w:footnoteReference w:id="2"/>
      </w:r>
      <w:r w:rsidRPr="007042BD">
        <w:rPr>
          <w:rFonts w:ascii="Times New Roman" w:eastAsia="Times New Roman" w:hAnsi="Times New Roman" w:cs="Times New Roman"/>
          <w:sz w:val="24"/>
          <w:szCs w:val="24"/>
          <w:lang w:eastAsia="bg-BG"/>
        </w:rPr>
        <w:t xml:space="preserve">  Вероятно бившият президент на Франция има предвид размиването на бежанците в </w:t>
      </w:r>
      <w:r w:rsidRPr="007042BD">
        <w:rPr>
          <w:rFonts w:ascii="Times New Roman" w:eastAsia="Times New Roman" w:hAnsi="Times New Roman" w:cs="Times New Roman"/>
          <w:sz w:val="24"/>
          <w:szCs w:val="24"/>
          <w:lang w:eastAsia="bg-BG"/>
        </w:rPr>
        <w:lastRenderedPageBreak/>
        <w:t xml:space="preserve">потока от нелегални мигранти, визирайки чл. 18 от </w:t>
      </w:r>
      <w:r w:rsidRPr="007042BD">
        <w:rPr>
          <w:rFonts w:ascii="Times New Roman" w:eastAsia="Times New Roman" w:hAnsi="Times New Roman" w:cs="Times New Roman"/>
          <w:bCs/>
          <w:i/>
          <w:sz w:val="24"/>
          <w:szCs w:val="24"/>
          <w:lang w:eastAsia="bg-BG"/>
        </w:rPr>
        <w:t>Харта</w:t>
      </w:r>
      <w:r w:rsidRPr="007042BD">
        <w:rPr>
          <w:rFonts w:ascii="Times New Roman" w:eastAsia="Times New Roman" w:hAnsi="Times New Roman" w:cs="Times New Roman"/>
          <w:bCs/>
          <w:sz w:val="24"/>
          <w:szCs w:val="24"/>
          <w:lang w:eastAsia="bg-BG"/>
        </w:rPr>
        <w:t xml:space="preserve"> на основните права на Европейския съюз, който гарантира правото на убежище </w:t>
      </w:r>
      <w:r w:rsidRPr="007042BD">
        <w:rPr>
          <w:rFonts w:ascii="Times New Roman" w:eastAsia="Times New Roman" w:hAnsi="Times New Roman" w:cs="Times New Roman"/>
          <w:sz w:val="24"/>
          <w:szCs w:val="24"/>
          <w:lang w:eastAsia="bg-BG"/>
        </w:rPr>
        <w:t>при спазване на чл. 33 от Женевската конвенция от 28 юли 1951 г. и на Протокола от 31 януари 1967 г. за статута на бежанците</w:t>
      </w:r>
      <w:r w:rsidRPr="007042BD">
        <w:rPr>
          <w:rFonts w:ascii="Times New Roman" w:eastAsia="Times New Roman" w:hAnsi="Times New Roman" w:cs="Times New Roman"/>
          <w:sz w:val="24"/>
          <w:szCs w:val="24"/>
          <w:lang w:val="ru-RU" w:eastAsia="bg-BG"/>
        </w:rPr>
        <w:t xml:space="preserve"> и </w:t>
      </w:r>
      <w:proofErr w:type="spellStart"/>
      <w:r w:rsidRPr="007042BD">
        <w:rPr>
          <w:rFonts w:ascii="Times New Roman" w:eastAsia="Times New Roman" w:hAnsi="Times New Roman" w:cs="Times New Roman"/>
          <w:sz w:val="24"/>
          <w:szCs w:val="24"/>
          <w:lang w:val="ru-RU" w:eastAsia="bg-BG"/>
        </w:rPr>
        <w:t>по-специално</w:t>
      </w:r>
      <w:proofErr w:type="spellEnd"/>
      <w:r w:rsidRPr="007042BD">
        <w:rPr>
          <w:rFonts w:ascii="Times New Roman" w:eastAsia="Times New Roman" w:hAnsi="Times New Roman" w:cs="Times New Roman"/>
          <w:sz w:val="24"/>
          <w:szCs w:val="24"/>
          <w:lang w:val="ru-RU" w:eastAsia="bg-BG"/>
        </w:rPr>
        <w:t xml:space="preserve"> </w:t>
      </w:r>
      <w:proofErr w:type="spellStart"/>
      <w:r w:rsidRPr="007042BD">
        <w:rPr>
          <w:rFonts w:ascii="Times New Roman" w:eastAsia="Times New Roman" w:hAnsi="Times New Roman" w:cs="Times New Roman"/>
          <w:sz w:val="24"/>
          <w:szCs w:val="24"/>
          <w:lang w:val="ru-RU" w:eastAsia="bg-BG"/>
        </w:rPr>
        <w:t>забраната</w:t>
      </w:r>
      <w:proofErr w:type="spellEnd"/>
      <w:r w:rsidRPr="007042BD">
        <w:rPr>
          <w:rFonts w:ascii="Times New Roman" w:eastAsia="Times New Roman" w:hAnsi="Times New Roman" w:cs="Times New Roman"/>
          <w:sz w:val="24"/>
          <w:szCs w:val="24"/>
          <w:lang w:val="ru-RU" w:eastAsia="bg-BG"/>
        </w:rPr>
        <w:t xml:space="preserve"> за </w:t>
      </w:r>
      <w:proofErr w:type="spellStart"/>
      <w:r w:rsidRPr="007042BD">
        <w:rPr>
          <w:rFonts w:ascii="Times New Roman" w:eastAsia="Times New Roman" w:hAnsi="Times New Roman" w:cs="Times New Roman"/>
          <w:sz w:val="24"/>
          <w:szCs w:val="24"/>
          <w:lang w:val="ru-RU" w:eastAsia="bg-BG"/>
        </w:rPr>
        <w:t>експулсиране</w:t>
      </w:r>
      <w:proofErr w:type="spellEnd"/>
      <w:r w:rsidRPr="007042BD">
        <w:rPr>
          <w:rFonts w:ascii="Times New Roman" w:eastAsia="Times New Roman" w:hAnsi="Times New Roman" w:cs="Times New Roman"/>
          <w:sz w:val="24"/>
          <w:szCs w:val="24"/>
          <w:lang w:val="ru-RU" w:eastAsia="bg-BG"/>
        </w:rPr>
        <w:t xml:space="preserve"> или </w:t>
      </w:r>
      <w:proofErr w:type="spellStart"/>
      <w:r w:rsidRPr="007042BD">
        <w:rPr>
          <w:rFonts w:ascii="Times New Roman" w:eastAsia="Times New Roman" w:hAnsi="Times New Roman" w:cs="Times New Roman"/>
          <w:sz w:val="24"/>
          <w:szCs w:val="24"/>
          <w:lang w:val="ru-RU" w:eastAsia="bg-BG"/>
        </w:rPr>
        <w:t>връщане</w:t>
      </w:r>
      <w:proofErr w:type="spellEnd"/>
      <w:r w:rsidRPr="007042BD">
        <w:rPr>
          <w:rFonts w:ascii="Times New Roman" w:eastAsia="Times New Roman" w:hAnsi="Times New Roman" w:cs="Times New Roman"/>
          <w:sz w:val="24"/>
          <w:szCs w:val="24"/>
          <w:lang w:val="ru-RU" w:eastAsia="bg-BG"/>
        </w:rPr>
        <w:t xml:space="preserve"> (“</w:t>
      </w:r>
      <w:proofErr w:type="spellStart"/>
      <w:r w:rsidRPr="007042BD">
        <w:rPr>
          <w:rFonts w:ascii="Times New Roman" w:eastAsia="Times New Roman" w:hAnsi="Times New Roman" w:cs="Times New Roman"/>
          <w:sz w:val="24"/>
          <w:szCs w:val="24"/>
          <w:lang w:eastAsia="bg-BG"/>
        </w:rPr>
        <w:t>refoulement</w:t>
      </w:r>
      <w:proofErr w:type="spellEnd"/>
      <w:r w:rsidRPr="007042BD">
        <w:rPr>
          <w:rFonts w:ascii="Times New Roman" w:eastAsia="Times New Roman" w:hAnsi="Times New Roman" w:cs="Times New Roman"/>
          <w:sz w:val="24"/>
          <w:szCs w:val="24"/>
          <w:lang w:val="ru-RU" w:eastAsia="bg-BG"/>
        </w:rPr>
        <w:t xml:space="preserve">”) на </w:t>
      </w:r>
      <w:proofErr w:type="spellStart"/>
      <w:r w:rsidRPr="007042BD">
        <w:rPr>
          <w:rFonts w:ascii="Times New Roman" w:eastAsia="Times New Roman" w:hAnsi="Times New Roman" w:cs="Times New Roman"/>
          <w:sz w:val="24"/>
          <w:szCs w:val="24"/>
          <w:lang w:val="ru-RU" w:eastAsia="bg-BG"/>
        </w:rPr>
        <w:t>бежанци</w:t>
      </w:r>
      <w:proofErr w:type="spellEnd"/>
      <w:r w:rsidRPr="007042BD">
        <w:rPr>
          <w:rFonts w:ascii="Times New Roman" w:eastAsia="Times New Roman" w:hAnsi="Times New Roman" w:cs="Times New Roman"/>
          <w:sz w:val="24"/>
          <w:szCs w:val="24"/>
          <w:lang w:val="ru-RU" w:eastAsia="bg-BG"/>
        </w:rPr>
        <w:t>.</w:t>
      </w:r>
      <w:r w:rsidRPr="007042BD">
        <w:rPr>
          <w:rFonts w:ascii="Times New Roman" w:eastAsia="Times New Roman" w:hAnsi="Times New Roman" w:cs="Times New Roman"/>
          <w:sz w:val="24"/>
          <w:szCs w:val="24"/>
          <w:vertAlign w:val="superscript"/>
          <w:lang w:val="ru-RU" w:eastAsia="bg-BG"/>
        </w:rPr>
        <w:footnoteReference w:id="3"/>
      </w:r>
      <w:r w:rsidRPr="007042BD">
        <w:rPr>
          <w:rFonts w:ascii="Times New Roman" w:eastAsia="Times New Roman" w:hAnsi="Times New Roman" w:cs="Times New Roman"/>
          <w:sz w:val="24"/>
          <w:szCs w:val="24"/>
          <w:lang w:val="ru-RU" w:eastAsia="bg-BG"/>
        </w:rPr>
        <w:t xml:space="preserve"> </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sz w:val="24"/>
          <w:szCs w:val="24"/>
        </w:rPr>
      </w:pPr>
      <w:r w:rsidRPr="007042BD">
        <w:rPr>
          <w:rFonts w:ascii="Times New Roman" w:eastAsia="Times New Roman" w:hAnsi="Times New Roman" w:cs="Times New Roman"/>
          <w:sz w:val="24"/>
          <w:szCs w:val="24"/>
        </w:rPr>
        <w:t xml:space="preserve">Ако приемем хипотезата на Саркози за миграционната политика, като основен фактор за създаването на обединено пространство от формàта на </w:t>
      </w:r>
      <w:proofErr w:type="spellStart"/>
      <w:r w:rsidRPr="007042BD">
        <w:rPr>
          <w:rFonts w:ascii="Times New Roman" w:eastAsia="Times New Roman" w:hAnsi="Times New Roman" w:cs="Times New Roman"/>
          <w:sz w:val="24"/>
          <w:szCs w:val="24"/>
        </w:rPr>
        <w:t>Шенген</w:t>
      </w:r>
      <w:proofErr w:type="spellEnd"/>
      <w:r w:rsidRPr="007042BD">
        <w:rPr>
          <w:rFonts w:ascii="Times New Roman" w:eastAsia="Times New Roman" w:hAnsi="Times New Roman" w:cs="Times New Roman"/>
          <w:sz w:val="24"/>
          <w:szCs w:val="24"/>
        </w:rPr>
        <w:t>, то логичен е въпроса, възможно ли е било изобщо Споразумение от вида 1985 г., ако по това време Европа не бе разделена от „желязната завеса“, а свободата на движение в западните демокрации бе гарантирана от ограничената мобилност на гражданите от бившия „социалистически лагер“, както и на тези от т.нар. “трети свят“</w:t>
      </w:r>
      <w:r w:rsidRPr="007042BD">
        <w:rPr>
          <w:rFonts w:ascii="Times New Roman" w:eastAsia="Times New Roman" w:hAnsi="Times New Roman" w:cs="Times New Roman"/>
          <w:sz w:val="24"/>
          <w:szCs w:val="24"/>
          <w:vertAlign w:val="superscript"/>
        </w:rPr>
        <w:footnoteReference w:id="4"/>
      </w:r>
      <w:r w:rsidRPr="007042BD">
        <w:rPr>
          <w:rFonts w:ascii="Times New Roman" w:eastAsia="Times New Roman" w:hAnsi="Times New Roman" w:cs="Times New Roman"/>
          <w:sz w:val="24"/>
          <w:szCs w:val="24"/>
        </w:rPr>
        <w:t>? Този риторичен въпрос идва да покаже, че „системата СВОБОДА” следва да се балансира със „системата СИГУРНОСТ”. Системата сигурност се осъществява чрез контрола на суверена на властта, по-добро решение към днешна дата човекът просто не е измислил.</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sz w:val="24"/>
          <w:szCs w:val="24"/>
          <w:shd w:val="clear" w:color="auto" w:fill="FFFFFF"/>
        </w:rPr>
      </w:pPr>
      <w:r w:rsidRPr="007042BD">
        <w:rPr>
          <w:rFonts w:ascii="Times New Roman" w:eastAsia="Times New Roman" w:hAnsi="Times New Roman" w:cs="Times New Roman"/>
          <w:sz w:val="24"/>
          <w:szCs w:val="24"/>
        </w:rPr>
        <w:t xml:space="preserve">Повод за подобна аналогия ни дават тенденциите на егоцентризъм сред държавите, положили основите на шенгенския процес. Политическата картина в края на 2015 г. и началото на 2016 г. показва настроения и тенденции в политиката на  курс към силната национална държава. Същите се проявяват в засилващото се влияние на </w:t>
      </w:r>
      <w:proofErr w:type="spellStart"/>
      <w:r w:rsidRPr="007042BD">
        <w:rPr>
          <w:rFonts w:ascii="Times New Roman" w:eastAsia="Times New Roman" w:hAnsi="Times New Roman" w:cs="Times New Roman"/>
          <w:sz w:val="24"/>
          <w:szCs w:val="24"/>
        </w:rPr>
        <w:t>крайнодесните</w:t>
      </w:r>
      <w:proofErr w:type="spellEnd"/>
      <w:r w:rsidRPr="007042BD">
        <w:rPr>
          <w:rFonts w:ascii="Times New Roman" w:eastAsia="Times New Roman" w:hAnsi="Times New Roman" w:cs="Times New Roman"/>
          <w:sz w:val="24"/>
          <w:szCs w:val="24"/>
        </w:rPr>
        <w:t xml:space="preserve"> /националистически/ сили в държави като: Германия (</w:t>
      </w:r>
      <w:proofErr w:type="spellStart"/>
      <w:r w:rsidRPr="007042BD">
        <w:rPr>
          <w:rFonts w:ascii="Times New Roman" w:eastAsia="Times New Roman" w:hAnsi="Times New Roman" w:cs="Times New Roman"/>
          <w:sz w:val="24"/>
          <w:szCs w:val="24"/>
        </w:rPr>
        <w:t>евроскептичната</w:t>
      </w:r>
      <w:proofErr w:type="spellEnd"/>
      <w:r w:rsidRPr="007042BD">
        <w:rPr>
          <w:rFonts w:ascii="Times New Roman" w:eastAsia="Times New Roman" w:hAnsi="Times New Roman" w:cs="Times New Roman"/>
          <w:sz w:val="24"/>
          <w:szCs w:val="24"/>
        </w:rPr>
        <w:t xml:space="preserve"> партия</w:t>
      </w:r>
      <w:r w:rsidRPr="007042BD">
        <w:rPr>
          <w:rFonts w:ascii="Verdana" w:eastAsia="Times New Roman" w:hAnsi="Verdana" w:cs="Times New Roman"/>
          <w:sz w:val="20"/>
          <w:szCs w:val="20"/>
          <w:shd w:val="clear" w:color="auto" w:fill="FFFFFF"/>
          <w:lang w:val="ru-RU"/>
        </w:rPr>
        <w:t xml:space="preserve"> </w:t>
      </w:r>
      <w:r w:rsidRPr="007042BD">
        <w:rPr>
          <w:rFonts w:ascii="Times New Roman" w:eastAsia="Times New Roman" w:hAnsi="Times New Roman" w:cs="Times New Roman"/>
          <w:sz w:val="24"/>
          <w:szCs w:val="24"/>
          <w:shd w:val="clear" w:color="auto" w:fill="FFFFFF"/>
          <w:lang w:val="ru-RU"/>
        </w:rPr>
        <w:t>"</w:t>
      </w:r>
      <w:proofErr w:type="spellStart"/>
      <w:r w:rsidRPr="007042BD">
        <w:rPr>
          <w:rFonts w:ascii="Times New Roman" w:eastAsia="Times New Roman" w:hAnsi="Times New Roman" w:cs="Times New Roman"/>
          <w:sz w:val="24"/>
          <w:szCs w:val="24"/>
          <w:shd w:val="clear" w:color="auto" w:fill="FFFFFF"/>
          <w:lang w:val="ru-RU"/>
        </w:rPr>
        <w:t>Алтернатива</w:t>
      </w:r>
      <w:proofErr w:type="spellEnd"/>
      <w:r w:rsidRPr="007042BD">
        <w:rPr>
          <w:rFonts w:ascii="Times New Roman" w:eastAsia="Times New Roman" w:hAnsi="Times New Roman" w:cs="Times New Roman"/>
          <w:sz w:val="24"/>
          <w:szCs w:val="24"/>
          <w:shd w:val="clear" w:color="auto" w:fill="FFFFFF"/>
          <w:lang w:val="ru-RU"/>
        </w:rPr>
        <w:t xml:space="preserve"> за Германия"</w:t>
      </w:r>
      <w:r w:rsidRPr="007042BD">
        <w:rPr>
          <w:rFonts w:ascii="Times New Roman" w:eastAsia="Times New Roman" w:hAnsi="Times New Roman" w:cs="Times New Roman"/>
          <w:sz w:val="24"/>
          <w:szCs w:val="24"/>
          <w:shd w:val="clear" w:color="auto" w:fill="FFFFFF"/>
        </w:rPr>
        <w:t>),</w:t>
      </w:r>
      <w:r w:rsidRPr="007042BD">
        <w:rPr>
          <w:rFonts w:ascii="Times New Roman" w:eastAsia="Times New Roman" w:hAnsi="Times New Roman" w:cs="Times New Roman"/>
          <w:sz w:val="24"/>
          <w:szCs w:val="24"/>
        </w:rPr>
        <w:t xml:space="preserve"> Австрия (силно представяне на крайната десница на президентските избори, 2016), Хърватска (парламентарни избори, 2015), или на опити за връщане към зората на </w:t>
      </w:r>
      <w:proofErr w:type="spellStart"/>
      <w:r w:rsidRPr="007042BD">
        <w:rPr>
          <w:rFonts w:ascii="Times New Roman" w:eastAsia="Times New Roman" w:hAnsi="Times New Roman" w:cs="Times New Roman"/>
          <w:sz w:val="24"/>
          <w:szCs w:val="24"/>
        </w:rPr>
        <w:t>Шенген</w:t>
      </w:r>
      <w:proofErr w:type="spellEnd"/>
      <w:r w:rsidRPr="007042BD">
        <w:rPr>
          <w:rFonts w:ascii="Times New Roman" w:eastAsia="Times New Roman" w:hAnsi="Times New Roman" w:cs="Times New Roman"/>
          <w:sz w:val="24"/>
          <w:szCs w:val="24"/>
        </w:rPr>
        <w:t>, каквато е „идеята“ на Нидерландия за създаване на  „</w:t>
      </w:r>
      <w:r w:rsidRPr="007042BD">
        <w:rPr>
          <w:rFonts w:ascii="Times New Roman" w:eastAsia="Times New Roman" w:hAnsi="Times New Roman" w:cs="Times New Roman"/>
          <w:i/>
          <w:sz w:val="24"/>
          <w:szCs w:val="24"/>
          <w:shd w:val="clear" w:color="auto" w:fill="FFFFFF"/>
          <w:lang w:val="ru-RU"/>
        </w:rPr>
        <w:t xml:space="preserve">мини </w:t>
      </w:r>
      <w:proofErr w:type="spellStart"/>
      <w:r w:rsidRPr="007042BD">
        <w:rPr>
          <w:rFonts w:ascii="Times New Roman" w:eastAsia="Times New Roman" w:hAnsi="Times New Roman" w:cs="Times New Roman"/>
          <w:i/>
          <w:sz w:val="24"/>
          <w:szCs w:val="24"/>
          <w:shd w:val="clear" w:color="auto" w:fill="FFFFFF"/>
          <w:lang w:val="ru-RU"/>
        </w:rPr>
        <w:t>шенгенска</w:t>
      </w:r>
      <w:proofErr w:type="spellEnd"/>
      <w:r w:rsidRPr="007042BD">
        <w:rPr>
          <w:rFonts w:ascii="Times New Roman" w:eastAsia="Times New Roman" w:hAnsi="Times New Roman" w:cs="Times New Roman"/>
          <w:i/>
          <w:sz w:val="24"/>
          <w:szCs w:val="24"/>
          <w:shd w:val="clear" w:color="auto" w:fill="FFFFFF"/>
          <w:lang w:val="ru-RU"/>
        </w:rPr>
        <w:t xml:space="preserve"> зона</w:t>
      </w:r>
      <w:r w:rsidRPr="007042BD">
        <w:rPr>
          <w:rFonts w:ascii="Times New Roman" w:eastAsia="Times New Roman" w:hAnsi="Times New Roman" w:cs="Times New Roman"/>
          <w:sz w:val="24"/>
          <w:szCs w:val="24"/>
          <w:shd w:val="clear" w:color="auto" w:fill="FFFFFF"/>
        </w:rPr>
        <w:t xml:space="preserve">“. </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color w:val="000000"/>
          <w:sz w:val="24"/>
          <w:szCs w:val="24"/>
          <w:shd w:val="clear" w:color="auto" w:fill="FFFFFF"/>
        </w:rPr>
      </w:pPr>
      <w:r w:rsidRPr="007042BD">
        <w:rPr>
          <w:rFonts w:ascii="Times New Roman" w:eastAsia="Times New Roman" w:hAnsi="Times New Roman" w:cs="Times New Roman"/>
          <w:sz w:val="24"/>
          <w:szCs w:val="24"/>
          <w:shd w:val="clear" w:color="auto" w:fill="FFFFFF"/>
        </w:rPr>
        <w:t xml:space="preserve">Мини </w:t>
      </w:r>
      <w:proofErr w:type="spellStart"/>
      <w:r w:rsidRPr="007042BD">
        <w:rPr>
          <w:rFonts w:ascii="Times New Roman" w:eastAsia="Times New Roman" w:hAnsi="Times New Roman" w:cs="Times New Roman"/>
          <w:sz w:val="24"/>
          <w:szCs w:val="24"/>
          <w:shd w:val="clear" w:color="auto" w:fill="FFFFFF"/>
        </w:rPr>
        <w:t>Шенген</w:t>
      </w:r>
      <w:proofErr w:type="spellEnd"/>
      <w:r w:rsidRPr="007042BD">
        <w:rPr>
          <w:rFonts w:ascii="Times New Roman" w:eastAsia="Times New Roman" w:hAnsi="Times New Roman" w:cs="Times New Roman"/>
          <w:sz w:val="24"/>
          <w:szCs w:val="24"/>
          <w:shd w:val="clear" w:color="auto" w:fill="FFFFFF"/>
        </w:rPr>
        <w:t xml:space="preserve">, според нидерландските експерти е обединение, което </w:t>
      </w:r>
      <w:proofErr w:type="spellStart"/>
      <w:r w:rsidRPr="007042BD">
        <w:rPr>
          <w:rFonts w:ascii="Times New Roman" w:eastAsia="Times New Roman" w:hAnsi="Times New Roman" w:cs="Times New Roman"/>
          <w:sz w:val="24"/>
          <w:szCs w:val="24"/>
          <w:shd w:val="clear" w:color="auto" w:fill="FFFFFF"/>
          <w:lang w:val="ru-RU"/>
        </w:rPr>
        <w:t>включва</w:t>
      </w:r>
      <w:proofErr w:type="spellEnd"/>
      <w:r w:rsidRPr="007042BD">
        <w:rPr>
          <w:rFonts w:ascii="Times New Roman" w:eastAsia="Times New Roman" w:hAnsi="Times New Roman" w:cs="Times New Roman"/>
          <w:sz w:val="24"/>
          <w:szCs w:val="24"/>
          <w:shd w:val="clear" w:color="auto" w:fill="FFFFFF"/>
        </w:rPr>
        <w:t xml:space="preserve"> </w:t>
      </w:r>
      <w:r w:rsidRPr="007042BD">
        <w:rPr>
          <w:rFonts w:ascii="Times New Roman" w:eastAsia="Times New Roman" w:hAnsi="Times New Roman" w:cs="Times New Roman"/>
          <w:i/>
          <w:sz w:val="24"/>
          <w:szCs w:val="24"/>
          <w:shd w:val="clear" w:color="auto" w:fill="FFFFFF"/>
        </w:rPr>
        <w:t>само</w:t>
      </w:r>
      <w:r w:rsidRPr="007042BD">
        <w:rPr>
          <w:rFonts w:ascii="Times New Roman" w:eastAsia="Times New Roman" w:hAnsi="Times New Roman" w:cs="Times New Roman"/>
          <w:sz w:val="24"/>
          <w:szCs w:val="24"/>
          <w:shd w:val="clear" w:color="auto" w:fill="FFFFFF"/>
        </w:rPr>
        <w:t xml:space="preserve">: </w:t>
      </w:r>
      <w:r w:rsidRPr="007042BD">
        <w:rPr>
          <w:rFonts w:ascii="Times New Roman" w:eastAsia="Times New Roman" w:hAnsi="Times New Roman" w:cs="Times New Roman"/>
          <w:sz w:val="24"/>
          <w:szCs w:val="24"/>
          <w:shd w:val="clear" w:color="auto" w:fill="FFFFFF"/>
          <w:lang w:val="ru-RU"/>
        </w:rPr>
        <w:t>Австрия, Германия</w:t>
      </w:r>
      <w:r w:rsidRPr="007042BD">
        <w:rPr>
          <w:rFonts w:ascii="Times New Roman" w:eastAsia="Times New Roman" w:hAnsi="Times New Roman" w:cs="Times New Roman"/>
          <w:color w:val="000000"/>
          <w:sz w:val="24"/>
          <w:szCs w:val="24"/>
          <w:shd w:val="clear" w:color="auto" w:fill="FFFFFF"/>
          <w:lang w:val="ru-RU"/>
        </w:rPr>
        <w:t xml:space="preserve">, </w:t>
      </w:r>
      <w:proofErr w:type="spellStart"/>
      <w:r w:rsidRPr="007042BD">
        <w:rPr>
          <w:rFonts w:ascii="Times New Roman" w:eastAsia="Times New Roman" w:hAnsi="Times New Roman" w:cs="Times New Roman"/>
          <w:color w:val="000000"/>
          <w:sz w:val="24"/>
          <w:szCs w:val="24"/>
          <w:shd w:val="clear" w:color="auto" w:fill="FFFFFF"/>
          <w:lang w:val="ru-RU"/>
        </w:rPr>
        <w:t>Белгия</w:t>
      </w:r>
      <w:proofErr w:type="spellEnd"/>
      <w:r w:rsidRPr="007042BD">
        <w:rPr>
          <w:rFonts w:ascii="Times New Roman" w:eastAsia="Times New Roman" w:hAnsi="Times New Roman" w:cs="Times New Roman"/>
          <w:color w:val="000000"/>
          <w:sz w:val="24"/>
          <w:szCs w:val="24"/>
          <w:shd w:val="clear" w:color="auto" w:fill="FFFFFF"/>
          <w:lang w:val="ru-RU"/>
        </w:rPr>
        <w:t xml:space="preserve">, </w:t>
      </w:r>
      <w:proofErr w:type="spellStart"/>
      <w:r w:rsidRPr="007042BD">
        <w:rPr>
          <w:rFonts w:ascii="Times New Roman" w:eastAsia="Times New Roman" w:hAnsi="Times New Roman" w:cs="Times New Roman"/>
          <w:color w:val="000000"/>
          <w:sz w:val="24"/>
          <w:szCs w:val="24"/>
          <w:shd w:val="clear" w:color="auto" w:fill="FFFFFF"/>
          <w:lang w:val="ru-RU"/>
        </w:rPr>
        <w:t>Холандия</w:t>
      </w:r>
      <w:proofErr w:type="spellEnd"/>
      <w:r w:rsidRPr="007042BD">
        <w:rPr>
          <w:rFonts w:ascii="Times New Roman" w:eastAsia="Times New Roman" w:hAnsi="Times New Roman" w:cs="Times New Roman"/>
          <w:color w:val="000000"/>
          <w:sz w:val="24"/>
          <w:szCs w:val="24"/>
          <w:shd w:val="clear" w:color="auto" w:fill="FFFFFF"/>
          <w:lang w:val="ru-RU"/>
        </w:rPr>
        <w:t xml:space="preserve"> и </w:t>
      </w:r>
      <w:proofErr w:type="spellStart"/>
      <w:r w:rsidRPr="007042BD">
        <w:rPr>
          <w:rFonts w:ascii="Times New Roman" w:eastAsia="Times New Roman" w:hAnsi="Times New Roman" w:cs="Times New Roman"/>
          <w:color w:val="000000"/>
          <w:sz w:val="24"/>
          <w:szCs w:val="24"/>
          <w:shd w:val="clear" w:color="auto" w:fill="FFFFFF"/>
          <w:lang w:val="ru-RU"/>
        </w:rPr>
        <w:t>Люксембур</w:t>
      </w:r>
      <w:proofErr w:type="spellEnd"/>
      <w:r w:rsidRPr="007042BD">
        <w:rPr>
          <w:rFonts w:ascii="Times New Roman" w:eastAsia="Times New Roman" w:hAnsi="Times New Roman" w:cs="Times New Roman"/>
          <w:color w:val="000000"/>
          <w:sz w:val="24"/>
          <w:szCs w:val="24"/>
          <w:shd w:val="clear" w:color="auto" w:fill="FFFFFF"/>
        </w:rPr>
        <w:t>г</w:t>
      </w:r>
      <w:r w:rsidRPr="007042BD">
        <w:rPr>
          <w:rFonts w:ascii="Times New Roman" w:eastAsia="Times New Roman" w:hAnsi="Times New Roman" w:cs="Times New Roman"/>
          <w:color w:val="000000"/>
          <w:sz w:val="24"/>
          <w:szCs w:val="24"/>
          <w:shd w:val="clear" w:color="auto" w:fill="FFFFFF"/>
          <w:vertAlign w:val="superscript"/>
        </w:rPr>
        <w:footnoteReference w:id="5"/>
      </w:r>
      <w:r w:rsidRPr="007042BD">
        <w:rPr>
          <w:rFonts w:ascii="Times New Roman" w:eastAsia="Times New Roman" w:hAnsi="Times New Roman" w:cs="Times New Roman"/>
          <w:color w:val="000000"/>
          <w:sz w:val="24"/>
          <w:szCs w:val="24"/>
          <w:shd w:val="clear" w:color="auto" w:fill="FFFFFF"/>
        </w:rPr>
        <w:t>. Тази идея не се възприема добре от партньорите, за сега.</w:t>
      </w:r>
    </w:p>
    <w:p w:rsidR="007042BD" w:rsidRPr="007042BD" w:rsidRDefault="007042BD" w:rsidP="007042BD">
      <w:pPr>
        <w:spacing w:after="0" w:line="360" w:lineRule="auto"/>
        <w:ind w:firstLine="708"/>
        <w:jc w:val="both"/>
        <w:rPr>
          <w:rFonts w:ascii="Times New Roman" w:eastAsia="Times New Roman" w:hAnsi="Times New Roman" w:cs="Times New Roman"/>
          <w:sz w:val="24"/>
          <w:szCs w:val="24"/>
          <w:lang w:eastAsia="bg-BG"/>
        </w:rPr>
      </w:pPr>
      <w:r w:rsidRPr="007042BD">
        <w:rPr>
          <w:rFonts w:ascii="Times New Roman" w:eastAsia="Times New Roman" w:hAnsi="Times New Roman" w:cs="Times New Roman"/>
          <w:bCs/>
          <w:iCs/>
          <w:sz w:val="24"/>
          <w:szCs w:val="24"/>
          <w:lang w:eastAsia="bg-BG"/>
        </w:rPr>
        <w:lastRenderedPageBreak/>
        <w:t>Обективно обусловено е европейските лидери да фаворизират заплахите от</w:t>
      </w:r>
      <w:r w:rsidRPr="007042BD">
        <w:rPr>
          <w:rFonts w:ascii="Times New Roman" w:eastAsia="Times New Roman" w:hAnsi="Times New Roman" w:cs="Times New Roman"/>
          <w:sz w:val="24"/>
          <w:szCs w:val="24"/>
          <w:lang w:eastAsia="bg-BG"/>
        </w:rPr>
        <w:t>вън,  като в периферията на вниманието остават вътрешните опасности. Терористичните атаки в Париж и Брюксел, зависимостта от поведението на Турция и на  задълбочаването на миграционната криза, обаче не могат да бъдат възприемани по друг начин, освен като признак за пробив в Шенгенската система за сигурност.</w:t>
      </w:r>
    </w:p>
    <w:p w:rsidR="007042BD" w:rsidRPr="007042BD" w:rsidRDefault="007042BD" w:rsidP="007042BD">
      <w:pPr>
        <w:spacing w:after="0" w:line="360" w:lineRule="auto"/>
        <w:ind w:firstLine="708"/>
        <w:jc w:val="both"/>
        <w:rPr>
          <w:rFonts w:ascii="Times New Roman" w:eastAsia="Times New Roman" w:hAnsi="Times New Roman" w:cs="Times New Roman"/>
          <w:sz w:val="24"/>
          <w:szCs w:val="24"/>
          <w:lang w:eastAsia="bg-BG"/>
        </w:rPr>
      </w:pPr>
    </w:p>
    <w:p w:rsidR="007042BD" w:rsidRPr="007042BD" w:rsidRDefault="007042BD" w:rsidP="007042BD">
      <w:pPr>
        <w:spacing w:after="0" w:line="360" w:lineRule="auto"/>
        <w:ind w:firstLine="709"/>
        <w:jc w:val="both"/>
        <w:rPr>
          <w:rFonts w:ascii="Times New Roman" w:eastAsia="Times New Roman" w:hAnsi="Times New Roman" w:cs="Times New Roman"/>
          <w:b/>
          <w:sz w:val="24"/>
          <w:szCs w:val="24"/>
          <w:lang w:eastAsia="bg-BG"/>
        </w:rPr>
      </w:pPr>
      <w:r w:rsidRPr="007042BD">
        <w:rPr>
          <w:rFonts w:ascii="Times New Roman" w:eastAsia="Times New Roman" w:hAnsi="Times New Roman" w:cs="Times New Roman"/>
          <w:b/>
          <w:sz w:val="24"/>
          <w:szCs w:val="24"/>
          <w:lang w:eastAsia="bg-BG"/>
        </w:rPr>
        <w:t>Граничният контрол в Шенгенската система за сигурност</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sz w:val="24"/>
          <w:szCs w:val="24"/>
        </w:rPr>
      </w:pPr>
      <w:r w:rsidRPr="007042BD">
        <w:rPr>
          <w:rFonts w:ascii="Times New Roman" w:eastAsia="Times New Roman" w:hAnsi="Times New Roman" w:cs="Times New Roman"/>
          <w:sz w:val="24"/>
          <w:szCs w:val="24"/>
        </w:rPr>
        <w:t>В анализите на експертите през последните години все по-често можеше да се чуе понятието „хибридна война”. Употребата на последното, дискретно намеква за връщане на света към ерата на „студената война“, като фокусът на общественото внимание деликатно избягва действителните причини за конфронтацията на интереси.</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sz w:val="24"/>
          <w:szCs w:val="24"/>
        </w:rPr>
      </w:pPr>
      <w:r w:rsidRPr="007042BD">
        <w:rPr>
          <w:rFonts w:ascii="Times New Roman" w:eastAsia="Times New Roman" w:hAnsi="Times New Roman" w:cs="Times New Roman"/>
          <w:sz w:val="24"/>
          <w:szCs w:val="24"/>
        </w:rPr>
        <w:t xml:space="preserve">Сред първите възползвали се от ескалацията на напрежението и регионалните конфликти бе организираната трансгранична престъпност, която „канализира” </w:t>
      </w:r>
      <w:proofErr w:type="spellStart"/>
      <w:r w:rsidRPr="007042BD">
        <w:rPr>
          <w:rFonts w:ascii="Times New Roman" w:eastAsia="Times New Roman" w:hAnsi="Times New Roman" w:cs="Times New Roman"/>
          <w:sz w:val="24"/>
          <w:szCs w:val="24"/>
        </w:rPr>
        <w:t>мигрантските</w:t>
      </w:r>
      <w:proofErr w:type="spellEnd"/>
      <w:r w:rsidRPr="007042BD">
        <w:rPr>
          <w:rFonts w:ascii="Times New Roman" w:eastAsia="Times New Roman" w:hAnsi="Times New Roman" w:cs="Times New Roman"/>
          <w:sz w:val="24"/>
          <w:szCs w:val="24"/>
        </w:rPr>
        <w:t xml:space="preserve"> потоци. Счита се, че девет от всеки десет мигранти е </w:t>
      </w:r>
      <w:proofErr w:type="spellStart"/>
      <w:r w:rsidRPr="007042BD">
        <w:rPr>
          <w:rFonts w:ascii="Times New Roman" w:eastAsia="Times New Roman" w:hAnsi="Times New Roman" w:cs="Times New Roman"/>
          <w:sz w:val="24"/>
          <w:szCs w:val="24"/>
        </w:rPr>
        <w:t>трафикиран</w:t>
      </w:r>
      <w:proofErr w:type="spellEnd"/>
      <w:r w:rsidRPr="007042BD">
        <w:rPr>
          <w:rFonts w:ascii="Times New Roman" w:eastAsia="Times New Roman" w:hAnsi="Times New Roman" w:cs="Times New Roman"/>
          <w:sz w:val="24"/>
          <w:szCs w:val="24"/>
        </w:rPr>
        <w:t xml:space="preserve"> от престъпни структури, при което по данни на Интерпол, само за 2015 г. трафикантите са спечелили между 5 и 6 млрд. долара</w:t>
      </w:r>
      <w:r w:rsidRPr="007042BD">
        <w:rPr>
          <w:rFonts w:ascii="Times New Roman" w:eastAsia="Times New Roman" w:hAnsi="Times New Roman" w:cs="Times New Roman"/>
          <w:sz w:val="24"/>
          <w:szCs w:val="24"/>
          <w:vertAlign w:val="superscript"/>
        </w:rPr>
        <w:footnoteReference w:id="6"/>
      </w:r>
      <w:r w:rsidRPr="007042BD">
        <w:rPr>
          <w:rFonts w:ascii="Times New Roman" w:eastAsia="Times New Roman" w:hAnsi="Times New Roman" w:cs="Times New Roman"/>
          <w:sz w:val="24"/>
          <w:szCs w:val="24"/>
        </w:rPr>
        <w:t>.</w:t>
      </w:r>
    </w:p>
    <w:p w:rsidR="007042BD" w:rsidRPr="007042BD" w:rsidRDefault="007042BD" w:rsidP="007042BD">
      <w:pPr>
        <w:autoSpaceDE w:val="0"/>
        <w:autoSpaceDN w:val="0"/>
        <w:adjustRightInd w:val="0"/>
        <w:spacing w:after="0" w:line="360" w:lineRule="auto"/>
        <w:ind w:firstLine="708"/>
        <w:jc w:val="both"/>
        <w:rPr>
          <w:rFonts w:ascii="Times New Roman" w:eastAsia="Times New Roman" w:hAnsi="Times New Roman" w:cs="Times New Roman"/>
          <w:sz w:val="24"/>
          <w:szCs w:val="24"/>
          <w:lang w:val="ru-RU" w:eastAsia="bg-BG"/>
        </w:rPr>
      </w:pPr>
      <w:r w:rsidRPr="007042BD">
        <w:rPr>
          <w:rFonts w:ascii="Times New Roman" w:eastAsia="Times New Roman" w:hAnsi="Times New Roman" w:cs="Times New Roman"/>
          <w:sz w:val="24"/>
          <w:szCs w:val="24"/>
          <w:lang w:eastAsia="bg-BG"/>
        </w:rPr>
        <w:t>Съвременните предизвикателства и поведението на трансграничната организирана престъпност изискват приемането и развиването на цялостен модел за управление на европейските граници. Моделът следва да бъде важно средство за гарантиране на вътрешната сигурност на държавите членки, по-специално за предотвратяване и разкриване на незаконната имиграция и свързаната с нея престъпност, както и на други трансгранични престъпления.</w:t>
      </w:r>
      <w:r w:rsidRPr="007042BD">
        <w:rPr>
          <w:rFonts w:ascii="Times New Roman" w:eastAsia="Times New Roman" w:hAnsi="Times New Roman" w:cs="Times New Roman"/>
          <w:sz w:val="24"/>
          <w:szCs w:val="24"/>
          <w:lang w:val="ru-RU" w:eastAsia="bg-BG"/>
        </w:rPr>
        <w:t xml:space="preserve"> В </w:t>
      </w:r>
      <w:proofErr w:type="spellStart"/>
      <w:r w:rsidRPr="007042BD">
        <w:rPr>
          <w:rFonts w:ascii="Times New Roman" w:eastAsia="Times New Roman" w:hAnsi="Times New Roman" w:cs="Times New Roman"/>
          <w:sz w:val="24"/>
          <w:szCs w:val="24"/>
          <w:lang w:val="ru-RU" w:eastAsia="bg-BG"/>
        </w:rPr>
        <w:t>тази</w:t>
      </w:r>
      <w:proofErr w:type="spellEnd"/>
      <w:r w:rsidRPr="007042BD">
        <w:rPr>
          <w:rFonts w:ascii="Times New Roman" w:eastAsia="Times New Roman" w:hAnsi="Times New Roman" w:cs="Times New Roman"/>
          <w:sz w:val="24"/>
          <w:szCs w:val="24"/>
          <w:lang w:val="ru-RU" w:eastAsia="bg-BG"/>
        </w:rPr>
        <w:t xml:space="preserve"> </w:t>
      </w:r>
      <w:proofErr w:type="spellStart"/>
      <w:r w:rsidRPr="007042BD">
        <w:rPr>
          <w:rFonts w:ascii="Times New Roman" w:eastAsia="Times New Roman" w:hAnsi="Times New Roman" w:cs="Times New Roman"/>
          <w:sz w:val="24"/>
          <w:szCs w:val="24"/>
          <w:lang w:val="ru-RU" w:eastAsia="bg-BG"/>
        </w:rPr>
        <w:t>връзка</w:t>
      </w:r>
      <w:proofErr w:type="spellEnd"/>
      <w:r w:rsidRPr="007042BD">
        <w:rPr>
          <w:rFonts w:ascii="Times New Roman" w:eastAsia="Times New Roman" w:hAnsi="Times New Roman" w:cs="Times New Roman"/>
          <w:sz w:val="24"/>
          <w:szCs w:val="24"/>
          <w:lang w:val="ru-RU" w:eastAsia="bg-BG"/>
        </w:rPr>
        <w:t xml:space="preserve"> н</w:t>
      </w:r>
      <w:r w:rsidRPr="007042BD">
        <w:rPr>
          <w:rFonts w:ascii="Times New Roman" w:eastAsia="Times New Roman" w:hAnsi="Times New Roman" w:cs="Times New Roman"/>
          <w:sz w:val="24"/>
          <w:szCs w:val="24"/>
          <w:lang w:eastAsia="bg-BG"/>
        </w:rPr>
        <w:t>а 2768</w:t>
      </w:r>
      <w:r w:rsidRPr="007042BD">
        <w:rPr>
          <w:rFonts w:ascii="Times New Roman" w:eastAsia="Times New Roman" w:hAnsi="Times New Roman" w:cs="Times New Roman"/>
          <w:sz w:val="24"/>
          <w:szCs w:val="24"/>
          <w:vertAlign w:val="superscript"/>
          <w:lang w:eastAsia="bg-BG"/>
        </w:rPr>
        <w:t>-то</w:t>
      </w:r>
      <w:r w:rsidRPr="007042BD">
        <w:rPr>
          <w:rFonts w:ascii="Times New Roman" w:eastAsia="Times New Roman" w:hAnsi="Times New Roman" w:cs="Times New Roman"/>
          <w:sz w:val="24"/>
          <w:szCs w:val="24"/>
          <w:lang w:eastAsia="bg-BG"/>
        </w:rPr>
        <w:t xml:space="preserve"> заседание на Съвета по правосъдие и вътрешни работи</w:t>
      </w:r>
      <w:r w:rsidRPr="007042BD">
        <w:rPr>
          <w:rFonts w:ascii="Times New Roman" w:eastAsia="Times New Roman" w:hAnsi="Times New Roman" w:cs="Times New Roman"/>
          <w:sz w:val="24"/>
          <w:szCs w:val="24"/>
          <w:vertAlign w:val="superscript"/>
          <w:lang w:eastAsia="bg-BG"/>
        </w:rPr>
        <w:footnoteReference w:id="7"/>
      </w:r>
      <w:r w:rsidRPr="007042BD">
        <w:rPr>
          <w:rFonts w:ascii="Times New Roman" w:eastAsia="Times New Roman" w:hAnsi="Times New Roman" w:cs="Times New Roman"/>
          <w:sz w:val="24"/>
          <w:szCs w:val="24"/>
          <w:lang w:eastAsia="bg-BG"/>
        </w:rPr>
        <w:t>, Съветът прие концепция за Интегрирано управление на границите. Концепцията обхваща следните аспекти:</w:t>
      </w:r>
    </w:p>
    <w:p w:rsidR="007042BD" w:rsidRPr="007042BD" w:rsidRDefault="007042BD" w:rsidP="007042BD">
      <w:pPr>
        <w:numPr>
          <w:ilvl w:val="0"/>
          <w:numId w:val="2"/>
        </w:numPr>
        <w:autoSpaceDE w:val="0"/>
        <w:autoSpaceDN w:val="0"/>
        <w:adjustRightInd w:val="0"/>
        <w:spacing w:after="0" w:line="360" w:lineRule="auto"/>
        <w:ind w:left="284" w:firstLine="0"/>
        <w:jc w:val="both"/>
        <w:rPr>
          <w:rFonts w:ascii="Times New Roman" w:eastAsia="Times New Roman" w:hAnsi="Times New Roman" w:cs="Times New Roman"/>
          <w:sz w:val="24"/>
          <w:szCs w:val="24"/>
          <w:lang w:val="ru-RU" w:eastAsia="bg-BG"/>
        </w:rPr>
      </w:pPr>
      <w:r w:rsidRPr="007042BD">
        <w:rPr>
          <w:rFonts w:ascii="Times New Roman" w:eastAsia="Times New Roman" w:hAnsi="Times New Roman" w:cs="Times New Roman"/>
          <w:sz w:val="24"/>
          <w:szCs w:val="24"/>
          <w:lang w:eastAsia="bg-BG"/>
        </w:rPr>
        <w:t>граничен контрол (проверки и наблюдение), съгласно определението в Кодекса на шенгенските граници, в т.ч. съответния анализ на риска и криминално разузнаване;</w:t>
      </w:r>
    </w:p>
    <w:p w:rsidR="007042BD" w:rsidRPr="007042BD" w:rsidRDefault="007042BD" w:rsidP="007042BD">
      <w:pPr>
        <w:numPr>
          <w:ilvl w:val="0"/>
          <w:numId w:val="2"/>
        </w:numPr>
        <w:autoSpaceDE w:val="0"/>
        <w:autoSpaceDN w:val="0"/>
        <w:adjustRightInd w:val="0"/>
        <w:spacing w:after="0" w:line="360" w:lineRule="auto"/>
        <w:ind w:left="284" w:firstLine="0"/>
        <w:jc w:val="both"/>
        <w:rPr>
          <w:rFonts w:ascii="Times New Roman" w:eastAsia="Times New Roman" w:hAnsi="Times New Roman" w:cs="Times New Roman"/>
          <w:sz w:val="24"/>
          <w:szCs w:val="24"/>
          <w:lang w:val="ru-RU" w:eastAsia="bg-BG"/>
        </w:rPr>
      </w:pPr>
      <w:r w:rsidRPr="007042BD">
        <w:rPr>
          <w:rFonts w:ascii="Times New Roman" w:eastAsia="Times New Roman" w:hAnsi="Times New Roman" w:cs="Times New Roman"/>
          <w:sz w:val="24"/>
          <w:szCs w:val="24"/>
          <w:lang w:eastAsia="bg-BG"/>
        </w:rPr>
        <w:t>разкриване и разследване на трансгранични престъпления в координация с всички компетентни правоприлагащи органи</w:t>
      </w:r>
      <w:r w:rsidRPr="007042BD">
        <w:rPr>
          <w:rFonts w:ascii="Times New Roman" w:eastAsia="Times New Roman" w:hAnsi="Times New Roman" w:cs="Times New Roman"/>
          <w:sz w:val="24"/>
          <w:szCs w:val="24"/>
          <w:lang w:val="ru-RU" w:eastAsia="bg-BG"/>
        </w:rPr>
        <w:t>;</w:t>
      </w:r>
    </w:p>
    <w:p w:rsidR="007042BD" w:rsidRPr="007042BD" w:rsidRDefault="007042BD" w:rsidP="007042BD">
      <w:pPr>
        <w:numPr>
          <w:ilvl w:val="0"/>
          <w:numId w:val="2"/>
        </w:numPr>
        <w:spacing w:after="0" w:line="360" w:lineRule="auto"/>
        <w:ind w:left="284" w:firstLine="0"/>
        <w:jc w:val="both"/>
        <w:rPr>
          <w:rFonts w:ascii="Times New Roman" w:eastAsia="Times New Roman" w:hAnsi="Times New Roman" w:cs="Times New Roman"/>
          <w:i/>
          <w:iCs/>
          <w:sz w:val="24"/>
          <w:szCs w:val="24"/>
          <w:lang w:val="ru-RU" w:eastAsia="bg-BG"/>
        </w:rPr>
      </w:pPr>
      <w:r w:rsidRPr="007042BD">
        <w:rPr>
          <w:rFonts w:ascii="Times New Roman" w:eastAsia="Times New Roman" w:hAnsi="Times New Roman" w:cs="Times New Roman"/>
          <w:sz w:val="24"/>
          <w:szCs w:val="24"/>
          <w:lang w:eastAsia="bg-BG"/>
        </w:rPr>
        <w:lastRenderedPageBreak/>
        <w:t>модела на контрол на достъпа на четири нива (мерки в трети държави, сътрудничество със съседни държави, граничен контрол, мерки за контрол в рамките на пространството за свободно движение, в т.ч. обратно връщане);</w:t>
      </w:r>
    </w:p>
    <w:p w:rsidR="007042BD" w:rsidRPr="007042BD" w:rsidRDefault="007042BD" w:rsidP="007042BD">
      <w:pPr>
        <w:numPr>
          <w:ilvl w:val="0"/>
          <w:numId w:val="2"/>
        </w:numPr>
        <w:tabs>
          <w:tab w:val="num" w:pos="851"/>
        </w:tabs>
        <w:autoSpaceDE w:val="0"/>
        <w:autoSpaceDN w:val="0"/>
        <w:adjustRightInd w:val="0"/>
        <w:spacing w:after="0" w:line="360" w:lineRule="auto"/>
        <w:ind w:left="284" w:firstLine="0"/>
        <w:jc w:val="both"/>
        <w:rPr>
          <w:rFonts w:ascii="Times New Roman" w:eastAsia="Times New Roman" w:hAnsi="Times New Roman" w:cs="Times New Roman"/>
          <w:sz w:val="24"/>
          <w:szCs w:val="24"/>
          <w:lang w:val="ru-RU" w:eastAsia="bg-BG"/>
        </w:rPr>
      </w:pPr>
      <w:r w:rsidRPr="007042BD">
        <w:rPr>
          <w:rFonts w:ascii="Times New Roman" w:eastAsia="Times New Roman" w:hAnsi="Times New Roman" w:cs="Times New Roman"/>
          <w:sz w:val="24"/>
          <w:szCs w:val="24"/>
          <w:lang w:eastAsia="bg-BG"/>
        </w:rPr>
        <w:t>междуведомствено сътрудничество за целите на управлението на границите (гранична охрана, митници, полиция, органи на националната сигурност и други компетентни органи) и международно сътрудничество</w:t>
      </w:r>
      <w:r w:rsidRPr="007042BD">
        <w:rPr>
          <w:rFonts w:ascii="Times New Roman" w:eastAsia="Times New Roman" w:hAnsi="Times New Roman" w:cs="Times New Roman"/>
          <w:sz w:val="24"/>
          <w:szCs w:val="24"/>
          <w:lang w:val="ru-RU" w:eastAsia="bg-BG"/>
        </w:rPr>
        <w:t>;</w:t>
      </w:r>
    </w:p>
    <w:p w:rsidR="007042BD" w:rsidRPr="007042BD" w:rsidRDefault="007042BD" w:rsidP="007042BD">
      <w:pPr>
        <w:numPr>
          <w:ilvl w:val="0"/>
          <w:numId w:val="2"/>
        </w:numPr>
        <w:tabs>
          <w:tab w:val="num" w:pos="851"/>
        </w:tabs>
        <w:autoSpaceDE w:val="0"/>
        <w:autoSpaceDN w:val="0"/>
        <w:adjustRightInd w:val="0"/>
        <w:spacing w:after="0" w:line="360" w:lineRule="auto"/>
        <w:ind w:left="284" w:firstLine="0"/>
        <w:jc w:val="both"/>
        <w:rPr>
          <w:rFonts w:ascii="Times New Roman" w:eastAsia="Times New Roman" w:hAnsi="Times New Roman" w:cs="Times New Roman"/>
          <w:sz w:val="24"/>
          <w:szCs w:val="24"/>
          <w:lang w:val="ru-RU" w:eastAsia="bg-BG"/>
        </w:rPr>
      </w:pPr>
      <w:proofErr w:type="spellStart"/>
      <w:r w:rsidRPr="007042BD">
        <w:rPr>
          <w:rFonts w:ascii="Times New Roman" w:eastAsia="Times New Roman" w:hAnsi="Times New Roman" w:cs="Times New Roman"/>
          <w:sz w:val="24"/>
          <w:szCs w:val="24"/>
          <w:lang w:eastAsia="bg-BG"/>
        </w:rPr>
        <w:t>координираност</w:t>
      </w:r>
      <w:proofErr w:type="spellEnd"/>
      <w:r w:rsidRPr="007042BD">
        <w:rPr>
          <w:rFonts w:ascii="Times New Roman" w:eastAsia="Times New Roman" w:hAnsi="Times New Roman" w:cs="Times New Roman"/>
          <w:sz w:val="24"/>
          <w:szCs w:val="24"/>
          <w:lang w:eastAsia="bg-BG"/>
        </w:rPr>
        <w:t xml:space="preserve"> и единство на дейностите на държавите членки и на институциите и другите органи на Съюза</w:t>
      </w:r>
      <w:r w:rsidRPr="007042BD">
        <w:rPr>
          <w:rFonts w:ascii="Times New Roman" w:eastAsia="Times New Roman" w:hAnsi="Times New Roman" w:cs="Times New Roman"/>
          <w:sz w:val="24"/>
          <w:szCs w:val="24"/>
          <w:lang w:val="ru-RU" w:eastAsia="bg-BG"/>
        </w:rPr>
        <w:t>.</w:t>
      </w:r>
    </w:p>
    <w:p w:rsidR="007042BD" w:rsidRPr="007042BD" w:rsidRDefault="007042BD" w:rsidP="007042BD">
      <w:pPr>
        <w:tabs>
          <w:tab w:val="num" w:pos="709"/>
        </w:tabs>
        <w:autoSpaceDE w:val="0"/>
        <w:autoSpaceDN w:val="0"/>
        <w:adjustRightInd w:val="0"/>
        <w:spacing w:after="0" w:line="360" w:lineRule="auto"/>
        <w:ind w:firstLine="709"/>
        <w:jc w:val="both"/>
        <w:rPr>
          <w:rFonts w:ascii="Times New Roman" w:eastAsia="Times New Roman" w:hAnsi="Times New Roman" w:cs="Times New Roman"/>
          <w:sz w:val="24"/>
          <w:szCs w:val="24"/>
          <w:lang w:eastAsia="bg-BG"/>
        </w:rPr>
      </w:pPr>
      <w:r w:rsidRPr="007042BD">
        <w:rPr>
          <w:rFonts w:ascii="Times New Roman" w:eastAsia="Times New Roman" w:hAnsi="Times New Roman" w:cs="Times New Roman"/>
          <w:sz w:val="24"/>
          <w:szCs w:val="24"/>
          <w:lang w:eastAsia="bg-BG"/>
        </w:rPr>
        <w:t xml:space="preserve">Единството между тези аспекти и начина на прилагането им от шенгенските държави е ключът към успешното прилагане на концепцията за интегрирано управление на границите. </w:t>
      </w:r>
      <w:r w:rsidRPr="007042BD">
        <w:rPr>
          <w:rFonts w:ascii="Times New Roman" w:eastAsia="TimesNewRomanPS-BoldMT" w:hAnsi="Times New Roman" w:cs="Times New Roman"/>
          <w:sz w:val="24"/>
          <w:szCs w:val="24"/>
          <w:lang w:eastAsia="bg-BG"/>
        </w:rPr>
        <w:t xml:space="preserve">Ключов момент за осъществяване на концепцията е </w:t>
      </w:r>
      <w:r w:rsidRPr="007042BD">
        <w:rPr>
          <w:rFonts w:ascii="Times New Roman" w:eastAsia="Times New Roman" w:hAnsi="Times New Roman" w:cs="Times New Roman"/>
          <w:sz w:val="24"/>
          <w:szCs w:val="24"/>
          <w:lang w:eastAsia="bg-BG"/>
        </w:rPr>
        <w:t xml:space="preserve">моделът на контрол на достъпа до територията на държавите членки (Фиг. №1). Моделът се осъществява на четири нива : </w:t>
      </w:r>
    </w:p>
    <w:p w:rsidR="007042BD" w:rsidRPr="007042BD" w:rsidRDefault="007042BD" w:rsidP="007042BD">
      <w:pPr>
        <w:widowControl w:val="0"/>
        <w:numPr>
          <w:ilvl w:val="0"/>
          <w:numId w:val="1"/>
        </w:numPr>
        <w:tabs>
          <w:tab w:val="num" w:pos="0"/>
          <w:tab w:val="num" w:pos="709"/>
        </w:tabs>
        <w:autoSpaceDE w:val="0"/>
        <w:autoSpaceDN w:val="0"/>
        <w:adjustRightInd w:val="0"/>
        <w:spacing w:after="0" w:line="360" w:lineRule="auto"/>
        <w:ind w:left="284" w:firstLine="0"/>
        <w:jc w:val="both"/>
        <w:rPr>
          <w:rFonts w:ascii="Times New Roman" w:eastAsia="Times New Roman" w:hAnsi="Times New Roman" w:cs="Times New Roman"/>
          <w:bCs/>
          <w:sz w:val="24"/>
          <w:szCs w:val="24"/>
          <w:lang w:eastAsia="bg-BG"/>
        </w:rPr>
      </w:pPr>
      <w:r w:rsidRPr="007042BD">
        <w:rPr>
          <w:rFonts w:ascii="Times New Roman" w:eastAsia="Times New Roman" w:hAnsi="Times New Roman" w:cs="Times New Roman"/>
          <w:i/>
          <w:sz w:val="24"/>
          <w:szCs w:val="24"/>
          <w:lang w:eastAsia="bg-BG"/>
        </w:rPr>
        <w:t>първо ниво</w:t>
      </w:r>
      <w:r w:rsidRPr="007042BD">
        <w:rPr>
          <w:rFonts w:ascii="Times New Roman" w:eastAsia="Times New Roman" w:hAnsi="Times New Roman" w:cs="Times New Roman"/>
          <w:sz w:val="24"/>
          <w:szCs w:val="24"/>
          <w:lang w:eastAsia="bg-BG"/>
        </w:rPr>
        <w:t xml:space="preserve"> се изразява в прилагането на компенсиращи мерки на територията на държавите членки;</w:t>
      </w:r>
    </w:p>
    <w:p w:rsidR="007042BD" w:rsidRPr="007042BD" w:rsidRDefault="007042BD" w:rsidP="007042BD">
      <w:pPr>
        <w:widowControl w:val="0"/>
        <w:numPr>
          <w:ilvl w:val="0"/>
          <w:numId w:val="1"/>
        </w:numPr>
        <w:tabs>
          <w:tab w:val="num" w:pos="0"/>
          <w:tab w:val="num" w:pos="709"/>
        </w:tabs>
        <w:autoSpaceDE w:val="0"/>
        <w:autoSpaceDN w:val="0"/>
        <w:adjustRightInd w:val="0"/>
        <w:spacing w:after="0" w:line="360" w:lineRule="auto"/>
        <w:ind w:left="284" w:firstLine="0"/>
        <w:jc w:val="both"/>
        <w:rPr>
          <w:rFonts w:ascii="Times New Roman" w:eastAsia="Times New Roman" w:hAnsi="Times New Roman" w:cs="Times New Roman"/>
          <w:bCs/>
          <w:sz w:val="24"/>
          <w:szCs w:val="24"/>
          <w:lang w:eastAsia="bg-BG"/>
        </w:rPr>
      </w:pPr>
      <w:r w:rsidRPr="007042BD">
        <w:rPr>
          <w:rFonts w:ascii="Times New Roman" w:eastAsia="Times New Roman" w:hAnsi="Times New Roman" w:cs="Times New Roman"/>
          <w:i/>
          <w:iCs/>
          <w:sz w:val="24"/>
          <w:szCs w:val="24"/>
          <w:lang w:eastAsia="bg-BG"/>
        </w:rPr>
        <w:t>второ ниво</w:t>
      </w:r>
      <w:r w:rsidRPr="007042BD">
        <w:rPr>
          <w:rFonts w:ascii="Times New Roman" w:eastAsia="Times New Roman" w:hAnsi="Times New Roman" w:cs="Times New Roman"/>
          <w:i/>
          <w:sz w:val="24"/>
          <w:szCs w:val="24"/>
          <w:lang w:eastAsia="bg-BG"/>
        </w:rPr>
        <w:t xml:space="preserve"> </w:t>
      </w:r>
      <w:r w:rsidRPr="007042BD">
        <w:rPr>
          <w:rFonts w:ascii="Times New Roman" w:eastAsia="Times New Roman" w:hAnsi="Times New Roman" w:cs="Times New Roman"/>
          <w:sz w:val="24"/>
          <w:szCs w:val="24"/>
          <w:lang w:eastAsia="bg-BG"/>
        </w:rPr>
        <w:t>е грани</w:t>
      </w:r>
      <w:r w:rsidRPr="007042BD">
        <w:rPr>
          <w:rFonts w:ascii="Times New Roman" w:eastAsia="Times New Roman" w:hAnsi="Times New Roman" w:cs="Times New Roman"/>
          <w:bCs/>
          <w:sz w:val="24"/>
          <w:szCs w:val="24"/>
          <w:lang w:eastAsia="bg-BG"/>
        </w:rPr>
        <w:t>чният контрол</w:t>
      </w:r>
      <w:r w:rsidRPr="007042BD">
        <w:rPr>
          <w:rFonts w:ascii="Times New Roman" w:eastAsia="Times New Roman" w:hAnsi="Times New Roman" w:cs="Times New Roman"/>
          <w:sz w:val="24"/>
          <w:szCs w:val="24"/>
          <w:lang w:eastAsia="bg-BG"/>
        </w:rPr>
        <w:t>, който гарантира систематични гранични проверки на всички лица, които преминават през външните граници на Съюза;</w:t>
      </w:r>
    </w:p>
    <w:p w:rsidR="007042BD" w:rsidRPr="007042BD" w:rsidRDefault="007042BD" w:rsidP="007042BD">
      <w:pPr>
        <w:widowControl w:val="0"/>
        <w:numPr>
          <w:ilvl w:val="0"/>
          <w:numId w:val="1"/>
        </w:numPr>
        <w:tabs>
          <w:tab w:val="num" w:pos="0"/>
          <w:tab w:val="num" w:pos="709"/>
        </w:tabs>
        <w:autoSpaceDE w:val="0"/>
        <w:autoSpaceDN w:val="0"/>
        <w:adjustRightInd w:val="0"/>
        <w:spacing w:after="0" w:line="360" w:lineRule="auto"/>
        <w:ind w:left="284" w:firstLine="0"/>
        <w:jc w:val="both"/>
        <w:rPr>
          <w:rFonts w:ascii="Times New Roman" w:eastAsia="Times New Roman" w:hAnsi="Times New Roman" w:cs="Times New Roman"/>
          <w:bCs/>
          <w:sz w:val="24"/>
          <w:szCs w:val="24"/>
          <w:lang w:eastAsia="bg-BG"/>
        </w:rPr>
      </w:pPr>
      <w:r w:rsidRPr="007042BD">
        <w:rPr>
          <w:rFonts w:ascii="Times New Roman" w:eastAsia="Times New Roman" w:hAnsi="Times New Roman" w:cs="Times New Roman"/>
          <w:bCs/>
          <w:sz w:val="24"/>
          <w:szCs w:val="24"/>
          <w:lang w:eastAsia="bg-BG"/>
        </w:rPr>
        <w:t xml:space="preserve"> </w:t>
      </w:r>
      <w:r w:rsidRPr="007042BD">
        <w:rPr>
          <w:rFonts w:ascii="Times New Roman" w:eastAsia="Times New Roman" w:hAnsi="Times New Roman" w:cs="Times New Roman"/>
          <w:i/>
          <w:sz w:val="24"/>
          <w:szCs w:val="24"/>
          <w:lang w:eastAsia="bg-BG"/>
        </w:rPr>
        <w:t>трето ниво</w:t>
      </w:r>
      <w:r w:rsidRPr="007042BD">
        <w:rPr>
          <w:rFonts w:ascii="Times New Roman" w:eastAsia="Times New Roman" w:hAnsi="Times New Roman" w:cs="Times New Roman"/>
          <w:sz w:val="24"/>
          <w:szCs w:val="24"/>
          <w:lang w:eastAsia="bg-BG"/>
        </w:rPr>
        <w:t xml:space="preserve"> е сътрудничеството със съседните държави. Това ниво предполага двустранни и многостранни спогодби за гранично сътрудничество, обмен на информация, </w:t>
      </w:r>
      <w:proofErr w:type="spellStart"/>
      <w:r w:rsidRPr="007042BD">
        <w:rPr>
          <w:rFonts w:ascii="Times New Roman" w:eastAsia="Times New Roman" w:hAnsi="Times New Roman" w:cs="Times New Roman"/>
          <w:sz w:val="24"/>
          <w:szCs w:val="24"/>
          <w:lang w:eastAsia="bg-BG"/>
        </w:rPr>
        <w:t>реадмисия</w:t>
      </w:r>
      <w:proofErr w:type="spellEnd"/>
      <w:r w:rsidRPr="007042BD">
        <w:rPr>
          <w:rFonts w:ascii="Times New Roman" w:eastAsia="Times New Roman" w:hAnsi="Times New Roman" w:cs="Times New Roman"/>
          <w:sz w:val="24"/>
          <w:szCs w:val="24"/>
          <w:lang w:eastAsia="bg-BG"/>
        </w:rPr>
        <w:t xml:space="preserve"> и пр.; </w:t>
      </w:r>
    </w:p>
    <w:p w:rsidR="007042BD" w:rsidRPr="007042BD" w:rsidRDefault="007042BD" w:rsidP="007042BD">
      <w:pPr>
        <w:widowControl w:val="0"/>
        <w:numPr>
          <w:ilvl w:val="0"/>
          <w:numId w:val="1"/>
        </w:numPr>
        <w:tabs>
          <w:tab w:val="num" w:pos="0"/>
          <w:tab w:val="num" w:pos="709"/>
        </w:tabs>
        <w:autoSpaceDE w:val="0"/>
        <w:autoSpaceDN w:val="0"/>
        <w:adjustRightInd w:val="0"/>
        <w:spacing w:after="0" w:line="360" w:lineRule="auto"/>
        <w:ind w:left="284" w:firstLine="0"/>
        <w:jc w:val="both"/>
        <w:rPr>
          <w:rFonts w:ascii="Times New Roman" w:eastAsia="Times New Roman" w:hAnsi="Times New Roman" w:cs="Times New Roman"/>
          <w:bCs/>
          <w:sz w:val="28"/>
          <w:szCs w:val="28"/>
          <w:lang w:eastAsia="bg-BG"/>
        </w:rPr>
      </w:pPr>
      <w:r w:rsidRPr="007042BD">
        <w:rPr>
          <w:rFonts w:ascii="Times New Roman" w:eastAsia="Times New Roman" w:hAnsi="Times New Roman" w:cs="Times New Roman"/>
          <w:bCs/>
          <w:i/>
          <w:sz w:val="24"/>
          <w:szCs w:val="24"/>
          <w:lang w:eastAsia="bg-BG"/>
        </w:rPr>
        <w:t>четвърто ниво</w:t>
      </w:r>
      <w:r w:rsidRPr="007042BD">
        <w:rPr>
          <w:rFonts w:ascii="Times New Roman" w:eastAsia="Times New Roman" w:hAnsi="Times New Roman" w:cs="Times New Roman"/>
          <w:sz w:val="24"/>
          <w:szCs w:val="24"/>
          <w:lang w:eastAsia="bg-BG"/>
        </w:rPr>
        <w:t xml:space="preserve"> е сигурността на територията на трети държави - донори на нелегална миграция; важна роля в този сегмент играе мрежата от офицери за връзка като основните приоритети от дейностите им са свързани с противодействие на нелегалната миграция.</w:t>
      </w:r>
      <w:r w:rsidRPr="007042BD">
        <w:rPr>
          <w:rFonts w:ascii="Times New Roman" w:eastAsia="Times New Roman" w:hAnsi="Times New Roman" w:cs="Times New Roman"/>
          <w:sz w:val="24"/>
          <w:szCs w:val="24"/>
          <w:vertAlign w:val="superscript"/>
          <w:lang w:eastAsia="bg-BG"/>
        </w:rPr>
        <w:footnoteReference w:id="8"/>
      </w:r>
      <w:r w:rsidRPr="007042BD">
        <w:rPr>
          <w:rFonts w:ascii="Times New Roman" w:eastAsia="Times New Roman" w:hAnsi="Times New Roman" w:cs="Times New Roman"/>
          <w:sz w:val="24"/>
          <w:szCs w:val="24"/>
          <w:lang w:eastAsia="bg-BG"/>
        </w:rPr>
        <w:t xml:space="preserve"> </w:t>
      </w:r>
    </w:p>
    <w:p w:rsidR="007042BD" w:rsidRPr="007042BD" w:rsidRDefault="007042BD" w:rsidP="007042BD">
      <w:pPr>
        <w:widowControl w:val="0"/>
        <w:tabs>
          <w:tab w:val="num" w:pos="709"/>
        </w:tabs>
        <w:autoSpaceDE w:val="0"/>
        <w:autoSpaceDN w:val="0"/>
        <w:adjustRightInd w:val="0"/>
        <w:spacing w:after="0" w:line="360" w:lineRule="auto"/>
        <w:ind w:firstLine="709"/>
        <w:jc w:val="both"/>
        <w:rPr>
          <w:rFonts w:ascii="Times New Roman" w:eastAsia="Times New Roman" w:hAnsi="Times New Roman" w:cs="Times New Roman"/>
          <w:sz w:val="24"/>
          <w:szCs w:val="24"/>
          <w:lang w:eastAsia="bg-BG"/>
        </w:rPr>
      </w:pPr>
      <w:r w:rsidRPr="007042BD">
        <w:rPr>
          <w:rFonts w:ascii="Times New Roman" w:eastAsia="Times New Roman" w:hAnsi="Times New Roman" w:cs="Times New Roman"/>
          <w:sz w:val="24"/>
          <w:szCs w:val="24"/>
          <w:lang w:eastAsia="bg-BG"/>
        </w:rPr>
        <w:t xml:space="preserve">Взети в своята цялост тези нива формират </w:t>
      </w:r>
      <w:r w:rsidRPr="007042BD">
        <w:rPr>
          <w:rFonts w:ascii="Times New Roman" w:eastAsia="Times New Roman" w:hAnsi="Times New Roman" w:cs="Times New Roman"/>
          <w:bCs/>
          <w:sz w:val="24"/>
          <w:szCs w:val="24"/>
          <w:lang w:eastAsia="bg-BG"/>
        </w:rPr>
        <w:t>основните аспекти</w:t>
      </w:r>
      <w:r w:rsidRPr="007042BD">
        <w:rPr>
          <w:rFonts w:ascii="Times New Roman" w:eastAsia="Times New Roman" w:hAnsi="Times New Roman" w:cs="Times New Roman"/>
          <w:sz w:val="24"/>
          <w:szCs w:val="24"/>
          <w:lang w:eastAsia="bg-BG"/>
        </w:rPr>
        <w:t xml:space="preserve"> на системата </w:t>
      </w:r>
      <w:r w:rsidRPr="007042BD">
        <w:rPr>
          <w:rFonts w:ascii="Times New Roman" w:eastAsia="Times New Roman" w:hAnsi="Times New Roman" w:cs="Times New Roman"/>
          <w:i/>
          <w:sz w:val="24"/>
          <w:szCs w:val="24"/>
          <w:lang w:eastAsia="bg-BG"/>
        </w:rPr>
        <w:t>гранична сигурност</w:t>
      </w:r>
      <w:r w:rsidRPr="007042BD">
        <w:rPr>
          <w:rFonts w:ascii="Times New Roman" w:eastAsia="Times New Roman" w:hAnsi="Times New Roman" w:cs="Times New Roman"/>
          <w:sz w:val="24"/>
          <w:szCs w:val="24"/>
          <w:lang w:eastAsia="bg-BG"/>
        </w:rPr>
        <w:t>. В теоретичен аспект, Шенгенската гранична сигурност може да бъде разглеждана, като състояние и процес</w:t>
      </w:r>
      <w:r w:rsidRPr="007042BD">
        <w:rPr>
          <w:rFonts w:ascii="Times New Roman" w:eastAsia="Times New Roman" w:hAnsi="Times New Roman" w:cs="Times New Roman"/>
          <w:sz w:val="24"/>
          <w:szCs w:val="24"/>
          <w:vertAlign w:val="superscript"/>
          <w:lang w:eastAsia="bg-BG"/>
        </w:rPr>
        <w:footnoteReference w:id="9"/>
      </w:r>
      <w:r w:rsidRPr="007042BD">
        <w:rPr>
          <w:rFonts w:ascii="Times New Roman" w:eastAsia="Times New Roman" w:hAnsi="Times New Roman" w:cs="Times New Roman"/>
          <w:sz w:val="24"/>
          <w:szCs w:val="24"/>
          <w:lang w:eastAsia="bg-BG"/>
        </w:rPr>
        <w:t>. На основата на такова разбиране, същата</w:t>
      </w:r>
      <w:r w:rsidRPr="007042BD">
        <w:rPr>
          <w:rFonts w:ascii="Times New Roman" w:eastAsia="Times New Roman" w:hAnsi="Times New Roman" w:cs="Times New Roman"/>
          <w:bCs/>
          <w:sz w:val="28"/>
          <w:szCs w:val="28"/>
          <w:lang w:eastAsia="bg-BG"/>
        </w:rPr>
        <w:t xml:space="preserve"> </w:t>
      </w:r>
      <w:r w:rsidRPr="007042BD">
        <w:rPr>
          <w:rFonts w:ascii="Times New Roman" w:eastAsia="Times New Roman" w:hAnsi="Times New Roman" w:cs="Times New Roman"/>
          <w:sz w:val="24"/>
          <w:szCs w:val="24"/>
          <w:lang w:eastAsia="bg-BG"/>
        </w:rPr>
        <w:t xml:space="preserve">би могла да бъде представена като съставна на два компонента: първият от тях произтича от  принципите за придържане към международното право за </w:t>
      </w:r>
    </w:p>
    <w:p w:rsidR="007042BD" w:rsidRPr="007042BD" w:rsidRDefault="007042BD" w:rsidP="007042BD">
      <w:pPr>
        <w:widowControl w:val="0"/>
        <w:tabs>
          <w:tab w:val="num" w:pos="709"/>
        </w:tabs>
        <w:autoSpaceDE w:val="0"/>
        <w:autoSpaceDN w:val="0"/>
        <w:adjustRightInd w:val="0"/>
        <w:spacing w:after="0" w:line="360" w:lineRule="auto"/>
        <w:ind w:firstLine="709"/>
        <w:jc w:val="both"/>
        <w:rPr>
          <w:rFonts w:ascii="Times New Roman" w:eastAsia="Times New Roman" w:hAnsi="Times New Roman" w:cs="Times New Roman"/>
          <w:bCs/>
          <w:sz w:val="28"/>
          <w:szCs w:val="28"/>
          <w:lang w:eastAsia="bg-BG"/>
        </w:rPr>
      </w:pPr>
    </w:p>
    <w:p w:rsidR="007042BD" w:rsidRPr="007042BD" w:rsidRDefault="007042BD" w:rsidP="007042BD">
      <w:pPr>
        <w:widowControl w:val="0"/>
        <w:autoSpaceDE w:val="0"/>
        <w:autoSpaceDN w:val="0"/>
        <w:adjustRightInd w:val="0"/>
        <w:spacing w:after="0" w:line="360" w:lineRule="auto"/>
        <w:jc w:val="center"/>
        <w:rPr>
          <w:rFonts w:ascii="Times New Roman" w:eastAsia="Times New Roman" w:hAnsi="Times New Roman" w:cs="Times New Roman"/>
          <w:bCs/>
          <w:sz w:val="28"/>
          <w:szCs w:val="28"/>
          <w:lang w:eastAsia="bg-BG"/>
        </w:rPr>
      </w:pPr>
      <w:r w:rsidRPr="007042BD">
        <w:rPr>
          <w:rFonts w:ascii="Times New Roman" w:eastAsia="Times New Roman" w:hAnsi="Times New Roman" w:cs="Times New Roman"/>
          <w:bCs/>
          <w:noProof/>
          <w:sz w:val="28"/>
          <w:szCs w:val="28"/>
          <w:lang w:eastAsia="bg-BG"/>
        </w:rPr>
        <w:drawing>
          <wp:inline distT="0" distB="0" distL="0" distR="0" wp14:anchorId="460B350C" wp14:editId="36FEF489">
            <wp:extent cx="3419475" cy="2114550"/>
            <wp:effectExtent l="0" t="0" r="9525" b="0"/>
            <wp:docPr id="73"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2114550"/>
                    </a:xfrm>
                    <a:prstGeom prst="rect">
                      <a:avLst/>
                    </a:prstGeom>
                    <a:noFill/>
                    <a:ln>
                      <a:noFill/>
                    </a:ln>
                  </pic:spPr>
                </pic:pic>
              </a:graphicData>
            </a:graphic>
          </wp:inline>
        </w:drawing>
      </w:r>
    </w:p>
    <w:p w:rsidR="007042BD" w:rsidRPr="007042BD" w:rsidRDefault="007042BD" w:rsidP="007042BD">
      <w:pPr>
        <w:widowControl w:val="0"/>
        <w:autoSpaceDE w:val="0"/>
        <w:autoSpaceDN w:val="0"/>
        <w:adjustRightInd w:val="0"/>
        <w:spacing w:after="0" w:line="360" w:lineRule="auto"/>
        <w:jc w:val="center"/>
        <w:rPr>
          <w:rFonts w:ascii="Times New Roman" w:eastAsia="Times New Roman" w:hAnsi="Times New Roman" w:cs="Times New Roman"/>
          <w:b/>
          <w:sz w:val="20"/>
          <w:szCs w:val="20"/>
          <w:lang w:eastAsia="bg-BG"/>
        </w:rPr>
      </w:pPr>
      <w:r w:rsidRPr="007042BD">
        <w:rPr>
          <w:rFonts w:ascii="Times New Roman" w:eastAsia="Times New Roman" w:hAnsi="Times New Roman" w:cs="Times New Roman"/>
          <w:b/>
          <w:bCs/>
          <w:sz w:val="20"/>
          <w:szCs w:val="20"/>
          <w:lang w:eastAsia="bg-BG"/>
        </w:rPr>
        <w:t>Фиг.№1. Мо</w:t>
      </w:r>
      <w:r w:rsidRPr="007042BD">
        <w:rPr>
          <w:rFonts w:ascii="Times New Roman" w:eastAsia="Times New Roman" w:hAnsi="Times New Roman" w:cs="Times New Roman"/>
          <w:b/>
          <w:sz w:val="20"/>
          <w:szCs w:val="20"/>
          <w:lang w:eastAsia="bg-BG"/>
        </w:rPr>
        <w:t>дел на контрол на достъпа до територията на държавите-членки на ЕС</w:t>
      </w:r>
    </w:p>
    <w:p w:rsidR="007042BD" w:rsidRPr="007042BD" w:rsidRDefault="007042BD" w:rsidP="007042BD">
      <w:pPr>
        <w:spacing w:after="0" w:line="360" w:lineRule="auto"/>
        <w:contextualSpacing/>
        <w:jc w:val="both"/>
        <w:rPr>
          <w:rFonts w:ascii="Times New Roman" w:eastAsia="Times New Roman" w:hAnsi="Times New Roman" w:cs="Times New Roman"/>
          <w:sz w:val="24"/>
          <w:szCs w:val="24"/>
          <w:lang w:eastAsia="bg-BG"/>
        </w:rPr>
      </w:pPr>
      <w:r w:rsidRPr="007042BD">
        <w:rPr>
          <w:rFonts w:ascii="Times New Roman" w:eastAsia="Times New Roman" w:hAnsi="Times New Roman" w:cs="Times New Roman"/>
          <w:sz w:val="24"/>
          <w:szCs w:val="24"/>
          <w:lang w:eastAsia="bg-BG"/>
        </w:rPr>
        <w:t xml:space="preserve">неприкосновеността на държавните граници и вторият аспект е обусловен от необходимостта от прилагането на мерки, осъществявани от държавата, компетентните органи и обществото по спазването на режима за движение през границите. </w:t>
      </w:r>
    </w:p>
    <w:p w:rsidR="007042BD" w:rsidRPr="007042BD" w:rsidRDefault="007042BD" w:rsidP="007042BD">
      <w:pPr>
        <w:spacing w:after="0" w:line="360" w:lineRule="auto"/>
        <w:ind w:firstLine="720"/>
        <w:jc w:val="both"/>
        <w:textAlignment w:val="center"/>
        <w:rPr>
          <w:rFonts w:ascii="Times New Roman" w:eastAsia="Times New Roman" w:hAnsi="Times New Roman" w:cs="Times New Roman"/>
          <w:sz w:val="24"/>
          <w:szCs w:val="24"/>
          <w:lang w:eastAsia="bg-BG"/>
        </w:rPr>
      </w:pPr>
      <w:r w:rsidRPr="007042BD">
        <w:rPr>
          <w:rFonts w:ascii="Times New Roman" w:eastAsia="Times New Roman" w:hAnsi="Times New Roman" w:cs="Times New Roman"/>
          <w:sz w:val="24"/>
          <w:szCs w:val="24"/>
          <w:lang w:eastAsia="bg-BG"/>
        </w:rPr>
        <w:t>Мирът, сигурността, развитието и благоденствието на народите са взаимно свързани повече от всякога. Средата за сигурност придобива особено значение за процесите в обществото и живота на гражданите, нараства взаимната зависимост между личната, национална и международната сигурност. Така изведените от експертите тенденции внушават разбирането за възприемането на външната и вътреш</w:t>
      </w:r>
      <w:r w:rsidRPr="007042BD">
        <w:rPr>
          <w:rFonts w:ascii="Times New Roman" w:eastAsia="Times New Roman" w:hAnsi="Times New Roman" w:cs="Times New Roman"/>
          <w:sz w:val="24"/>
          <w:szCs w:val="24"/>
          <w:lang w:eastAsia="bg-BG"/>
        </w:rPr>
        <w:softHyphen/>
        <w:t xml:space="preserve">ната сигурност като взаимно зависими. </w:t>
      </w:r>
    </w:p>
    <w:p w:rsidR="007042BD" w:rsidRPr="007042BD" w:rsidRDefault="007042BD" w:rsidP="007042BD">
      <w:pPr>
        <w:spacing w:after="0" w:line="360" w:lineRule="auto"/>
        <w:ind w:firstLine="720"/>
        <w:jc w:val="both"/>
        <w:textAlignment w:val="center"/>
        <w:rPr>
          <w:rFonts w:ascii="Times New Roman" w:eastAsia="Times New Roman" w:hAnsi="Times New Roman" w:cs="Times New Roman"/>
          <w:sz w:val="24"/>
          <w:szCs w:val="24"/>
          <w:lang w:eastAsia="bg-BG"/>
        </w:rPr>
      </w:pPr>
      <w:r w:rsidRPr="007042BD">
        <w:rPr>
          <w:rFonts w:ascii="Times New Roman" w:eastAsia="Times New Roman" w:hAnsi="Times New Roman" w:cs="Times New Roman"/>
          <w:sz w:val="24"/>
          <w:szCs w:val="24"/>
          <w:lang w:eastAsia="bg-BG"/>
        </w:rPr>
        <w:t xml:space="preserve">Ескалацията на регионалните конфликти и произтичащите от тях заплахи, изискват приемането и прилагането на адекватни мерки и политики не само на външните граници, но най-вече на територията на страните донори и транзит на </w:t>
      </w:r>
      <w:proofErr w:type="spellStart"/>
      <w:r w:rsidRPr="007042BD">
        <w:rPr>
          <w:rFonts w:ascii="Times New Roman" w:eastAsia="Times New Roman" w:hAnsi="Times New Roman" w:cs="Times New Roman"/>
          <w:sz w:val="24"/>
          <w:szCs w:val="24"/>
          <w:lang w:eastAsia="bg-BG"/>
        </w:rPr>
        <w:t>мигрантски</w:t>
      </w:r>
      <w:proofErr w:type="spellEnd"/>
      <w:r w:rsidRPr="007042BD">
        <w:rPr>
          <w:rFonts w:ascii="Times New Roman" w:eastAsia="Times New Roman" w:hAnsi="Times New Roman" w:cs="Times New Roman"/>
          <w:sz w:val="24"/>
          <w:szCs w:val="24"/>
          <w:lang w:eastAsia="bg-BG"/>
        </w:rPr>
        <w:t xml:space="preserve"> потоци.</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b/>
          <w:color w:val="000000"/>
          <w:sz w:val="24"/>
          <w:szCs w:val="24"/>
        </w:rPr>
      </w:pPr>
    </w:p>
    <w:p w:rsidR="007042BD" w:rsidRPr="007042BD" w:rsidRDefault="007042BD" w:rsidP="007042BD">
      <w:pPr>
        <w:shd w:val="clear" w:color="auto" w:fill="FFFFFF"/>
        <w:spacing w:after="0" w:line="360" w:lineRule="auto"/>
        <w:ind w:firstLine="709"/>
        <w:jc w:val="both"/>
        <w:rPr>
          <w:rFonts w:ascii="Times New Roman" w:eastAsia="Times New Roman" w:hAnsi="Times New Roman" w:cs="Times New Roman"/>
          <w:b/>
          <w:color w:val="000000"/>
          <w:sz w:val="24"/>
          <w:szCs w:val="24"/>
        </w:rPr>
      </w:pPr>
      <w:r w:rsidRPr="007042BD">
        <w:rPr>
          <w:rFonts w:ascii="Times New Roman" w:eastAsia="Times New Roman" w:hAnsi="Times New Roman" w:cs="Times New Roman"/>
          <w:b/>
          <w:color w:val="000000"/>
          <w:sz w:val="24"/>
          <w:szCs w:val="24"/>
        </w:rPr>
        <w:t>Мерки на Съюза в областта на сигурността на външните граници</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iCs/>
          <w:color w:val="000000"/>
          <w:sz w:val="24"/>
          <w:szCs w:val="24"/>
        </w:rPr>
      </w:pPr>
      <w:r w:rsidRPr="007042BD">
        <w:rPr>
          <w:rFonts w:ascii="Times New Roman" w:eastAsia="Times New Roman" w:hAnsi="Times New Roman" w:cs="Times New Roman"/>
          <w:color w:val="000000"/>
          <w:sz w:val="24"/>
          <w:szCs w:val="24"/>
        </w:rPr>
        <w:t xml:space="preserve">На едно от последните заседания на Европейската комисия за 2015 г., първият заместник-председател Франс </w:t>
      </w:r>
      <w:proofErr w:type="spellStart"/>
      <w:r w:rsidRPr="007042BD">
        <w:rPr>
          <w:rFonts w:ascii="Times New Roman" w:eastAsia="Times New Roman" w:hAnsi="Times New Roman" w:cs="Times New Roman"/>
          <w:bCs/>
          <w:color w:val="000000"/>
          <w:sz w:val="24"/>
          <w:szCs w:val="24"/>
          <w:bdr w:val="none" w:sz="0" w:space="0" w:color="auto" w:frame="1"/>
        </w:rPr>
        <w:t>Тимерманс</w:t>
      </w:r>
      <w:proofErr w:type="spellEnd"/>
      <w:r w:rsidRPr="007042BD">
        <w:rPr>
          <w:rFonts w:ascii="Times New Roman" w:eastAsia="Times New Roman" w:hAnsi="Times New Roman" w:cs="Times New Roman"/>
          <w:color w:val="000000"/>
          <w:sz w:val="24"/>
          <w:szCs w:val="24"/>
        </w:rPr>
        <w:t> заяви:</w:t>
      </w:r>
      <w:r w:rsidRPr="007042BD">
        <w:rPr>
          <w:rFonts w:ascii="Times New Roman" w:eastAsia="Times New Roman" w:hAnsi="Times New Roman" w:cs="Times New Roman"/>
          <w:i/>
          <w:iCs/>
          <w:color w:val="000000"/>
          <w:sz w:val="24"/>
          <w:szCs w:val="24"/>
        </w:rPr>
        <w:t> „В пространството на свободно движение без вътрешни граници управлението на външните граници на Европа трябва да бъде споделена отговорност. Кризата разкри очевидни слабости и пропуски в съществуващите механизми, чиято цел е да се гарантира, че се спазват стандартите на ЕС. Следователно е време да се пристъпи към истински интегрирана система за управление на границите.</w:t>
      </w:r>
      <w:r w:rsidRPr="007042BD">
        <w:rPr>
          <w:rFonts w:ascii="Times New Roman" w:eastAsia="Times New Roman" w:hAnsi="Times New Roman" w:cs="Times New Roman"/>
          <w:i/>
          <w:iCs/>
          <w:color w:val="000000"/>
          <w:sz w:val="24"/>
          <w:szCs w:val="24"/>
          <w:vertAlign w:val="superscript"/>
        </w:rPr>
        <w:footnoteReference w:id="10"/>
      </w:r>
      <w:r w:rsidRPr="007042BD">
        <w:rPr>
          <w:rFonts w:ascii="Times New Roman" w:eastAsia="Times New Roman" w:hAnsi="Times New Roman" w:cs="Times New Roman"/>
          <w:i/>
          <w:iCs/>
          <w:color w:val="000000"/>
          <w:sz w:val="24"/>
          <w:szCs w:val="24"/>
        </w:rPr>
        <w:t xml:space="preserve"> </w:t>
      </w:r>
      <w:r w:rsidRPr="007042BD">
        <w:rPr>
          <w:rFonts w:ascii="Times New Roman" w:eastAsia="Times New Roman" w:hAnsi="Times New Roman" w:cs="Times New Roman"/>
          <w:color w:val="000000"/>
          <w:sz w:val="24"/>
          <w:szCs w:val="24"/>
        </w:rPr>
        <w:t xml:space="preserve">За овладяване на обстановката по външните граници, в края </w:t>
      </w:r>
      <w:r w:rsidRPr="007042BD">
        <w:rPr>
          <w:rFonts w:ascii="Times New Roman" w:eastAsia="Times New Roman" w:hAnsi="Times New Roman" w:cs="Times New Roman"/>
          <w:color w:val="000000"/>
          <w:sz w:val="24"/>
          <w:szCs w:val="24"/>
        </w:rPr>
        <w:lastRenderedPageBreak/>
        <w:t xml:space="preserve">на 2015 г., комисията набеляза серия от дипломатически, правни, институционални, финансови и технически мерки. </w:t>
      </w:r>
      <w:r w:rsidRPr="007042BD">
        <w:rPr>
          <w:rFonts w:ascii="Times New Roman" w:eastAsia="Times New Roman" w:hAnsi="Times New Roman" w:cs="Times New Roman"/>
          <w:iCs/>
          <w:color w:val="000000"/>
          <w:sz w:val="24"/>
          <w:szCs w:val="24"/>
        </w:rPr>
        <w:t>Сред най-важните са промени в системата за предоставяне на убежище,</w:t>
      </w:r>
      <w:r w:rsidRPr="007042BD">
        <w:rPr>
          <w:rFonts w:ascii="Times New Roman" w:eastAsia="Times New Roman" w:hAnsi="Times New Roman" w:cs="Times New Roman"/>
          <w:i/>
          <w:iCs/>
          <w:color w:val="000000"/>
          <w:sz w:val="24"/>
          <w:szCs w:val="24"/>
        </w:rPr>
        <w:t xml:space="preserve"> </w:t>
      </w:r>
      <w:r w:rsidRPr="007042BD">
        <w:rPr>
          <w:rFonts w:ascii="Times New Roman" w:eastAsia="Times New Roman" w:hAnsi="Times New Roman" w:cs="Times New Roman"/>
          <w:iCs/>
          <w:color w:val="000000"/>
          <w:sz w:val="24"/>
          <w:szCs w:val="24"/>
        </w:rPr>
        <w:t xml:space="preserve">създаването на нова агенция за Европейска гранична и брегова охрана, въвеждането на систематични проверки на външните граници за лицата с право на свободно движение съгласно правото на Съюза. </w:t>
      </w:r>
    </w:p>
    <w:p w:rsidR="007042BD" w:rsidRPr="007042BD" w:rsidRDefault="007042BD" w:rsidP="007042BD">
      <w:pPr>
        <w:shd w:val="clear" w:color="auto" w:fill="FFFFFF"/>
        <w:spacing w:after="0" w:line="360" w:lineRule="auto"/>
        <w:ind w:firstLine="708"/>
        <w:jc w:val="both"/>
        <w:rPr>
          <w:rFonts w:ascii="Times New Roman" w:eastAsia="Times New Roman" w:hAnsi="Times New Roman" w:cs="Times New Roman"/>
          <w:color w:val="000000"/>
          <w:sz w:val="24"/>
          <w:szCs w:val="24"/>
        </w:rPr>
      </w:pPr>
      <w:r w:rsidRPr="007042BD">
        <w:rPr>
          <w:rFonts w:ascii="Times New Roman" w:eastAsia="Times New Roman" w:hAnsi="Times New Roman" w:cs="Times New Roman"/>
          <w:iCs/>
          <w:color w:val="000000"/>
          <w:sz w:val="24"/>
          <w:szCs w:val="24"/>
        </w:rPr>
        <w:t>Новата агенция за европейска гранична и брегова охрана не само ще осъществява оперативното управление на органите на държавите членки, които ще продължат да извършват ежедневното управление на границите, но и ще разполага с допълнителен резерв от хора и оборудване за реагиране в случаи на нужда. Такава организация на системата за гранична сигурност ще даде възможност за установяване на всички слабости в реално време, така че те да могат да бъдат отстранявани бързо, както и ще съдейства за подобряване на колективна способност за ефективно справяне с кризисни ситуации в случаите на силен миграционен натиск.</w:t>
      </w:r>
    </w:p>
    <w:p w:rsidR="007042BD" w:rsidRPr="007042BD" w:rsidRDefault="007042BD" w:rsidP="007042BD">
      <w:pPr>
        <w:shd w:val="clear" w:color="auto" w:fill="FFFFFF"/>
        <w:spacing w:after="0" w:line="360" w:lineRule="auto"/>
        <w:ind w:firstLine="708"/>
        <w:jc w:val="both"/>
        <w:textAlignment w:val="baseline"/>
        <w:rPr>
          <w:rFonts w:ascii="Times New Roman" w:eastAsia="Times New Roman" w:hAnsi="Times New Roman" w:cs="Times New Roman"/>
          <w:bCs/>
          <w:sz w:val="24"/>
          <w:szCs w:val="24"/>
          <w:lang w:eastAsia="bg-BG"/>
        </w:rPr>
      </w:pPr>
      <w:r w:rsidRPr="007042BD">
        <w:rPr>
          <w:rFonts w:ascii="Times New Roman" w:eastAsia="Times New Roman" w:hAnsi="Times New Roman" w:cs="Times New Roman"/>
          <w:sz w:val="24"/>
          <w:szCs w:val="24"/>
          <w:lang w:eastAsia="bg-BG"/>
        </w:rPr>
        <w:t xml:space="preserve">За осъществяването на политиката в областта на границите ключова роля е отредена на граничния контрол, чийто правен фундамент е синкретично вписан в разпоредбите на Кодекса на </w:t>
      </w:r>
      <w:r w:rsidRPr="007042BD">
        <w:rPr>
          <w:rFonts w:ascii="Times New Roman" w:eastAsia="Times New Roman" w:hAnsi="Times New Roman" w:cs="Arial"/>
          <w:sz w:val="24"/>
          <w:szCs w:val="24"/>
          <w:lang w:eastAsia="bg-BG"/>
        </w:rPr>
        <w:t>Съюза за режима на движение на лица през границите</w:t>
      </w:r>
      <w:r w:rsidRPr="007042BD">
        <w:rPr>
          <w:rFonts w:ascii="Times New Roman" w:eastAsia="Times New Roman" w:hAnsi="Times New Roman" w:cs="Times New Roman"/>
          <w:sz w:val="24"/>
          <w:szCs w:val="24"/>
          <w:lang w:eastAsia="bg-BG"/>
        </w:rPr>
        <w:t xml:space="preserve">, приет с Регламент </w:t>
      </w:r>
      <w:r w:rsidRPr="007042BD">
        <w:rPr>
          <w:rFonts w:ascii="Times New Roman" w:eastAsia="Times New Roman" w:hAnsi="Times New Roman" w:cs="Times New Roman"/>
          <w:bCs/>
          <w:color w:val="000000"/>
          <w:spacing w:val="1"/>
          <w:sz w:val="24"/>
          <w:szCs w:val="24"/>
          <w:lang w:eastAsia="bg-BG"/>
        </w:rPr>
        <w:t xml:space="preserve">(ЕО) № 562/2006 на ЕП и Съвет </w:t>
      </w:r>
      <w:r w:rsidRPr="007042BD">
        <w:rPr>
          <w:rFonts w:ascii="Times New Roman" w:eastAsia="Times New Roman" w:hAnsi="Times New Roman" w:cs="Times New Roman"/>
          <w:bCs/>
          <w:color w:val="000000"/>
          <w:spacing w:val="8"/>
          <w:sz w:val="24"/>
          <w:szCs w:val="24"/>
          <w:lang w:eastAsia="bg-BG"/>
        </w:rPr>
        <w:t>от 15 март 2006 г.</w:t>
      </w:r>
      <w:r w:rsidRPr="007042BD">
        <w:rPr>
          <w:rFonts w:ascii="Times New Roman" w:eastAsia="Times New Roman" w:hAnsi="Times New Roman" w:cs="Times New Roman"/>
          <w:bCs/>
          <w:color w:val="000000"/>
          <w:spacing w:val="8"/>
          <w:sz w:val="24"/>
          <w:szCs w:val="24"/>
          <w:vertAlign w:val="superscript"/>
          <w:lang w:eastAsia="bg-BG"/>
        </w:rPr>
        <w:footnoteReference w:id="11"/>
      </w:r>
      <w:r w:rsidRPr="007042BD">
        <w:rPr>
          <w:rFonts w:ascii="Times New Roman" w:eastAsia="Times New Roman" w:hAnsi="Times New Roman" w:cs="Times New Roman"/>
          <w:bCs/>
          <w:color w:val="000000"/>
          <w:spacing w:val="8"/>
          <w:sz w:val="24"/>
          <w:szCs w:val="24"/>
          <w:lang w:eastAsia="bg-BG"/>
        </w:rPr>
        <w:t xml:space="preserve"> и актуализиран с </w:t>
      </w:r>
      <w:r w:rsidRPr="007042BD">
        <w:rPr>
          <w:rFonts w:ascii="Times New Roman" w:eastAsia="Times New Roman" w:hAnsi="Times New Roman" w:cs="Arial"/>
          <w:sz w:val="24"/>
          <w:szCs w:val="24"/>
          <w:lang w:eastAsia="bg-BG"/>
        </w:rPr>
        <w:t>Регламент (ЕС) 2016/399 на ЕП и на Съвета от 9 март 2016 година</w:t>
      </w:r>
      <w:r w:rsidRPr="007042BD">
        <w:rPr>
          <w:rFonts w:ascii="Times New Roman" w:eastAsia="Times New Roman" w:hAnsi="Times New Roman" w:cs="Arial"/>
          <w:sz w:val="24"/>
          <w:szCs w:val="24"/>
          <w:vertAlign w:val="superscript"/>
          <w:lang w:eastAsia="bg-BG"/>
        </w:rPr>
        <w:footnoteReference w:id="12"/>
      </w:r>
      <w:r w:rsidRPr="007042BD">
        <w:rPr>
          <w:rFonts w:ascii="Times New Roman" w:eastAsia="Times New Roman" w:hAnsi="Times New Roman" w:cs="Arial"/>
          <w:sz w:val="24"/>
          <w:szCs w:val="24"/>
          <w:lang w:eastAsia="bg-BG"/>
        </w:rPr>
        <w:t xml:space="preserve">. Важен правен инструмент в борбата с тероризма и разкриването на тежки престъпления представлява приемането на </w:t>
      </w:r>
      <w:r w:rsidRPr="007042BD">
        <w:rPr>
          <w:rFonts w:ascii="Times New Roman" w:eastAsia="Times New Roman" w:hAnsi="Times New Roman" w:cs="Times New Roman"/>
          <w:bCs/>
          <w:sz w:val="24"/>
          <w:szCs w:val="24"/>
          <w:lang w:eastAsia="bg-BG"/>
        </w:rPr>
        <w:t xml:space="preserve">Директива (ЕС) 2016/681 на ЕП и на Съвета от 27 април 2016 година относно използването на </w:t>
      </w:r>
      <w:proofErr w:type="spellStart"/>
      <w:r w:rsidRPr="007042BD">
        <w:rPr>
          <w:rFonts w:ascii="Times New Roman" w:eastAsia="Times New Roman" w:hAnsi="Times New Roman" w:cs="Times New Roman"/>
          <w:bCs/>
          <w:sz w:val="24"/>
          <w:szCs w:val="24"/>
          <w:lang w:eastAsia="bg-BG"/>
        </w:rPr>
        <w:t>резервационни</w:t>
      </w:r>
      <w:proofErr w:type="spellEnd"/>
      <w:r w:rsidRPr="007042BD">
        <w:rPr>
          <w:rFonts w:ascii="Times New Roman" w:eastAsia="Times New Roman" w:hAnsi="Times New Roman" w:cs="Times New Roman"/>
          <w:bCs/>
          <w:sz w:val="24"/>
          <w:szCs w:val="24"/>
          <w:lang w:eastAsia="bg-BG"/>
        </w:rPr>
        <w:t xml:space="preserve"> данни на пътниците</w:t>
      </w:r>
      <w:r w:rsidRPr="007042BD">
        <w:rPr>
          <w:rFonts w:ascii="Times New Roman" w:eastAsia="Times New Roman" w:hAnsi="Times New Roman" w:cs="Times New Roman"/>
          <w:bCs/>
          <w:sz w:val="24"/>
          <w:szCs w:val="24"/>
          <w:vertAlign w:val="superscript"/>
          <w:lang w:eastAsia="bg-BG"/>
        </w:rPr>
        <w:footnoteReference w:id="13"/>
      </w:r>
      <w:r w:rsidRPr="007042BD">
        <w:rPr>
          <w:rFonts w:ascii="Times New Roman" w:eastAsia="Times New Roman" w:hAnsi="Times New Roman" w:cs="Times New Roman"/>
          <w:bCs/>
          <w:sz w:val="24"/>
          <w:szCs w:val="24"/>
          <w:lang w:eastAsia="bg-BG"/>
        </w:rPr>
        <w:t>. След имплементиране на директивата службите за сигурност и разследване ще могат по-успешно да извършат проследяване на лица, което ще повиши ефективността им в борбата срещу терора и тежките престъпления.</w:t>
      </w:r>
    </w:p>
    <w:p w:rsidR="007042BD" w:rsidRPr="007042BD" w:rsidRDefault="007042BD" w:rsidP="007042BD">
      <w:pPr>
        <w:shd w:val="clear" w:color="auto" w:fill="FFFFFF"/>
        <w:spacing w:after="0" w:line="360" w:lineRule="auto"/>
        <w:ind w:firstLine="708"/>
        <w:jc w:val="both"/>
        <w:textAlignment w:val="baseline"/>
        <w:rPr>
          <w:rFonts w:ascii="Times New Roman" w:eastAsia="Times New Roman" w:hAnsi="Times New Roman" w:cs="Times New Roman"/>
          <w:bCs/>
          <w:sz w:val="24"/>
          <w:szCs w:val="24"/>
          <w:lang w:eastAsia="bg-BG"/>
        </w:rPr>
      </w:pPr>
      <w:r w:rsidRPr="007042BD">
        <w:rPr>
          <w:rFonts w:ascii="Times New Roman" w:eastAsia="Times New Roman" w:hAnsi="Times New Roman" w:cs="Times New Roman"/>
          <w:bCs/>
          <w:sz w:val="24"/>
          <w:szCs w:val="24"/>
          <w:lang w:eastAsia="bg-BG"/>
        </w:rPr>
        <w:t xml:space="preserve">На европейските лидери и институции обаче не достигна решителност и политическа воля за въвеждането на систематичен контрол за лицата с право на свободно движение при преминаване през граничните пунктове на външните граници. Липсата на данни за пътуванията на тази категория пътници представлява сериозна пречка в проследяването на лица, съпричастни на терористични структури, трафиканти на хора и пр. Може би на този етап се счита за достатъчно усъвършенстването на процедурите за </w:t>
      </w:r>
      <w:r w:rsidRPr="007042BD">
        <w:rPr>
          <w:rFonts w:ascii="Times New Roman" w:eastAsia="Times New Roman" w:hAnsi="Times New Roman" w:cs="Times New Roman"/>
          <w:bCs/>
          <w:sz w:val="24"/>
          <w:szCs w:val="24"/>
          <w:lang w:eastAsia="bg-BG"/>
        </w:rPr>
        <w:lastRenderedPageBreak/>
        <w:t>временното възстановяване на граничния контрол на вътрешните граници на държавите членки.</w:t>
      </w:r>
    </w:p>
    <w:p w:rsidR="007042BD" w:rsidRPr="007042BD" w:rsidRDefault="007042BD" w:rsidP="007042BD">
      <w:pPr>
        <w:spacing w:after="0" w:line="360" w:lineRule="auto"/>
        <w:ind w:firstLine="708"/>
        <w:jc w:val="both"/>
        <w:rPr>
          <w:rFonts w:ascii="Times New Roman" w:eastAsia="Times New Roman" w:hAnsi="Times New Roman" w:cs="Times New Roman"/>
          <w:sz w:val="24"/>
          <w:szCs w:val="24"/>
          <w:lang w:eastAsia="bg-BG"/>
        </w:rPr>
      </w:pPr>
      <w:r w:rsidRPr="007042BD">
        <w:rPr>
          <w:rFonts w:ascii="Times New Roman" w:eastAsia="Times New Roman" w:hAnsi="Times New Roman" w:cs="Times New Roman"/>
          <w:sz w:val="24"/>
          <w:szCs w:val="24"/>
          <w:lang w:eastAsia="bg-BG"/>
        </w:rPr>
        <w:t xml:space="preserve">Възстановяването на граничния контрол на вътрешните граници се възприема от експерти като форма на абдикиране от идеите на </w:t>
      </w:r>
      <w:proofErr w:type="spellStart"/>
      <w:r w:rsidRPr="007042BD">
        <w:rPr>
          <w:rFonts w:ascii="Times New Roman" w:eastAsia="Times New Roman" w:hAnsi="Times New Roman" w:cs="Times New Roman"/>
          <w:sz w:val="24"/>
          <w:szCs w:val="24"/>
          <w:lang w:eastAsia="bg-BG"/>
        </w:rPr>
        <w:t>Шенген</w:t>
      </w:r>
      <w:proofErr w:type="spellEnd"/>
      <w:r w:rsidRPr="007042BD">
        <w:rPr>
          <w:rFonts w:ascii="Times New Roman" w:eastAsia="Times New Roman" w:hAnsi="Times New Roman" w:cs="Times New Roman"/>
          <w:sz w:val="24"/>
          <w:szCs w:val="24"/>
          <w:lang w:eastAsia="bg-BG"/>
        </w:rPr>
        <w:t xml:space="preserve">. Контролът на вътрешни граници, макар е временен, засилва недоверието в европейските институции и поставя под въпрос бъдещето на европейската интеграция и на ЕС. Очевидно перспективата на Съюза е в задълбочаването на интеграцията. Ето защо, когато става дума за изход от кризата, не само в кулоарите на </w:t>
      </w:r>
      <w:proofErr w:type="spellStart"/>
      <w:r w:rsidRPr="007042BD">
        <w:rPr>
          <w:rFonts w:ascii="Times New Roman" w:eastAsia="Times New Roman" w:hAnsi="Times New Roman" w:cs="Times New Roman"/>
          <w:sz w:val="24"/>
          <w:szCs w:val="24"/>
          <w:lang w:eastAsia="bg-BG"/>
        </w:rPr>
        <w:t>евроадминистрацията</w:t>
      </w:r>
      <w:proofErr w:type="spellEnd"/>
      <w:r w:rsidRPr="007042BD">
        <w:rPr>
          <w:rFonts w:ascii="Times New Roman" w:eastAsia="Times New Roman" w:hAnsi="Times New Roman" w:cs="Times New Roman"/>
          <w:sz w:val="24"/>
          <w:szCs w:val="24"/>
          <w:lang w:eastAsia="bg-BG"/>
        </w:rPr>
        <w:t>, но и в публичното пространство, все по-често може да се чуе набиращата популярност фраза:</w:t>
      </w:r>
      <w:r w:rsidRPr="007042BD">
        <w:rPr>
          <w:rFonts w:ascii="Times New Roman" w:eastAsia="Times New Roman" w:hAnsi="Times New Roman" w:cs="Times New Roman"/>
          <w:i/>
          <w:sz w:val="24"/>
          <w:szCs w:val="24"/>
          <w:lang w:eastAsia="bg-BG"/>
        </w:rPr>
        <w:t xml:space="preserve"> Ако се спасим, ще се спасим заедно, ако се давим ще се удавим един по един</w:t>
      </w:r>
      <w:r w:rsidRPr="007042BD">
        <w:rPr>
          <w:rFonts w:ascii="Times New Roman" w:eastAsia="Times New Roman" w:hAnsi="Times New Roman" w:cs="Times New Roman"/>
          <w:sz w:val="24"/>
          <w:szCs w:val="24"/>
          <w:lang w:eastAsia="bg-BG"/>
        </w:rPr>
        <w:t>.</w:t>
      </w:r>
    </w:p>
    <w:p w:rsidR="007042BD" w:rsidRPr="007042BD" w:rsidRDefault="007042BD" w:rsidP="007042BD">
      <w:pPr>
        <w:spacing w:after="0" w:line="360" w:lineRule="auto"/>
        <w:ind w:firstLine="708"/>
        <w:jc w:val="both"/>
        <w:rPr>
          <w:rFonts w:ascii="Times New Roman" w:eastAsia="Times New Roman" w:hAnsi="Times New Roman" w:cs="Times New Roman"/>
          <w:sz w:val="24"/>
          <w:szCs w:val="24"/>
          <w:lang w:eastAsia="bg-BG"/>
        </w:rPr>
      </w:pPr>
    </w:p>
    <w:p w:rsidR="007042BD" w:rsidRPr="007042BD" w:rsidRDefault="007042BD" w:rsidP="007042BD">
      <w:pPr>
        <w:spacing w:after="0" w:line="360" w:lineRule="auto"/>
        <w:ind w:firstLine="708"/>
        <w:jc w:val="both"/>
        <w:rPr>
          <w:rFonts w:ascii="Times New Roman" w:eastAsia="Times New Roman" w:hAnsi="Times New Roman" w:cs="Times New Roman"/>
          <w:sz w:val="24"/>
          <w:szCs w:val="24"/>
          <w:lang w:eastAsia="bg-BG"/>
        </w:rPr>
      </w:pPr>
    </w:p>
    <w:p w:rsidR="007042BD" w:rsidRPr="007042BD" w:rsidRDefault="007042BD" w:rsidP="007042BD">
      <w:pPr>
        <w:spacing w:after="0" w:line="360" w:lineRule="auto"/>
        <w:ind w:left="284" w:hanging="284"/>
        <w:rPr>
          <w:rFonts w:ascii="Times New Roman" w:eastAsia="Times New Roman" w:hAnsi="Times New Roman" w:cs="Times New Roman"/>
          <w:b/>
          <w:i/>
          <w:sz w:val="24"/>
          <w:szCs w:val="24"/>
          <w:lang w:eastAsia="bg-BG"/>
        </w:rPr>
      </w:pPr>
      <w:r w:rsidRPr="007042BD">
        <w:rPr>
          <w:rFonts w:ascii="Times New Roman" w:eastAsia="Times New Roman" w:hAnsi="Times New Roman" w:cs="Times New Roman"/>
          <w:b/>
          <w:i/>
          <w:sz w:val="24"/>
          <w:szCs w:val="24"/>
          <w:lang w:eastAsia="bg-BG"/>
        </w:rPr>
        <w:t>Използвана литература:</w:t>
      </w:r>
    </w:p>
    <w:p w:rsidR="007042BD" w:rsidRPr="007042BD" w:rsidRDefault="007042BD" w:rsidP="007042BD">
      <w:pPr>
        <w:widowControl w:val="0"/>
        <w:numPr>
          <w:ilvl w:val="0"/>
          <w:numId w:val="3"/>
        </w:numPr>
        <w:autoSpaceDE w:val="0"/>
        <w:autoSpaceDN w:val="0"/>
        <w:adjustRightInd w:val="0"/>
        <w:spacing w:after="0" w:line="360" w:lineRule="auto"/>
        <w:ind w:left="284" w:hanging="284"/>
        <w:rPr>
          <w:rFonts w:ascii="Times New Roman" w:eastAsia="Times New Roman" w:hAnsi="Times New Roman" w:cs="Times New Roman"/>
          <w:i/>
          <w:sz w:val="24"/>
          <w:szCs w:val="24"/>
          <w:lang w:val="ru-RU" w:eastAsia="bg-BG"/>
        </w:rPr>
      </w:pPr>
      <w:r w:rsidRPr="007042BD">
        <w:rPr>
          <w:rFonts w:ascii="Times New Roman" w:eastAsia="Times New Roman" w:hAnsi="Times New Roman" w:cs="Times New Roman"/>
          <w:i/>
          <w:sz w:val="24"/>
          <w:szCs w:val="24"/>
          <w:lang w:val="ru-RU" w:eastAsia="bg-BG"/>
        </w:rPr>
        <w:t xml:space="preserve">Конвенция </w:t>
      </w:r>
      <w:proofErr w:type="gramStart"/>
      <w:r w:rsidRPr="007042BD">
        <w:rPr>
          <w:rFonts w:ascii="Times New Roman" w:eastAsia="Times New Roman" w:hAnsi="Times New Roman" w:cs="Times New Roman"/>
          <w:i/>
          <w:sz w:val="24"/>
          <w:szCs w:val="24"/>
          <w:lang w:val="ru-RU" w:eastAsia="bg-BG"/>
        </w:rPr>
        <w:t>за статута</w:t>
      </w:r>
      <w:proofErr w:type="gramEnd"/>
      <w:r w:rsidRPr="007042BD">
        <w:rPr>
          <w:rFonts w:ascii="Times New Roman" w:eastAsia="Times New Roman" w:hAnsi="Times New Roman" w:cs="Times New Roman"/>
          <w:i/>
          <w:sz w:val="24"/>
          <w:szCs w:val="24"/>
          <w:lang w:val="ru-RU" w:eastAsia="bg-BG"/>
        </w:rPr>
        <w:t xml:space="preserve"> на </w:t>
      </w:r>
      <w:proofErr w:type="spellStart"/>
      <w:r w:rsidRPr="007042BD">
        <w:rPr>
          <w:rFonts w:ascii="Times New Roman" w:eastAsia="Times New Roman" w:hAnsi="Times New Roman" w:cs="Times New Roman"/>
          <w:i/>
          <w:sz w:val="24"/>
          <w:szCs w:val="24"/>
          <w:lang w:val="ru-RU" w:eastAsia="bg-BG"/>
        </w:rPr>
        <w:t>бежанците</w:t>
      </w:r>
      <w:proofErr w:type="spellEnd"/>
      <w:r w:rsidRPr="007042BD">
        <w:rPr>
          <w:rFonts w:ascii="Times New Roman" w:eastAsia="Times New Roman" w:hAnsi="Times New Roman" w:cs="Times New Roman"/>
          <w:b/>
          <w:i/>
          <w:sz w:val="24"/>
          <w:szCs w:val="24"/>
          <w:lang w:val="ru-RU" w:eastAsia="bg-BG"/>
        </w:rPr>
        <w:t xml:space="preserve"> </w:t>
      </w:r>
      <w:proofErr w:type="spellStart"/>
      <w:r w:rsidRPr="007042BD">
        <w:rPr>
          <w:rFonts w:ascii="Times New Roman" w:eastAsia="Times New Roman" w:hAnsi="Times New Roman" w:cs="Times New Roman"/>
          <w:i/>
          <w:sz w:val="24"/>
          <w:szCs w:val="24"/>
          <w:lang w:val="ru-RU" w:eastAsia="bg-BG"/>
        </w:rPr>
        <w:t>Приета</w:t>
      </w:r>
      <w:proofErr w:type="spellEnd"/>
      <w:r w:rsidRPr="007042BD">
        <w:rPr>
          <w:rFonts w:ascii="Times New Roman" w:eastAsia="Times New Roman" w:hAnsi="Times New Roman" w:cs="Times New Roman"/>
          <w:i/>
          <w:sz w:val="24"/>
          <w:szCs w:val="24"/>
          <w:lang w:val="ru-RU" w:eastAsia="bg-BG"/>
        </w:rPr>
        <w:t xml:space="preserve"> на 28.07.1951 г. от Конференция на </w:t>
      </w:r>
      <w:proofErr w:type="spellStart"/>
      <w:r w:rsidRPr="007042BD">
        <w:rPr>
          <w:rFonts w:ascii="Times New Roman" w:eastAsia="Times New Roman" w:hAnsi="Times New Roman" w:cs="Times New Roman"/>
          <w:i/>
          <w:sz w:val="24"/>
          <w:szCs w:val="24"/>
          <w:lang w:val="ru-RU" w:eastAsia="bg-BG"/>
        </w:rPr>
        <w:t>пълномощниците</w:t>
      </w:r>
      <w:proofErr w:type="spellEnd"/>
      <w:r w:rsidRPr="007042BD">
        <w:rPr>
          <w:rFonts w:ascii="Times New Roman" w:eastAsia="Times New Roman" w:hAnsi="Times New Roman" w:cs="Times New Roman"/>
          <w:i/>
          <w:sz w:val="24"/>
          <w:szCs w:val="24"/>
          <w:lang w:val="ru-RU" w:eastAsia="bg-BG"/>
        </w:rPr>
        <w:t xml:space="preserve"> на ООН, по статута на </w:t>
      </w:r>
      <w:proofErr w:type="spellStart"/>
      <w:r w:rsidRPr="007042BD">
        <w:rPr>
          <w:rFonts w:ascii="Times New Roman" w:eastAsia="Times New Roman" w:hAnsi="Times New Roman" w:cs="Times New Roman"/>
          <w:i/>
          <w:sz w:val="24"/>
          <w:szCs w:val="24"/>
          <w:lang w:val="ru-RU" w:eastAsia="bg-BG"/>
        </w:rPr>
        <w:t>бежанците</w:t>
      </w:r>
      <w:proofErr w:type="spellEnd"/>
      <w:r w:rsidRPr="007042BD">
        <w:rPr>
          <w:rFonts w:ascii="Times New Roman" w:eastAsia="Times New Roman" w:hAnsi="Times New Roman" w:cs="Times New Roman"/>
          <w:i/>
          <w:sz w:val="24"/>
          <w:szCs w:val="24"/>
          <w:lang w:val="ru-RU" w:eastAsia="bg-BG"/>
        </w:rPr>
        <w:t xml:space="preserve"> и лица без гражданство. </w:t>
      </w:r>
      <w:proofErr w:type="spellStart"/>
      <w:r w:rsidRPr="007042BD">
        <w:rPr>
          <w:rFonts w:ascii="Times New Roman" w:eastAsia="Times New Roman" w:hAnsi="Times New Roman" w:cs="Times New Roman"/>
          <w:i/>
          <w:sz w:val="24"/>
          <w:szCs w:val="24"/>
          <w:lang w:val="ru-RU" w:eastAsia="bg-BG"/>
        </w:rPr>
        <w:t>Ратифицирана</w:t>
      </w:r>
      <w:proofErr w:type="spellEnd"/>
      <w:r w:rsidRPr="007042BD">
        <w:rPr>
          <w:rFonts w:ascii="Times New Roman" w:eastAsia="Times New Roman" w:hAnsi="Times New Roman" w:cs="Times New Roman"/>
          <w:i/>
          <w:sz w:val="24"/>
          <w:szCs w:val="24"/>
          <w:lang w:val="ru-RU" w:eastAsia="bg-BG"/>
        </w:rPr>
        <w:t xml:space="preserve"> </w:t>
      </w:r>
      <w:proofErr w:type="spellStart"/>
      <w:r w:rsidRPr="007042BD">
        <w:rPr>
          <w:rFonts w:ascii="Times New Roman" w:eastAsia="Times New Roman" w:hAnsi="Times New Roman" w:cs="Times New Roman"/>
          <w:i/>
          <w:sz w:val="24"/>
          <w:szCs w:val="24"/>
          <w:lang w:val="ru-RU" w:eastAsia="bg-BG"/>
        </w:rPr>
        <w:t>със</w:t>
      </w:r>
      <w:proofErr w:type="spellEnd"/>
      <w:r w:rsidRPr="007042BD">
        <w:rPr>
          <w:rFonts w:ascii="Times New Roman" w:eastAsia="Times New Roman" w:hAnsi="Times New Roman" w:cs="Times New Roman"/>
          <w:i/>
          <w:sz w:val="24"/>
          <w:szCs w:val="24"/>
          <w:lang w:val="ru-RU" w:eastAsia="bg-BG"/>
        </w:rPr>
        <w:t xml:space="preserve"> закон на </w:t>
      </w:r>
      <w:proofErr w:type="spellStart"/>
      <w:r w:rsidRPr="007042BD">
        <w:rPr>
          <w:rFonts w:ascii="Times New Roman" w:eastAsia="Times New Roman" w:hAnsi="Times New Roman" w:cs="Times New Roman"/>
          <w:i/>
          <w:sz w:val="24"/>
          <w:szCs w:val="24"/>
          <w:lang w:val="ru-RU" w:eastAsia="bg-BG"/>
        </w:rPr>
        <w:t>Народното</w:t>
      </w:r>
      <w:proofErr w:type="spellEnd"/>
      <w:r w:rsidRPr="007042BD">
        <w:rPr>
          <w:rFonts w:ascii="Times New Roman" w:eastAsia="Times New Roman" w:hAnsi="Times New Roman" w:cs="Times New Roman"/>
          <w:i/>
          <w:sz w:val="24"/>
          <w:szCs w:val="24"/>
          <w:lang w:val="ru-RU" w:eastAsia="bg-BG"/>
        </w:rPr>
        <w:t xml:space="preserve"> </w:t>
      </w:r>
      <w:proofErr w:type="spellStart"/>
      <w:r w:rsidRPr="007042BD">
        <w:rPr>
          <w:rFonts w:ascii="Times New Roman" w:eastAsia="Times New Roman" w:hAnsi="Times New Roman" w:cs="Times New Roman"/>
          <w:i/>
          <w:sz w:val="24"/>
          <w:szCs w:val="24"/>
          <w:lang w:val="ru-RU" w:eastAsia="bg-BG"/>
        </w:rPr>
        <w:t>събрание</w:t>
      </w:r>
      <w:proofErr w:type="spellEnd"/>
      <w:r w:rsidRPr="007042BD">
        <w:rPr>
          <w:rFonts w:ascii="Times New Roman" w:eastAsia="Times New Roman" w:hAnsi="Times New Roman" w:cs="Times New Roman"/>
          <w:i/>
          <w:sz w:val="24"/>
          <w:szCs w:val="24"/>
          <w:lang w:val="ru-RU" w:eastAsia="bg-BG"/>
        </w:rPr>
        <w:t xml:space="preserve"> от 22.04.1992 г.; </w:t>
      </w:r>
      <w:proofErr w:type="spellStart"/>
      <w:r w:rsidRPr="007042BD">
        <w:rPr>
          <w:rFonts w:ascii="Times New Roman" w:eastAsia="Times New Roman" w:hAnsi="Times New Roman" w:cs="Times New Roman"/>
          <w:i/>
          <w:sz w:val="24"/>
          <w:szCs w:val="24"/>
          <w:lang w:val="ru-RU" w:eastAsia="bg-BG"/>
        </w:rPr>
        <w:t>допълнена</w:t>
      </w:r>
      <w:proofErr w:type="spellEnd"/>
      <w:r w:rsidRPr="007042BD">
        <w:rPr>
          <w:rFonts w:ascii="Times New Roman" w:eastAsia="Times New Roman" w:hAnsi="Times New Roman" w:cs="Times New Roman"/>
          <w:i/>
          <w:sz w:val="24"/>
          <w:szCs w:val="24"/>
          <w:lang w:val="ru-RU" w:eastAsia="bg-BG"/>
        </w:rPr>
        <w:t xml:space="preserve"> </w:t>
      </w:r>
      <w:proofErr w:type="spellStart"/>
      <w:r w:rsidRPr="007042BD">
        <w:rPr>
          <w:rFonts w:ascii="Times New Roman" w:eastAsia="Times New Roman" w:hAnsi="Times New Roman" w:cs="Times New Roman"/>
          <w:i/>
          <w:sz w:val="24"/>
          <w:szCs w:val="24"/>
          <w:lang w:val="ru-RU" w:eastAsia="bg-BG"/>
        </w:rPr>
        <w:t>със</w:t>
      </w:r>
      <w:proofErr w:type="spellEnd"/>
      <w:r w:rsidRPr="007042BD">
        <w:rPr>
          <w:rFonts w:ascii="Times New Roman" w:eastAsia="Times New Roman" w:hAnsi="Times New Roman" w:cs="Times New Roman"/>
          <w:i/>
          <w:sz w:val="24"/>
          <w:szCs w:val="24"/>
          <w:lang w:val="ru-RU" w:eastAsia="bg-BG"/>
        </w:rPr>
        <w:t xml:space="preserve"> закон на </w:t>
      </w:r>
      <w:proofErr w:type="spellStart"/>
      <w:r w:rsidRPr="007042BD">
        <w:rPr>
          <w:rFonts w:ascii="Times New Roman" w:eastAsia="Times New Roman" w:hAnsi="Times New Roman" w:cs="Times New Roman"/>
          <w:i/>
          <w:sz w:val="24"/>
          <w:szCs w:val="24"/>
          <w:lang w:val="ru-RU" w:eastAsia="bg-BG"/>
        </w:rPr>
        <w:t>Народното</w:t>
      </w:r>
      <w:proofErr w:type="spellEnd"/>
      <w:r w:rsidRPr="007042BD">
        <w:rPr>
          <w:rFonts w:ascii="Times New Roman" w:eastAsia="Times New Roman" w:hAnsi="Times New Roman" w:cs="Times New Roman"/>
          <w:i/>
          <w:sz w:val="24"/>
          <w:szCs w:val="24"/>
          <w:lang w:val="ru-RU" w:eastAsia="bg-BG"/>
        </w:rPr>
        <w:t xml:space="preserve"> </w:t>
      </w:r>
      <w:proofErr w:type="spellStart"/>
      <w:r w:rsidRPr="007042BD">
        <w:rPr>
          <w:rFonts w:ascii="Times New Roman" w:eastAsia="Times New Roman" w:hAnsi="Times New Roman" w:cs="Times New Roman"/>
          <w:i/>
          <w:sz w:val="24"/>
          <w:szCs w:val="24"/>
          <w:lang w:val="ru-RU" w:eastAsia="bg-BG"/>
        </w:rPr>
        <w:t>събрание</w:t>
      </w:r>
      <w:proofErr w:type="spellEnd"/>
      <w:r w:rsidRPr="007042BD">
        <w:rPr>
          <w:rFonts w:ascii="Times New Roman" w:eastAsia="Times New Roman" w:hAnsi="Times New Roman" w:cs="Times New Roman"/>
          <w:i/>
          <w:sz w:val="24"/>
          <w:szCs w:val="24"/>
          <w:lang w:val="ru-RU" w:eastAsia="bg-BG"/>
        </w:rPr>
        <w:t xml:space="preserve"> от 1.04.1993 г. В сила за Р </w:t>
      </w:r>
      <w:proofErr w:type="spellStart"/>
      <w:r w:rsidRPr="007042BD">
        <w:rPr>
          <w:rFonts w:ascii="Times New Roman" w:eastAsia="Times New Roman" w:hAnsi="Times New Roman" w:cs="Times New Roman"/>
          <w:i/>
          <w:sz w:val="24"/>
          <w:szCs w:val="24"/>
          <w:lang w:val="ru-RU" w:eastAsia="bg-BG"/>
        </w:rPr>
        <w:t>България</w:t>
      </w:r>
      <w:proofErr w:type="spellEnd"/>
      <w:r w:rsidRPr="007042BD">
        <w:rPr>
          <w:rFonts w:ascii="Times New Roman" w:eastAsia="Times New Roman" w:hAnsi="Times New Roman" w:cs="Times New Roman"/>
          <w:i/>
          <w:sz w:val="24"/>
          <w:szCs w:val="24"/>
          <w:lang w:val="ru-RU" w:eastAsia="bg-BG"/>
        </w:rPr>
        <w:t xml:space="preserve"> от 10.08.1993 г. Обн., ДВ, </w:t>
      </w:r>
      <w:proofErr w:type="spellStart"/>
      <w:r w:rsidRPr="007042BD">
        <w:rPr>
          <w:rFonts w:ascii="Times New Roman" w:eastAsia="Times New Roman" w:hAnsi="Times New Roman" w:cs="Times New Roman"/>
          <w:i/>
          <w:sz w:val="24"/>
          <w:szCs w:val="24"/>
          <w:lang w:val="ru-RU" w:eastAsia="bg-BG"/>
        </w:rPr>
        <w:t>бр</w:t>
      </w:r>
      <w:proofErr w:type="spellEnd"/>
      <w:r w:rsidRPr="007042BD">
        <w:rPr>
          <w:rFonts w:ascii="Times New Roman" w:eastAsia="Times New Roman" w:hAnsi="Times New Roman" w:cs="Times New Roman"/>
          <w:i/>
          <w:sz w:val="24"/>
          <w:szCs w:val="24"/>
          <w:lang w:val="ru-RU" w:eastAsia="bg-BG"/>
        </w:rPr>
        <w:t>. 88 от 15.10.1993 г.</w:t>
      </w:r>
    </w:p>
    <w:p w:rsidR="007042BD" w:rsidRPr="007042BD" w:rsidRDefault="007042BD" w:rsidP="007042BD">
      <w:pPr>
        <w:numPr>
          <w:ilvl w:val="0"/>
          <w:numId w:val="3"/>
        </w:numPr>
        <w:spacing w:after="0" w:line="360" w:lineRule="auto"/>
        <w:ind w:left="284" w:hanging="284"/>
        <w:rPr>
          <w:rFonts w:ascii="Times New Roman" w:eastAsia="Arial Unicode MS" w:hAnsi="Times New Roman" w:cs="Times New Roman"/>
          <w:i/>
          <w:color w:val="000000"/>
          <w:sz w:val="24"/>
          <w:szCs w:val="24"/>
          <w:lang w:eastAsia="bg-BG"/>
        </w:rPr>
      </w:pPr>
      <w:r w:rsidRPr="007042BD">
        <w:rPr>
          <w:rFonts w:ascii="Times New Roman" w:eastAsia="Times New Roman" w:hAnsi="Times New Roman" w:cs="Times New Roman"/>
          <w:i/>
          <w:sz w:val="24"/>
          <w:szCs w:val="24"/>
          <w:lang w:eastAsia="bg-BG"/>
        </w:rPr>
        <w:t xml:space="preserve">Регламент </w:t>
      </w:r>
      <w:r w:rsidRPr="007042BD">
        <w:rPr>
          <w:rFonts w:ascii="Times New Roman" w:eastAsia="Times New Roman" w:hAnsi="Times New Roman" w:cs="Times New Roman"/>
          <w:bCs/>
          <w:i/>
          <w:color w:val="000000"/>
          <w:spacing w:val="1"/>
          <w:sz w:val="24"/>
          <w:szCs w:val="24"/>
          <w:lang w:eastAsia="bg-BG"/>
        </w:rPr>
        <w:t xml:space="preserve">(ЕО) № 562/2006 на ЕП и Съвет </w:t>
      </w:r>
      <w:r w:rsidRPr="007042BD">
        <w:rPr>
          <w:rFonts w:ascii="Times New Roman" w:eastAsia="Times New Roman" w:hAnsi="Times New Roman" w:cs="Times New Roman"/>
          <w:bCs/>
          <w:i/>
          <w:color w:val="000000"/>
          <w:spacing w:val="8"/>
          <w:sz w:val="24"/>
          <w:szCs w:val="24"/>
          <w:lang w:eastAsia="bg-BG"/>
        </w:rPr>
        <w:t xml:space="preserve">от 15 март 2006 г. </w:t>
      </w:r>
      <w:r w:rsidRPr="007042BD">
        <w:rPr>
          <w:rFonts w:ascii="Times New Roman" w:eastAsia="Times New Roman" w:hAnsi="Times New Roman" w:cs="Times New Roman"/>
          <w:bCs/>
          <w:i/>
          <w:color w:val="000000"/>
          <w:spacing w:val="6"/>
          <w:sz w:val="24"/>
          <w:szCs w:val="24"/>
          <w:lang w:eastAsia="bg-BG"/>
        </w:rPr>
        <w:t xml:space="preserve">за </w:t>
      </w:r>
      <w:r w:rsidRPr="007042BD">
        <w:rPr>
          <w:rFonts w:ascii="Times New Roman" w:eastAsia="Arial Unicode MS" w:hAnsi="Times New Roman" w:cs="Times New Roman"/>
          <w:i/>
          <w:color w:val="000000"/>
          <w:sz w:val="24"/>
          <w:szCs w:val="24"/>
          <w:lang w:eastAsia="bg-BG"/>
        </w:rPr>
        <w:t xml:space="preserve">създаване на </w:t>
      </w:r>
      <w:r w:rsidRPr="007042BD">
        <w:rPr>
          <w:rFonts w:ascii="Times New Roman" w:eastAsia="Times New Roman" w:hAnsi="Times New Roman" w:cs="Times New Roman"/>
          <w:bCs/>
          <w:i/>
          <w:color w:val="000000"/>
          <w:spacing w:val="6"/>
          <w:sz w:val="24"/>
          <w:szCs w:val="24"/>
          <w:lang w:eastAsia="bg-BG"/>
        </w:rPr>
        <w:t xml:space="preserve">Кодекс на общността за </w:t>
      </w:r>
      <w:r w:rsidRPr="007042BD">
        <w:rPr>
          <w:rFonts w:ascii="Times New Roman" w:eastAsia="Arial Unicode MS" w:hAnsi="Times New Roman" w:cs="Times New Roman"/>
          <w:i/>
          <w:color w:val="000000"/>
          <w:sz w:val="24"/>
          <w:szCs w:val="24"/>
          <w:lang w:eastAsia="bg-BG"/>
        </w:rPr>
        <w:t>режима на движение на лица през границите (Кодекс на шенгенските граници), отм.</w:t>
      </w:r>
    </w:p>
    <w:p w:rsidR="007042BD" w:rsidRPr="007042BD" w:rsidRDefault="007042BD" w:rsidP="007042BD">
      <w:pPr>
        <w:numPr>
          <w:ilvl w:val="0"/>
          <w:numId w:val="3"/>
        </w:numPr>
        <w:spacing w:after="0" w:line="360" w:lineRule="auto"/>
        <w:ind w:left="284" w:hanging="284"/>
        <w:rPr>
          <w:rFonts w:ascii="Times New Roman" w:eastAsia="Times New Roman" w:hAnsi="Times New Roman" w:cs="Times New Roman"/>
          <w:i/>
          <w:sz w:val="24"/>
          <w:szCs w:val="24"/>
          <w:lang w:eastAsia="bg-BG"/>
        </w:rPr>
      </w:pPr>
      <w:r w:rsidRPr="007042BD">
        <w:rPr>
          <w:rFonts w:ascii="Times New Roman" w:eastAsia="Times New Roman" w:hAnsi="Times New Roman" w:cs="Times New Roman"/>
          <w:i/>
          <w:sz w:val="24"/>
          <w:szCs w:val="24"/>
          <w:lang w:eastAsia="bg-BG"/>
        </w:rPr>
        <w:t xml:space="preserve">Регламент (ЕС) 2016/399 на ЕП и на Съвета от 9 март 2016 година относно Кодекс на Съюза за режима на движение на лица през границите (Кодекс на шенгенските граници), </w:t>
      </w:r>
      <w:r w:rsidRPr="007042BD">
        <w:rPr>
          <w:rFonts w:ascii="Times New Roman" w:eastAsia="Times New Roman" w:hAnsi="Times New Roman" w:cs="Times New Roman"/>
          <w:i/>
          <w:iCs/>
          <w:sz w:val="24"/>
          <w:szCs w:val="24"/>
          <w:lang w:eastAsia="bg-BG"/>
        </w:rPr>
        <w:t>Обн. L ОВ. бр.77 от 23 Март 2016 г</w:t>
      </w:r>
      <w:r w:rsidRPr="007042BD">
        <w:rPr>
          <w:rFonts w:ascii="Times New Roman" w:eastAsia="Times New Roman" w:hAnsi="Times New Roman" w:cs="Times New Roman"/>
          <w:b/>
          <w:bCs/>
          <w:i/>
          <w:iCs/>
          <w:sz w:val="24"/>
          <w:szCs w:val="24"/>
          <w:lang w:eastAsia="bg-BG"/>
        </w:rPr>
        <w:t>.</w:t>
      </w:r>
    </w:p>
    <w:p w:rsidR="007042BD" w:rsidRPr="007042BD" w:rsidRDefault="007042BD" w:rsidP="007042BD">
      <w:pPr>
        <w:numPr>
          <w:ilvl w:val="0"/>
          <w:numId w:val="3"/>
        </w:numPr>
        <w:shd w:val="clear" w:color="auto" w:fill="FFFFFF"/>
        <w:spacing w:after="0" w:line="360" w:lineRule="auto"/>
        <w:ind w:left="284" w:hanging="284"/>
        <w:textAlignment w:val="baseline"/>
        <w:rPr>
          <w:rFonts w:ascii="Times New Roman" w:eastAsia="Times New Roman" w:hAnsi="Times New Roman" w:cs="Times New Roman"/>
          <w:bCs/>
          <w:i/>
          <w:sz w:val="24"/>
          <w:szCs w:val="24"/>
          <w:lang w:eastAsia="bg-BG"/>
        </w:rPr>
      </w:pPr>
      <w:r w:rsidRPr="007042BD">
        <w:rPr>
          <w:rFonts w:ascii="Times New Roman" w:eastAsia="Times New Roman" w:hAnsi="Times New Roman" w:cs="Times New Roman"/>
          <w:bCs/>
          <w:i/>
          <w:sz w:val="24"/>
          <w:szCs w:val="24"/>
          <w:lang w:eastAsia="bg-BG"/>
        </w:rPr>
        <w:t xml:space="preserve">Директива (ЕС) 2016/681 на ЕП и на Съвета от 27 април 2016 година относно използването на </w:t>
      </w:r>
      <w:proofErr w:type="spellStart"/>
      <w:r w:rsidRPr="007042BD">
        <w:rPr>
          <w:rFonts w:ascii="Times New Roman" w:eastAsia="Times New Roman" w:hAnsi="Times New Roman" w:cs="Times New Roman"/>
          <w:bCs/>
          <w:i/>
          <w:sz w:val="24"/>
          <w:szCs w:val="24"/>
          <w:lang w:eastAsia="bg-BG"/>
        </w:rPr>
        <w:t>резервационни</w:t>
      </w:r>
      <w:proofErr w:type="spellEnd"/>
      <w:r w:rsidRPr="007042BD">
        <w:rPr>
          <w:rFonts w:ascii="Times New Roman" w:eastAsia="Times New Roman" w:hAnsi="Times New Roman" w:cs="Times New Roman"/>
          <w:bCs/>
          <w:i/>
          <w:sz w:val="24"/>
          <w:szCs w:val="24"/>
          <w:lang w:eastAsia="bg-BG"/>
        </w:rPr>
        <w:t xml:space="preserve"> данни на пътниците с цел предотвратяване, разкриване, разследване и наказателно преследване на терористични престъпления и тежки престъпления,</w:t>
      </w:r>
      <w:r w:rsidRPr="007042BD">
        <w:rPr>
          <w:rFonts w:ascii="Times New Roman" w:eastAsia="Times New Roman" w:hAnsi="Times New Roman" w:cs="Times New Roman"/>
          <w:i/>
          <w:iCs/>
          <w:sz w:val="24"/>
          <w:szCs w:val="24"/>
          <w:lang w:eastAsia="bg-BG"/>
        </w:rPr>
        <w:t xml:space="preserve"> OJ L 119, 4.5.2016.</w:t>
      </w:r>
    </w:p>
    <w:p w:rsidR="007042BD" w:rsidRPr="007042BD" w:rsidRDefault="007042BD" w:rsidP="007042BD">
      <w:pPr>
        <w:numPr>
          <w:ilvl w:val="0"/>
          <w:numId w:val="3"/>
        </w:numPr>
        <w:spacing w:after="0" w:line="360" w:lineRule="auto"/>
        <w:ind w:left="284" w:hanging="284"/>
        <w:rPr>
          <w:rFonts w:ascii="Times New Roman" w:eastAsia="Times New Roman" w:hAnsi="Times New Roman" w:cs="Times New Roman"/>
          <w:i/>
          <w:sz w:val="24"/>
          <w:szCs w:val="24"/>
          <w:lang w:eastAsia="bg-BG"/>
        </w:rPr>
      </w:pPr>
      <w:r w:rsidRPr="007042BD">
        <w:rPr>
          <w:rFonts w:ascii="Times New Roman" w:eastAsia="Times New Roman" w:hAnsi="Times New Roman" w:cs="Times New Roman"/>
          <w:i/>
          <w:sz w:val="24"/>
          <w:szCs w:val="24"/>
          <w:lang w:eastAsia="bg-BG"/>
        </w:rPr>
        <w:t xml:space="preserve">Шенгенски каталог № 15250/2009 г. Препоръки за правилно прилагане на ШЗ и най-добрите практики в областта на външните граници, експулсиране и </w:t>
      </w:r>
      <w:proofErr w:type="spellStart"/>
      <w:r w:rsidRPr="007042BD">
        <w:rPr>
          <w:rFonts w:ascii="Times New Roman" w:eastAsia="Times New Roman" w:hAnsi="Times New Roman" w:cs="Times New Roman"/>
          <w:i/>
          <w:sz w:val="24"/>
          <w:szCs w:val="24"/>
          <w:lang w:eastAsia="bg-BG"/>
        </w:rPr>
        <w:t>реадмисия</w:t>
      </w:r>
      <w:proofErr w:type="spellEnd"/>
      <w:r w:rsidRPr="007042BD">
        <w:rPr>
          <w:rFonts w:ascii="Times New Roman" w:eastAsia="Times New Roman" w:hAnsi="Times New Roman" w:cs="Times New Roman"/>
          <w:i/>
          <w:sz w:val="24"/>
          <w:szCs w:val="24"/>
          <w:lang w:eastAsia="bg-BG"/>
        </w:rPr>
        <w:t xml:space="preserve"> (както и Шенген</w:t>
      </w:r>
      <w:r w:rsidRPr="007042BD">
        <w:rPr>
          <w:rFonts w:ascii="Times New Roman" w:eastAsia="Times New Roman" w:hAnsi="Times New Roman" w:cs="Times New Roman"/>
          <w:i/>
          <w:sz w:val="24"/>
          <w:szCs w:val="24"/>
          <w:lang w:eastAsia="bg-BG"/>
        </w:rPr>
        <w:softHyphen/>
        <w:t xml:space="preserve">ски каталог от 2002 г. Контрол на външните граници. Експулсиране и </w:t>
      </w:r>
      <w:proofErr w:type="spellStart"/>
      <w:r w:rsidRPr="007042BD">
        <w:rPr>
          <w:rFonts w:ascii="Times New Roman" w:eastAsia="Times New Roman" w:hAnsi="Times New Roman" w:cs="Times New Roman"/>
          <w:i/>
          <w:sz w:val="24"/>
          <w:szCs w:val="24"/>
          <w:lang w:eastAsia="bg-BG"/>
        </w:rPr>
        <w:t>реадмисия</w:t>
      </w:r>
      <w:proofErr w:type="spellEnd"/>
      <w:r w:rsidRPr="007042BD">
        <w:rPr>
          <w:rFonts w:ascii="Times New Roman" w:eastAsia="Times New Roman" w:hAnsi="Times New Roman" w:cs="Times New Roman"/>
          <w:i/>
          <w:sz w:val="24"/>
          <w:szCs w:val="24"/>
          <w:lang w:eastAsia="bg-BG"/>
        </w:rPr>
        <w:t>. (Препоръки и най-добри практики).</w:t>
      </w:r>
    </w:p>
    <w:p w:rsidR="007042BD" w:rsidRPr="007042BD" w:rsidRDefault="007042BD" w:rsidP="007042BD">
      <w:pPr>
        <w:numPr>
          <w:ilvl w:val="0"/>
          <w:numId w:val="3"/>
        </w:numPr>
        <w:tabs>
          <w:tab w:val="left" w:pos="540"/>
        </w:tabs>
        <w:spacing w:after="0" w:line="360" w:lineRule="auto"/>
        <w:ind w:left="284" w:hanging="284"/>
        <w:rPr>
          <w:rFonts w:ascii="Times New Roman" w:eastAsia="Times New Roman" w:hAnsi="Times New Roman" w:cs="Times New Roman"/>
          <w:i/>
          <w:sz w:val="24"/>
          <w:szCs w:val="24"/>
        </w:rPr>
      </w:pPr>
      <w:r w:rsidRPr="007042BD">
        <w:rPr>
          <w:rFonts w:ascii="Times New Roman" w:eastAsia="Times New Roman" w:hAnsi="Times New Roman" w:cs="Times New Roman"/>
          <w:i/>
          <w:sz w:val="24"/>
          <w:szCs w:val="24"/>
          <w:lang w:val="ru-RU" w:eastAsia="bg-BG"/>
        </w:rPr>
        <w:t xml:space="preserve">    </w:t>
      </w:r>
      <w:proofErr w:type="spellStart"/>
      <w:r w:rsidRPr="007042BD">
        <w:rPr>
          <w:rFonts w:ascii="Times New Roman" w:eastAsia="Times New Roman" w:hAnsi="Times New Roman" w:cs="Times New Roman"/>
          <w:i/>
          <w:sz w:val="24"/>
          <w:szCs w:val="24"/>
          <w:lang w:eastAsia="bg-BG"/>
        </w:rPr>
        <w:t>Лолев</w:t>
      </w:r>
      <w:proofErr w:type="spellEnd"/>
      <w:r w:rsidRPr="007042BD">
        <w:rPr>
          <w:rFonts w:ascii="Times New Roman" w:eastAsia="Times New Roman" w:hAnsi="Times New Roman" w:cs="Times New Roman"/>
          <w:i/>
          <w:sz w:val="24"/>
          <w:szCs w:val="24"/>
          <w:lang w:eastAsia="bg-BG"/>
        </w:rPr>
        <w:t>, Ив. Гранична контролно-пропускателна дейност в Република България. Дисертационно изследване за получаване на научна степен „доктор“.</w:t>
      </w:r>
      <w:r w:rsidRPr="007042BD">
        <w:rPr>
          <w:rFonts w:ascii="Times New Roman" w:eastAsia="Times New Roman" w:hAnsi="Times New Roman" w:cs="Times New Roman"/>
          <w:i/>
          <w:sz w:val="24"/>
          <w:szCs w:val="24"/>
        </w:rPr>
        <w:t xml:space="preserve"> С., 2016.</w:t>
      </w:r>
    </w:p>
    <w:p w:rsidR="007042BD" w:rsidRPr="007042BD" w:rsidRDefault="007042BD" w:rsidP="007042BD">
      <w:pPr>
        <w:numPr>
          <w:ilvl w:val="0"/>
          <w:numId w:val="3"/>
        </w:numPr>
        <w:spacing w:after="0" w:line="360" w:lineRule="auto"/>
        <w:ind w:left="284" w:hanging="284"/>
        <w:rPr>
          <w:rFonts w:ascii="Times New Roman" w:eastAsia="Times New Roman" w:hAnsi="Times New Roman" w:cs="Times New Roman"/>
          <w:i/>
          <w:sz w:val="24"/>
          <w:szCs w:val="24"/>
          <w:lang w:eastAsia="bg-BG"/>
        </w:rPr>
      </w:pPr>
      <w:proofErr w:type="spellStart"/>
      <w:r w:rsidRPr="007042BD">
        <w:rPr>
          <w:rFonts w:ascii="Times New Roman" w:eastAsia="Times New Roman" w:hAnsi="Times New Roman" w:cs="Times New Roman"/>
          <w:i/>
          <w:color w:val="000000"/>
          <w:sz w:val="24"/>
          <w:szCs w:val="24"/>
          <w:lang w:eastAsia="bg-BG"/>
        </w:rPr>
        <w:lastRenderedPageBreak/>
        <w:t>Скоти</w:t>
      </w:r>
      <w:proofErr w:type="spellEnd"/>
      <w:r w:rsidRPr="007042BD">
        <w:rPr>
          <w:rFonts w:ascii="Times New Roman" w:eastAsia="Times New Roman" w:hAnsi="Times New Roman" w:cs="Times New Roman"/>
          <w:i/>
          <w:color w:val="000000"/>
          <w:sz w:val="24"/>
          <w:szCs w:val="24"/>
          <w:lang w:eastAsia="bg-BG"/>
        </w:rPr>
        <w:t>, В</w:t>
      </w:r>
      <w:r w:rsidRPr="007042BD">
        <w:rPr>
          <w:rFonts w:ascii="Times New Roman" w:eastAsia="Times New Roman" w:hAnsi="Times New Roman" w:cs="Times New Roman"/>
          <w:i/>
          <w:color w:val="000000"/>
          <w:sz w:val="24"/>
          <w:szCs w:val="24"/>
          <w:lang w:val="ru-RU" w:eastAsia="bg-BG"/>
        </w:rPr>
        <w:t xml:space="preserve">. </w:t>
      </w:r>
      <w:r w:rsidRPr="007042BD">
        <w:rPr>
          <w:rFonts w:ascii="Times New Roman" w:eastAsia="Times New Roman" w:hAnsi="Times New Roman" w:cs="Times New Roman"/>
          <w:i/>
          <w:color w:val="000000"/>
          <w:sz w:val="24"/>
          <w:szCs w:val="24"/>
          <w:lang w:eastAsia="bg-BG"/>
        </w:rPr>
        <w:t>Публична лекция на тема "Европейският съюз и мигрантската криза". СУ</w:t>
      </w:r>
      <w:r w:rsidRPr="007042BD">
        <w:rPr>
          <w:rFonts w:ascii="Times New Roman" w:eastAsia="Times New Roman" w:hAnsi="Times New Roman" w:cs="Times New Roman"/>
          <w:i/>
          <w:iCs/>
          <w:color w:val="000000"/>
          <w:sz w:val="24"/>
          <w:szCs w:val="24"/>
          <w:lang w:eastAsia="bg-BG"/>
        </w:rPr>
        <w:t xml:space="preserve"> </w:t>
      </w:r>
      <w:r w:rsidRPr="007042BD">
        <w:rPr>
          <w:rFonts w:ascii="Times New Roman" w:eastAsia="Times New Roman" w:hAnsi="Times New Roman" w:cs="Times New Roman"/>
          <w:i/>
          <w:color w:val="000000"/>
          <w:sz w:val="24"/>
          <w:szCs w:val="24"/>
          <w:lang w:eastAsia="bg-BG"/>
        </w:rPr>
        <w:t>"Св. Климент Охридски", 22.10.2015.</w:t>
      </w:r>
    </w:p>
    <w:p w:rsidR="007042BD" w:rsidRPr="007042BD" w:rsidRDefault="007042BD" w:rsidP="007042BD">
      <w:pPr>
        <w:numPr>
          <w:ilvl w:val="0"/>
          <w:numId w:val="3"/>
        </w:numPr>
        <w:spacing w:after="0" w:line="360" w:lineRule="auto"/>
        <w:ind w:left="284" w:hanging="284"/>
        <w:rPr>
          <w:rFonts w:ascii="Times New Roman" w:eastAsia="Times New Roman" w:hAnsi="Times New Roman" w:cs="Times New Roman"/>
          <w:i/>
          <w:color w:val="000000"/>
          <w:sz w:val="24"/>
          <w:szCs w:val="24"/>
          <w:lang w:eastAsia="bg-BG"/>
        </w:rPr>
      </w:pPr>
      <w:proofErr w:type="spellStart"/>
      <w:r w:rsidRPr="007042BD">
        <w:rPr>
          <w:rFonts w:ascii="Times New Roman" w:eastAsia="Times New Roman" w:hAnsi="Times New Roman" w:cs="Times New Roman"/>
          <w:i/>
          <w:sz w:val="24"/>
          <w:szCs w:val="24"/>
          <w:lang w:eastAsia="bg-BG"/>
        </w:rPr>
        <w:t>Фердов</w:t>
      </w:r>
      <w:proofErr w:type="spellEnd"/>
      <w:r w:rsidRPr="007042BD">
        <w:rPr>
          <w:rFonts w:ascii="Times New Roman" w:eastAsia="Times New Roman" w:hAnsi="Times New Roman" w:cs="Times New Roman"/>
          <w:i/>
          <w:sz w:val="24"/>
          <w:szCs w:val="24"/>
          <w:lang w:eastAsia="bg-BG"/>
        </w:rPr>
        <w:t xml:space="preserve">, С. </w:t>
      </w:r>
      <w:r w:rsidRPr="007042BD">
        <w:rPr>
          <w:rFonts w:ascii="Times New Roman" w:eastAsia="Times New Roman" w:hAnsi="Times New Roman" w:cs="Times New Roman"/>
          <w:i/>
          <w:color w:val="000000"/>
          <w:sz w:val="24"/>
          <w:szCs w:val="24"/>
          <w:lang w:eastAsia="bg-BG"/>
        </w:rPr>
        <w:t>Анализ и оценка на риска в контрола на  граница на Република България. С., 2012 г.</w:t>
      </w:r>
    </w:p>
    <w:p w:rsidR="007042BD" w:rsidRPr="007042BD" w:rsidRDefault="007042BD" w:rsidP="007042BD">
      <w:pPr>
        <w:numPr>
          <w:ilvl w:val="0"/>
          <w:numId w:val="3"/>
        </w:numPr>
        <w:spacing w:after="0" w:line="360" w:lineRule="auto"/>
        <w:ind w:left="284" w:hanging="284"/>
        <w:rPr>
          <w:rFonts w:ascii="Times New Roman" w:eastAsia="Times New Roman" w:hAnsi="Times New Roman" w:cs="Times New Roman"/>
          <w:i/>
          <w:sz w:val="24"/>
          <w:szCs w:val="24"/>
          <w:lang w:eastAsia="bg-BG"/>
        </w:rPr>
      </w:pPr>
      <w:hyperlink r:id="rId8" w:history="1">
        <w:r w:rsidRPr="007042BD">
          <w:rPr>
            <w:rFonts w:ascii="Times New Roman" w:eastAsia="Times New Roman" w:hAnsi="Times New Roman" w:cs="Times New Roman"/>
            <w:i/>
            <w:sz w:val="24"/>
            <w:szCs w:val="24"/>
            <w:lang w:eastAsia="bg-BG"/>
          </w:rPr>
          <w:t>http://www.europarl.bg/bg/news_events/media/press-release/2016/april_2016 /</w:t>
        </w:r>
        <w:proofErr w:type="spellStart"/>
        <w:r w:rsidRPr="007042BD">
          <w:rPr>
            <w:rFonts w:ascii="Times New Roman" w:eastAsia="Times New Roman" w:hAnsi="Times New Roman" w:cs="Times New Roman"/>
            <w:i/>
            <w:sz w:val="24"/>
            <w:szCs w:val="24"/>
            <w:lang w:eastAsia="bg-BG"/>
          </w:rPr>
          <w:t>syrian</w:t>
        </w:r>
        <w:proofErr w:type="spellEnd"/>
        <w:r w:rsidRPr="007042BD">
          <w:rPr>
            <w:rFonts w:ascii="Times New Roman" w:eastAsia="Times New Roman" w:hAnsi="Times New Roman" w:cs="Times New Roman"/>
            <w:i/>
            <w:sz w:val="24"/>
            <w:szCs w:val="24"/>
            <w:lang w:eastAsia="bg-BG"/>
          </w:rPr>
          <w:t xml:space="preserve"> _crisis_eu.html</w:t>
        </w:r>
      </w:hyperlink>
      <w:r w:rsidRPr="007042BD">
        <w:rPr>
          <w:rFonts w:ascii="Times New Roman" w:eastAsia="Times New Roman" w:hAnsi="Times New Roman" w:cs="Times New Roman"/>
          <w:i/>
          <w:sz w:val="24"/>
          <w:szCs w:val="24"/>
          <w:lang w:eastAsia="bg-BG"/>
        </w:rPr>
        <w:t xml:space="preserve"> </w:t>
      </w:r>
    </w:p>
    <w:p w:rsidR="007042BD" w:rsidRPr="007042BD" w:rsidRDefault="007042BD" w:rsidP="007042BD">
      <w:pPr>
        <w:numPr>
          <w:ilvl w:val="0"/>
          <w:numId w:val="3"/>
        </w:numPr>
        <w:spacing w:after="0" w:line="360" w:lineRule="auto"/>
        <w:ind w:left="284" w:hanging="284"/>
        <w:rPr>
          <w:rFonts w:ascii="Times New Roman" w:eastAsia="Times New Roman" w:hAnsi="Times New Roman" w:cs="Times New Roman"/>
          <w:i/>
          <w:sz w:val="24"/>
          <w:szCs w:val="24"/>
          <w:lang w:eastAsia="bg-BG"/>
        </w:rPr>
      </w:pPr>
      <w:hyperlink r:id="rId9" w:history="1">
        <w:r w:rsidRPr="007042BD">
          <w:rPr>
            <w:rFonts w:ascii="Times New Roman" w:eastAsia="Times New Roman" w:hAnsi="Times New Roman" w:cs="Times New Roman"/>
            <w:i/>
            <w:sz w:val="24"/>
            <w:szCs w:val="24"/>
            <w:lang w:eastAsia="bg-BG"/>
          </w:rPr>
          <w:t>https://www.facebook.com/events/1743864449185310/permalink/1743869795851442/</w:t>
        </w:r>
      </w:hyperlink>
    </w:p>
    <w:p w:rsidR="007042BD" w:rsidRPr="007042BD" w:rsidRDefault="007042BD" w:rsidP="007042BD">
      <w:pPr>
        <w:keepNext/>
        <w:numPr>
          <w:ilvl w:val="0"/>
          <w:numId w:val="3"/>
        </w:numPr>
        <w:shd w:val="clear" w:color="auto" w:fill="FFFFFF"/>
        <w:spacing w:after="0" w:line="360" w:lineRule="auto"/>
        <w:ind w:left="284" w:hanging="284"/>
        <w:outlineLvl w:val="0"/>
        <w:rPr>
          <w:rFonts w:ascii="Times New Roman" w:eastAsia="Times New Roman" w:hAnsi="Times New Roman" w:cs="Times New Roman"/>
          <w:b/>
          <w:bCs/>
          <w:i/>
          <w:kern w:val="32"/>
          <w:sz w:val="24"/>
          <w:szCs w:val="24"/>
          <w:lang w:val="x-none" w:eastAsia="x-none"/>
        </w:rPr>
      </w:pPr>
      <w:hyperlink r:id="rId10" w:history="1">
        <w:r w:rsidRPr="007042BD">
          <w:rPr>
            <w:rFonts w:ascii="Times New Roman" w:eastAsia="Times New Roman" w:hAnsi="Times New Roman" w:cs="Times New Roman"/>
            <w:i/>
            <w:kern w:val="32"/>
            <w:sz w:val="24"/>
            <w:szCs w:val="24"/>
            <w:lang w:val="x-none" w:eastAsia="x-none"/>
          </w:rPr>
          <w:t>http://www.investor.bg/analizi/91/</w:t>
        </w:r>
      </w:hyperlink>
      <w:r w:rsidRPr="007042BD">
        <w:rPr>
          <w:rFonts w:ascii="Times New Roman" w:eastAsia="Times New Roman" w:hAnsi="Times New Roman" w:cs="Times New Roman"/>
          <w:i/>
          <w:kern w:val="32"/>
          <w:sz w:val="24"/>
          <w:szCs w:val="24"/>
          <w:lang w:val="x-none" w:eastAsia="x-none"/>
        </w:rPr>
        <w:t xml:space="preserve"> </w:t>
      </w:r>
    </w:p>
    <w:p w:rsidR="007042BD" w:rsidRPr="007042BD" w:rsidRDefault="007042BD" w:rsidP="007042BD">
      <w:pPr>
        <w:numPr>
          <w:ilvl w:val="0"/>
          <w:numId w:val="3"/>
        </w:numPr>
        <w:shd w:val="clear" w:color="auto" w:fill="FFFFFF"/>
        <w:spacing w:after="0" w:line="360" w:lineRule="auto"/>
        <w:ind w:left="284" w:hanging="284"/>
        <w:rPr>
          <w:rFonts w:ascii="Times New Roman" w:eastAsia="Times New Roman" w:hAnsi="Times New Roman" w:cs="Times New Roman"/>
          <w:i/>
          <w:sz w:val="24"/>
          <w:szCs w:val="24"/>
        </w:rPr>
      </w:pPr>
      <w:hyperlink r:id="rId11" w:history="1">
        <w:r w:rsidRPr="007042BD">
          <w:rPr>
            <w:rFonts w:ascii="Times New Roman" w:eastAsia="Times New Roman" w:hAnsi="Times New Roman" w:cs="Times New Roman"/>
            <w:i/>
            <w:sz w:val="24"/>
            <w:szCs w:val="24"/>
          </w:rPr>
          <w:t>http://www.transmedia.bg/812</w:t>
        </w:r>
      </w:hyperlink>
    </w:p>
    <w:p w:rsidR="007042BD" w:rsidRPr="007042BD" w:rsidRDefault="007042BD" w:rsidP="007042BD">
      <w:pPr>
        <w:numPr>
          <w:ilvl w:val="0"/>
          <w:numId w:val="3"/>
        </w:numPr>
        <w:shd w:val="clear" w:color="auto" w:fill="FFFFFF"/>
        <w:spacing w:after="0" w:line="360" w:lineRule="auto"/>
        <w:ind w:left="284" w:hanging="284"/>
        <w:rPr>
          <w:rFonts w:ascii="Times New Roman" w:eastAsia="Times New Roman" w:hAnsi="Times New Roman" w:cs="Times New Roman"/>
          <w:i/>
          <w:sz w:val="24"/>
          <w:szCs w:val="24"/>
          <w:lang w:val="en-US"/>
        </w:rPr>
      </w:pPr>
      <w:hyperlink r:id="rId12" w:history="1">
        <w:r w:rsidRPr="007042BD">
          <w:rPr>
            <w:rFonts w:ascii="Times New Roman" w:eastAsia="Times New Roman" w:hAnsi="Times New Roman" w:cs="Times New Roman"/>
            <w:i/>
            <w:sz w:val="24"/>
            <w:szCs w:val="24"/>
            <w:shd w:val="clear" w:color="auto" w:fill="FFFFFF"/>
            <w:lang w:val="en-US"/>
          </w:rPr>
          <w:t>http://www.mediapool.bg/</w:t>
        </w:r>
      </w:hyperlink>
    </w:p>
    <w:p w:rsidR="003F2871" w:rsidRPr="007042BD" w:rsidRDefault="007042BD" w:rsidP="007042BD">
      <w:pPr>
        <w:numPr>
          <w:ilvl w:val="0"/>
          <w:numId w:val="3"/>
        </w:numPr>
        <w:spacing w:after="0" w:line="360" w:lineRule="auto"/>
        <w:ind w:left="284" w:hanging="284"/>
        <w:rPr>
          <w:rFonts w:ascii="Times New Roman" w:eastAsia="Times New Roman" w:hAnsi="Times New Roman" w:cs="Times New Roman"/>
          <w:i/>
          <w:sz w:val="24"/>
          <w:szCs w:val="24"/>
          <w:lang w:eastAsia="bg-BG"/>
        </w:rPr>
      </w:pPr>
      <w:r w:rsidRPr="007042BD">
        <w:rPr>
          <w:rFonts w:ascii="Times New Roman" w:eastAsia="Times New Roman" w:hAnsi="Times New Roman" w:cs="Times New Roman"/>
          <w:i/>
          <w:sz w:val="24"/>
          <w:szCs w:val="24"/>
          <w:lang w:eastAsia="bg-BG"/>
        </w:rPr>
        <w:t>http://radar.bg/bg/2016-05-19/article/</w:t>
      </w:r>
      <w:bookmarkStart w:id="0" w:name="_GoBack"/>
      <w:bookmarkEnd w:id="0"/>
    </w:p>
    <w:sectPr w:rsidR="003F2871" w:rsidRPr="007042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324" w:rsidRDefault="00A07324" w:rsidP="007042BD">
      <w:pPr>
        <w:spacing w:after="0" w:line="240" w:lineRule="auto"/>
      </w:pPr>
      <w:r>
        <w:separator/>
      </w:r>
    </w:p>
  </w:endnote>
  <w:endnote w:type="continuationSeparator" w:id="0">
    <w:p w:rsidR="00A07324" w:rsidRDefault="00A07324" w:rsidP="0070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NewRomanPS-BoldMT">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324" w:rsidRDefault="00A07324" w:rsidP="007042BD">
      <w:pPr>
        <w:spacing w:after="0" w:line="240" w:lineRule="auto"/>
      </w:pPr>
      <w:r>
        <w:separator/>
      </w:r>
    </w:p>
  </w:footnote>
  <w:footnote w:type="continuationSeparator" w:id="0">
    <w:p w:rsidR="00A07324" w:rsidRDefault="00A07324" w:rsidP="007042BD">
      <w:pPr>
        <w:spacing w:after="0" w:line="240" w:lineRule="auto"/>
      </w:pPr>
      <w:r>
        <w:continuationSeparator/>
      </w:r>
    </w:p>
  </w:footnote>
  <w:footnote w:id="1">
    <w:p w:rsidR="007042BD" w:rsidRPr="00CE6009" w:rsidRDefault="007042BD" w:rsidP="007042BD">
      <w:pPr>
        <w:pStyle w:val="a6"/>
        <w:shd w:val="clear" w:color="auto" w:fill="FFFFFF"/>
        <w:rPr>
          <w:rFonts w:ascii="Arial" w:hAnsi="Arial" w:cs="Arial"/>
          <w:color w:val="252525"/>
          <w:sz w:val="20"/>
          <w:szCs w:val="20"/>
        </w:rPr>
      </w:pPr>
      <w:r w:rsidRPr="00CE6009">
        <w:rPr>
          <w:rStyle w:val="a5"/>
          <w:sz w:val="20"/>
          <w:szCs w:val="20"/>
        </w:rPr>
        <w:footnoteRef/>
      </w:r>
      <w:r w:rsidRPr="00CE6009">
        <w:rPr>
          <w:sz w:val="20"/>
          <w:szCs w:val="20"/>
          <w:lang w:val="ru-RU"/>
        </w:rPr>
        <w:t xml:space="preserve"> </w:t>
      </w:r>
      <w:proofErr w:type="spellStart"/>
      <w:r w:rsidRPr="00CE6009">
        <w:rPr>
          <w:rStyle w:val="a9"/>
          <w:color w:val="000000"/>
          <w:sz w:val="20"/>
          <w:szCs w:val="20"/>
          <w:lang w:val="ru-RU"/>
        </w:rPr>
        <w:t>Скоти</w:t>
      </w:r>
      <w:proofErr w:type="spellEnd"/>
      <w:r w:rsidRPr="00CE6009">
        <w:rPr>
          <w:rStyle w:val="a9"/>
          <w:color w:val="000000"/>
          <w:sz w:val="20"/>
          <w:szCs w:val="20"/>
        </w:rPr>
        <w:t>,</w:t>
      </w:r>
      <w:r w:rsidRPr="00CE6009">
        <w:rPr>
          <w:rStyle w:val="a9"/>
          <w:color w:val="000000"/>
          <w:sz w:val="20"/>
          <w:szCs w:val="20"/>
          <w:lang w:val="ru-RU"/>
        </w:rPr>
        <w:t xml:space="preserve"> </w:t>
      </w:r>
      <w:proofErr w:type="spellStart"/>
      <w:r w:rsidRPr="00CE6009">
        <w:rPr>
          <w:rStyle w:val="a9"/>
          <w:color w:val="000000"/>
          <w:sz w:val="20"/>
          <w:szCs w:val="20"/>
          <w:lang w:val="ru-RU"/>
        </w:rPr>
        <w:t>Винченцо</w:t>
      </w:r>
      <w:proofErr w:type="spellEnd"/>
      <w:r w:rsidRPr="00CE6009">
        <w:rPr>
          <w:rStyle w:val="a9"/>
          <w:color w:val="000000"/>
          <w:sz w:val="20"/>
          <w:szCs w:val="20"/>
          <w:lang w:val="ru-RU"/>
        </w:rPr>
        <w:t xml:space="preserve"> - президент на </w:t>
      </w:r>
      <w:proofErr w:type="gramStart"/>
      <w:r w:rsidRPr="00CE6009">
        <w:rPr>
          <w:rStyle w:val="a9"/>
          <w:color w:val="000000"/>
          <w:sz w:val="20"/>
          <w:szCs w:val="20"/>
          <w:lang w:val="ru-RU"/>
        </w:rPr>
        <w:t xml:space="preserve">Университета </w:t>
      </w:r>
      <w:r w:rsidRPr="00CE6009">
        <w:rPr>
          <w:rStyle w:val="a9"/>
          <w:color w:val="000000"/>
          <w:sz w:val="20"/>
          <w:szCs w:val="20"/>
        </w:rPr>
        <w:t> </w:t>
      </w:r>
      <w:r w:rsidRPr="00CE6009">
        <w:rPr>
          <w:rStyle w:val="a9"/>
          <w:color w:val="000000"/>
          <w:sz w:val="20"/>
          <w:szCs w:val="20"/>
          <w:lang w:val="ru-RU"/>
        </w:rPr>
        <w:t>"</w:t>
      </w:r>
      <w:proofErr w:type="spellStart"/>
      <w:proofErr w:type="gramEnd"/>
      <w:r w:rsidRPr="00CE6009">
        <w:rPr>
          <w:rStyle w:val="a9"/>
          <w:color w:val="000000"/>
          <w:sz w:val="20"/>
          <w:szCs w:val="20"/>
          <w:lang w:val="ru-RU"/>
        </w:rPr>
        <w:t>Линк</w:t>
      </w:r>
      <w:proofErr w:type="spellEnd"/>
      <w:r w:rsidRPr="00CE6009">
        <w:rPr>
          <w:rStyle w:val="a9"/>
          <w:color w:val="000000"/>
          <w:sz w:val="20"/>
          <w:szCs w:val="20"/>
          <w:lang w:val="ru-RU"/>
        </w:rPr>
        <w:t xml:space="preserve"> кампус" в Рим. публична лекция на тема "</w:t>
      </w:r>
      <w:proofErr w:type="spellStart"/>
      <w:r w:rsidRPr="00CE6009">
        <w:rPr>
          <w:rStyle w:val="a9"/>
          <w:color w:val="000000"/>
          <w:sz w:val="20"/>
          <w:szCs w:val="20"/>
          <w:lang w:val="ru-RU"/>
        </w:rPr>
        <w:t>Европейският</w:t>
      </w:r>
      <w:proofErr w:type="spellEnd"/>
      <w:r w:rsidRPr="00CE6009">
        <w:rPr>
          <w:rStyle w:val="a9"/>
          <w:color w:val="000000"/>
          <w:sz w:val="20"/>
          <w:szCs w:val="20"/>
          <w:lang w:val="ru-RU"/>
        </w:rPr>
        <w:t xml:space="preserve"> </w:t>
      </w:r>
      <w:proofErr w:type="spellStart"/>
      <w:r w:rsidRPr="00CE6009">
        <w:rPr>
          <w:rStyle w:val="a9"/>
          <w:color w:val="000000"/>
          <w:sz w:val="20"/>
          <w:szCs w:val="20"/>
          <w:lang w:val="ru-RU"/>
        </w:rPr>
        <w:t>съюз</w:t>
      </w:r>
      <w:proofErr w:type="spellEnd"/>
      <w:r w:rsidRPr="00CE6009">
        <w:rPr>
          <w:rStyle w:val="a9"/>
          <w:color w:val="000000"/>
          <w:sz w:val="20"/>
          <w:szCs w:val="20"/>
          <w:lang w:val="ru-RU"/>
        </w:rPr>
        <w:t xml:space="preserve"> и мигрантската </w:t>
      </w:r>
      <w:proofErr w:type="spellStart"/>
      <w:r w:rsidRPr="00CE6009">
        <w:rPr>
          <w:rStyle w:val="a9"/>
          <w:color w:val="000000"/>
          <w:sz w:val="20"/>
          <w:szCs w:val="20"/>
          <w:lang w:val="ru-RU"/>
        </w:rPr>
        <w:t>криза".СУ</w:t>
      </w:r>
      <w:proofErr w:type="spellEnd"/>
      <w:r w:rsidRPr="00CE6009">
        <w:rPr>
          <w:color w:val="000000"/>
          <w:sz w:val="20"/>
          <w:lang w:val="ru-RU"/>
        </w:rPr>
        <w:t xml:space="preserve"> </w:t>
      </w:r>
      <w:r w:rsidRPr="00CE6009">
        <w:rPr>
          <w:rStyle w:val="a9"/>
          <w:color w:val="000000"/>
          <w:sz w:val="20"/>
          <w:szCs w:val="20"/>
          <w:lang w:val="ru-RU"/>
        </w:rPr>
        <w:t xml:space="preserve">"Св. Климент </w:t>
      </w:r>
      <w:proofErr w:type="spellStart"/>
      <w:r w:rsidRPr="00CE6009">
        <w:rPr>
          <w:rStyle w:val="a9"/>
          <w:color w:val="000000"/>
          <w:sz w:val="20"/>
          <w:szCs w:val="20"/>
          <w:lang w:val="ru-RU"/>
        </w:rPr>
        <w:t>Охридски</w:t>
      </w:r>
      <w:proofErr w:type="spellEnd"/>
      <w:r w:rsidRPr="00CE6009">
        <w:rPr>
          <w:rStyle w:val="a9"/>
          <w:color w:val="000000"/>
          <w:sz w:val="20"/>
          <w:szCs w:val="20"/>
          <w:lang w:val="ru-RU"/>
        </w:rPr>
        <w:t>",</w:t>
      </w:r>
      <w:r w:rsidRPr="00CE6009">
        <w:rPr>
          <w:rStyle w:val="a9"/>
          <w:color w:val="000000"/>
          <w:sz w:val="20"/>
          <w:szCs w:val="20"/>
        </w:rPr>
        <w:t xml:space="preserve"> </w:t>
      </w:r>
      <w:r w:rsidRPr="00CE6009">
        <w:rPr>
          <w:rStyle w:val="a9"/>
          <w:color w:val="000000"/>
          <w:sz w:val="20"/>
          <w:szCs w:val="20"/>
          <w:lang w:val="ru-RU"/>
        </w:rPr>
        <w:t>22.10.2015.</w:t>
      </w:r>
      <w:r w:rsidRPr="00CE6009">
        <w:rPr>
          <w:rFonts w:ascii="Arial" w:hAnsi="Arial" w:cs="Arial"/>
          <w:color w:val="252525"/>
          <w:sz w:val="20"/>
          <w:szCs w:val="20"/>
          <w:lang w:val="ru-RU"/>
        </w:rPr>
        <w:t xml:space="preserve"> </w:t>
      </w:r>
    </w:p>
  </w:footnote>
  <w:footnote w:id="2">
    <w:p w:rsidR="007042BD" w:rsidRPr="00CE6009" w:rsidRDefault="007042BD" w:rsidP="007042BD">
      <w:pPr>
        <w:pStyle w:val="a3"/>
        <w:rPr>
          <w:rFonts w:ascii="Times New Roman" w:hAnsi="Times New Roman" w:cs="Times New Roman"/>
          <w:i/>
        </w:rPr>
      </w:pPr>
      <w:r w:rsidRPr="00CE6009">
        <w:rPr>
          <w:rStyle w:val="a5"/>
          <w:rFonts w:ascii="Times New Roman" w:hAnsi="Times New Roman" w:cs="Times New Roman"/>
          <w:i/>
        </w:rPr>
        <w:footnoteRef/>
      </w:r>
      <w:r w:rsidRPr="00CE6009">
        <w:rPr>
          <w:rFonts w:ascii="Times New Roman" w:hAnsi="Times New Roman" w:cs="Times New Roman"/>
          <w:i/>
        </w:rPr>
        <w:t xml:space="preserve"> </w:t>
      </w:r>
      <w:r w:rsidRPr="00CE6009">
        <w:rPr>
          <w:rFonts w:ascii="Times New Roman" w:hAnsi="Times New Roman" w:cs="Times New Roman"/>
          <w:i/>
        </w:rPr>
        <w:t xml:space="preserve">На </w:t>
      </w:r>
      <w:r w:rsidRPr="00CE6009">
        <w:rPr>
          <w:rFonts w:ascii="Times New Roman" w:hAnsi="Times New Roman" w:cs="Times New Roman"/>
          <w:i/>
          <w:shd w:val="clear" w:color="auto" w:fill="FFFFFF"/>
        </w:rPr>
        <w:t>форум в Антверпен на най-голямата белгийска партия - Нов фламандски алианс (НФА), проведен на 07.01.2016, председателят на Алианса- Барт де Вевер е заявил, че „миграционната криза не трябва да бъде овладяна, а прекратена.“... той е определил „ислямския екстремизъм като най-голямото предизвикателство пред Европа след нацизма и сталинизма“.</w:t>
      </w:r>
      <w:r w:rsidRPr="00CE6009">
        <w:rPr>
          <w:rFonts w:ascii="Times New Roman" w:hAnsi="Times New Roman" w:cs="Times New Roman"/>
          <w:i/>
        </w:rPr>
        <w:t xml:space="preserve"> </w:t>
      </w:r>
      <w:r w:rsidRPr="00CE6009">
        <w:rPr>
          <w:rFonts w:ascii="Times New Roman" w:hAnsi="Times New Roman" w:cs="Times New Roman"/>
          <w:i/>
          <w:shd w:val="clear" w:color="auto" w:fill="FFFFFF"/>
        </w:rPr>
        <w:t>http://www.mediapool.bg/sarkozi-obyavi-che-shengen-e-martav-news243926.html</w:t>
      </w:r>
      <w:r w:rsidRPr="00CE6009">
        <w:rPr>
          <w:rFonts w:ascii="Times New Roman" w:hAnsi="Times New Roman" w:cs="Times New Roman"/>
          <w:i/>
          <w:shd w:val="clear" w:color="auto" w:fill="FFFFFF"/>
          <w:lang w:val="ru-RU"/>
        </w:rPr>
        <w:t>[</w:t>
      </w:r>
      <w:r w:rsidRPr="00CE6009">
        <w:rPr>
          <w:rFonts w:ascii="Times New Roman" w:hAnsi="Times New Roman" w:cs="Times New Roman"/>
          <w:i/>
          <w:shd w:val="clear" w:color="auto" w:fill="FFFFFF"/>
        </w:rPr>
        <w:t>отв.19.03.2016</w:t>
      </w:r>
      <w:r w:rsidRPr="00CE6009">
        <w:rPr>
          <w:rFonts w:ascii="Times New Roman" w:hAnsi="Times New Roman" w:cs="Times New Roman"/>
          <w:i/>
          <w:shd w:val="clear" w:color="auto" w:fill="FFFFFF"/>
          <w:lang w:val="ru-RU"/>
        </w:rPr>
        <w:t>]</w:t>
      </w:r>
    </w:p>
  </w:footnote>
  <w:footnote w:id="3">
    <w:p w:rsidR="007042BD" w:rsidRPr="00CE6009" w:rsidRDefault="007042BD" w:rsidP="007042BD">
      <w:pPr>
        <w:widowControl w:val="0"/>
        <w:autoSpaceDE w:val="0"/>
        <w:autoSpaceDN w:val="0"/>
        <w:adjustRightInd w:val="0"/>
        <w:rPr>
          <w:rFonts w:ascii="Times New Roman" w:hAnsi="Times New Roman" w:cs="Times New Roman"/>
          <w:i/>
          <w:sz w:val="20"/>
          <w:szCs w:val="20"/>
          <w:lang w:val="ru-RU"/>
        </w:rPr>
      </w:pPr>
      <w:r w:rsidRPr="00CE6009">
        <w:rPr>
          <w:rStyle w:val="a5"/>
          <w:rFonts w:ascii="Times New Roman" w:hAnsi="Times New Roman" w:cs="Times New Roman"/>
          <w:i/>
          <w:sz w:val="20"/>
          <w:szCs w:val="20"/>
        </w:rPr>
        <w:footnoteRef/>
      </w:r>
      <w:r w:rsidRPr="00CE6009">
        <w:rPr>
          <w:rFonts w:ascii="Times New Roman" w:hAnsi="Times New Roman" w:cs="Times New Roman"/>
          <w:i/>
          <w:sz w:val="20"/>
          <w:szCs w:val="20"/>
        </w:rPr>
        <w:t xml:space="preserve"> </w:t>
      </w:r>
      <w:r w:rsidRPr="00CE6009">
        <w:rPr>
          <w:rFonts w:ascii="Times New Roman" w:hAnsi="Times New Roman" w:cs="Times New Roman"/>
          <w:i/>
          <w:sz w:val="20"/>
          <w:szCs w:val="20"/>
          <w:lang w:val="ru-RU"/>
        </w:rPr>
        <w:t xml:space="preserve">Конвенция </w:t>
      </w:r>
      <w:proofErr w:type="gramStart"/>
      <w:r w:rsidRPr="00CE6009">
        <w:rPr>
          <w:rFonts w:ascii="Times New Roman" w:hAnsi="Times New Roman" w:cs="Times New Roman"/>
          <w:i/>
          <w:sz w:val="20"/>
          <w:szCs w:val="20"/>
          <w:lang w:val="ru-RU"/>
        </w:rPr>
        <w:t>за статута</w:t>
      </w:r>
      <w:proofErr w:type="gramEnd"/>
      <w:r w:rsidRPr="00CE6009">
        <w:rPr>
          <w:rFonts w:ascii="Times New Roman" w:hAnsi="Times New Roman" w:cs="Times New Roman"/>
          <w:i/>
          <w:sz w:val="20"/>
          <w:szCs w:val="20"/>
          <w:lang w:val="ru-RU"/>
        </w:rPr>
        <w:t xml:space="preserve"> на </w:t>
      </w:r>
      <w:proofErr w:type="spellStart"/>
      <w:r w:rsidRPr="00CE6009">
        <w:rPr>
          <w:rFonts w:ascii="Times New Roman" w:hAnsi="Times New Roman" w:cs="Times New Roman"/>
          <w:i/>
          <w:sz w:val="20"/>
          <w:szCs w:val="20"/>
          <w:lang w:val="ru-RU"/>
        </w:rPr>
        <w:t>бежанците</w:t>
      </w:r>
      <w:proofErr w:type="spellEnd"/>
      <w:r w:rsidRPr="00CE6009">
        <w:rPr>
          <w:rFonts w:ascii="Times New Roman" w:hAnsi="Times New Roman" w:cs="Times New Roman"/>
          <w:b/>
          <w:i/>
          <w:sz w:val="20"/>
          <w:szCs w:val="20"/>
          <w:lang w:val="ru-RU"/>
        </w:rPr>
        <w:t xml:space="preserve"> </w:t>
      </w:r>
      <w:proofErr w:type="spellStart"/>
      <w:r w:rsidRPr="00CE6009">
        <w:rPr>
          <w:rFonts w:ascii="Times New Roman" w:hAnsi="Times New Roman" w:cs="Times New Roman"/>
          <w:i/>
          <w:sz w:val="20"/>
          <w:szCs w:val="20"/>
          <w:lang w:val="ru-RU"/>
        </w:rPr>
        <w:t>Приета</w:t>
      </w:r>
      <w:proofErr w:type="spellEnd"/>
      <w:r w:rsidRPr="00CE6009">
        <w:rPr>
          <w:rFonts w:ascii="Times New Roman" w:hAnsi="Times New Roman" w:cs="Times New Roman"/>
          <w:i/>
          <w:sz w:val="20"/>
          <w:szCs w:val="20"/>
          <w:lang w:val="ru-RU"/>
        </w:rPr>
        <w:t xml:space="preserve"> на 28.07.1951 г. от Конференция на </w:t>
      </w:r>
      <w:proofErr w:type="spellStart"/>
      <w:r w:rsidRPr="00CE6009">
        <w:rPr>
          <w:rFonts w:ascii="Times New Roman" w:hAnsi="Times New Roman" w:cs="Times New Roman"/>
          <w:i/>
          <w:sz w:val="20"/>
          <w:szCs w:val="20"/>
          <w:lang w:val="ru-RU"/>
        </w:rPr>
        <w:t>пълномощниците</w:t>
      </w:r>
      <w:proofErr w:type="spellEnd"/>
      <w:r w:rsidRPr="00CE6009">
        <w:rPr>
          <w:rFonts w:ascii="Times New Roman" w:hAnsi="Times New Roman" w:cs="Times New Roman"/>
          <w:i/>
          <w:sz w:val="20"/>
          <w:szCs w:val="20"/>
          <w:lang w:val="ru-RU"/>
        </w:rPr>
        <w:t xml:space="preserve"> на ООН, по статута на </w:t>
      </w:r>
      <w:proofErr w:type="spellStart"/>
      <w:r w:rsidRPr="00CE6009">
        <w:rPr>
          <w:rFonts w:ascii="Times New Roman" w:hAnsi="Times New Roman" w:cs="Times New Roman"/>
          <w:i/>
          <w:sz w:val="20"/>
          <w:szCs w:val="20"/>
          <w:lang w:val="ru-RU"/>
        </w:rPr>
        <w:t>бежанците</w:t>
      </w:r>
      <w:proofErr w:type="spellEnd"/>
      <w:r w:rsidRPr="00CE6009">
        <w:rPr>
          <w:rFonts w:ascii="Times New Roman" w:hAnsi="Times New Roman" w:cs="Times New Roman"/>
          <w:i/>
          <w:sz w:val="20"/>
          <w:szCs w:val="20"/>
          <w:lang w:val="ru-RU"/>
        </w:rPr>
        <w:t xml:space="preserve"> и лица без гражданство. </w:t>
      </w:r>
      <w:proofErr w:type="spellStart"/>
      <w:r w:rsidRPr="00CE6009">
        <w:rPr>
          <w:rFonts w:ascii="Times New Roman" w:hAnsi="Times New Roman" w:cs="Times New Roman"/>
          <w:i/>
          <w:sz w:val="20"/>
          <w:szCs w:val="20"/>
          <w:lang w:val="ru-RU"/>
        </w:rPr>
        <w:t>Ратифицирана</w:t>
      </w:r>
      <w:proofErr w:type="spellEnd"/>
      <w:r w:rsidRPr="00CE6009">
        <w:rPr>
          <w:rFonts w:ascii="Times New Roman" w:hAnsi="Times New Roman" w:cs="Times New Roman"/>
          <w:i/>
          <w:sz w:val="20"/>
          <w:szCs w:val="20"/>
          <w:lang w:val="ru-RU"/>
        </w:rPr>
        <w:t xml:space="preserve"> </w:t>
      </w:r>
      <w:proofErr w:type="spellStart"/>
      <w:r w:rsidRPr="00CE6009">
        <w:rPr>
          <w:rFonts w:ascii="Times New Roman" w:hAnsi="Times New Roman" w:cs="Times New Roman"/>
          <w:i/>
          <w:sz w:val="20"/>
          <w:szCs w:val="20"/>
          <w:lang w:val="ru-RU"/>
        </w:rPr>
        <w:t>със</w:t>
      </w:r>
      <w:proofErr w:type="spellEnd"/>
      <w:r w:rsidRPr="00CE6009">
        <w:rPr>
          <w:rFonts w:ascii="Times New Roman" w:hAnsi="Times New Roman" w:cs="Times New Roman"/>
          <w:i/>
          <w:sz w:val="20"/>
          <w:szCs w:val="20"/>
          <w:lang w:val="ru-RU"/>
        </w:rPr>
        <w:t xml:space="preserve"> закон на </w:t>
      </w:r>
      <w:proofErr w:type="spellStart"/>
      <w:r w:rsidRPr="00CE6009">
        <w:rPr>
          <w:rFonts w:ascii="Times New Roman" w:hAnsi="Times New Roman" w:cs="Times New Roman"/>
          <w:i/>
          <w:sz w:val="20"/>
          <w:szCs w:val="20"/>
          <w:lang w:val="ru-RU"/>
        </w:rPr>
        <w:t>Народното</w:t>
      </w:r>
      <w:proofErr w:type="spellEnd"/>
      <w:r w:rsidRPr="00CE6009">
        <w:rPr>
          <w:rFonts w:ascii="Times New Roman" w:hAnsi="Times New Roman" w:cs="Times New Roman"/>
          <w:i/>
          <w:sz w:val="20"/>
          <w:szCs w:val="20"/>
          <w:lang w:val="ru-RU"/>
        </w:rPr>
        <w:t xml:space="preserve"> </w:t>
      </w:r>
      <w:proofErr w:type="spellStart"/>
      <w:r w:rsidRPr="00CE6009">
        <w:rPr>
          <w:rFonts w:ascii="Times New Roman" w:hAnsi="Times New Roman" w:cs="Times New Roman"/>
          <w:i/>
          <w:sz w:val="20"/>
          <w:szCs w:val="20"/>
          <w:lang w:val="ru-RU"/>
        </w:rPr>
        <w:t>събрание</w:t>
      </w:r>
      <w:proofErr w:type="spellEnd"/>
      <w:r w:rsidRPr="00CE6009">
        <w:rPr>
          <w:rFonts w:ascii="Times New Roman" w:hAnsi="Times New Roman" w:cs="Times New Roman"/>
          <w:i/>
          <w:sz w:val="20"/>
          <w:szCs w:val="20"/>
          <w:lang w:val="ru-RU"/>
        </w:rPr>
        <w:t xml:space="preserve"> от 22.04.1992 г.; </w:t>
      </w:r>
      <w:proofErr w:type="spellStart"/>
      <w:r w:rsidRPr="00CE6009">
        <w:rPr>
          <w:rFonts w:ascii="Times New Roman" w:hAnsi="Times New Roman" w:cs="Times New Roman"/>
          <w:i/>
          <w:sz w:val="20"/>
          <w:szCs w:val="20"/>
          <w:lang w:val="ru-RU"/>
        </w:rPr>
        <w:t>допълнена</w:t>
      </w:r>
      <w:proofErr w:type="spellEnd"/>
      <w:r w:rsidRPr="00CE6009">
        <w:rPr>
          <w:rFonts w:ascii="Times New Roman" w:hAnsi="Times New Roman" w:cs="Times New Roman"/>
          <w:i/>
          <w:sz w:val="20"/>
          <w:szCs w:val="20"/>
          <w:lang w:val="ru-RU"/>
        </w:rPr>
        <w:t xml:space="preserve"> </w:t>
      </w:r>
      <w:proofErr w:type="spellStart"/>
      <w:r w:rsidRPr="00CE6009">
        <w:rPr>
          <w:rFonts w:ascii="Times New Roman" w:hAnsi="Times New Roman" w:cs="Times New Roman"/>
          <w:i/>
          <w:sz w:val="20"/>
          <w:szCs w:val="20"/>
          <w:lang w:val="ru-RU"/>
        </w:rPr>
        <w:t>със</w:t>
      </w:r>
      <w:proofErr w:type="spellEnd"/>
      <w:r w:rsidRPr="00CE6009">
        <w:rPr>
          <w:rFonts w:ascii="Times New Roman" w:hAnsi="Times New Roman" w:cs="Times New Roman"/>
          <w:i/>
          <w:sz w:val="20"/>
          <w:szCs w:val="20"/>
          <w:lang w:val="ru-RU"/>
        </w:rPr>
        <w:t xml:space="preserve"> закон на </w:t>
      </w:r>
      <w:proofErr w:type="spellStart"/>
      <w:r w:rsidRPr="00CE6009">
        <w:rPr>
          <w:rFonts w:ascii="Times New Roman" w:hAnsi="Times New Roman" w:cs="Times New Roman"/>
          <w:i/>
          <w:sz w:val="20"/>
          <w:szCs w:val="20"/>
          <w:lang w:val="ru-RU"/>
        </w:rPr>
        <w:t>Народното</w:t>
      </w:r>
      <w:proofErr w:type="spellEnd"/>
      <w:r w:rsidRPr="00CE6009">
        <w:rPr>
          <w:rFonts w:ascii="Times New Roman" w:hAnsi="Times New Roman" w:cs="Times New Roman"/>
          <w:i/>
          <w:sz w:val="20"/>
          <w:szCs w:val="20"/>
          <w:lang w:val="ru-RU"/>
        </w:rPr>
        <w:t xml:space="preserve"> </w:t>
      </w:r>
      <w:proofErr w:type="spellStart"/>
      <w:r w:rsidRPr="00CE6009">
        <w:rPr>
          <w:rFonts w:ascii="Times New Roman" w:hAnsi="Times New Roman" w:cs="Times New Roman"/>
          <w:i/>
          <w:sz w:val="20"/>
          <w:szCs w:val="20"/>
          <w:lang w:val="ru-RU"/>
        </w:rPr>
        <w:t>събрание</w:t>
      </w:r>
      <w:proofErr w:type="spellEnd"/>
      <w:r w:rsidRPr="00CE6009">
        <w:rPr>
          <w:rFonts w:ascii="Times New Roman" w:hAnsi="Times New Roman" w:cs="Times New Roman"/>
          <w:i/>
          <w:sz w:val="20"/>
          <w:szCs w:val="20"/>
          <w:lang w:val="ru-RU"/>
        </w:rPr>
        <w:t xml:space="preserve"> от 1.04.1993 г. В сила за Р </w:t>
      </w:r>
      <w:proofErr w:type="spellStart"/>
      <w:r w:rsidRPr="00CE6009">
        <w:rPr>
          <w:rFonts w:ascii="Times New Roman" w:hAnsi="Times New Roman" w:cs="Times New Roman"/>
          <w:i/>
          <w:sz w:val="20"/>
          <w:szCs w:val="20"/>
          <w:lang w:val="ru-RU"/>
        </w:rPr>
        <w:t>България</w:t>
      </w:r>
      <w:proofErr w:type="spellEnd"/>
      <w:r w:rsidRPr="00CE6009">
        <w:rPr>
          <w:rFonts w:ascii="Times New Roman" w:hAnsi="Times New Roman" w:cs="Times New Roman"/>
          <w:i/>
          <w:sz w:val="20"/>
          <w:szCs w:val="20"/>
          <w:lang w:val="ru-RU"/>
        </w:rPr>
        <w:t xml:space="preserve"> от 10.08.1993 г. Обн., ДВ, </w:t>
      </w:r>
      <w:proofErr w:type="spellStart"/>
      <w:r w:rsidRPr="00CE6009">
        <w:rPr>
          <w:rFonts w:ascii="Times New Roman" w:hAnsi="Times New Roman" w:cs="Times New Roman"/>
          <w:i/>
          <w:sz w:val="20"/>
          <w:szCs w:val="20"/>
          <w:lang w:val="ru-RU"/>
        </w:rPr>
        <w:t>бр</w:t>
      </w:r>
      <w:proofErr w:type="spellEnd"/>
      <w:r w:rsidRPr="00CE6009">
        <w:rPr>
          <w:rFonts w:ascii="Times New Roman" w:hAnsi="Times New Roman" w:cs="Times New Roman"/>
          <w:i/>
          <w:sz w:val="20"/>
          <w:szCs w:val="20"/>
          <w:lang w:val="ru-RU"/>
        </w:rPr>
        <w:t>. 88 от 15.10.1993 г.</w:t>
      </w:r>
    </w:p>
  </w:footnote>
  <w:footnote w:id="4">
    <w:p w:rsidR="007042BD" w:rsidRPr="00CE6009" w:rsidRDefault="007042BD" w:rsidP="007042BD">
      <w:pPr>
        <w:rPr>
          <w:rFonts w:ascii="Times New Roman" w:hAnsi="Times New Roman" w:cs="Times New Roman"/>
          <w:sz w:val="20"/>
          <w:szCs w:val="20"/>
        </w:rPr>
      </w:pPr>
      <w:r w:rsidRPr="00CE6009">
        <w:rPr>
          <w:rStyle w:val="a5"/>
          <w:rFonts w:ascii="Times New Roman" w:hAnsi="Times New Roman" w:cs="Times New Roman"/>
          <w:i/>
          <w:sz w:val="20"/>
          <w:szCs w:val="20"/>
        </w:rPr>
        <w:footnoteRef/>
      </w:r>
      <w:r w:rsidRPr="00CE6009">
        <w:rPr>
          <w:rFonts w:ascii="Times New Roman" w:hAnsi="Times New Roman" w:cs="Times New Roman"/>
          <w:i/>
          <w:sz w:val="20"/>
          <w:szCs w:val="20"/>
        </w:rPr>
        <w:t xml:space="preserve"> </w:t>
      </w:r>
      <w:r w:rsidRPr="00CE6009">
        <w:rPr>
          <w:rFonts w:ascii="Times New Roman" w:hAnsi="Times New Roman" w:cs="Times New Roman"/>
          <w:i/>
          <w:sz w:val="20"/>
          <w:szCs w:val="20"/>
        </w:rPr>
        <w:t>Понятието „Трети свят“ придобива гражданственост през средата на 50</w:t>
      </w:r>
      <w:r w:rsidRPr="00CE6009">
        <w:rPr>
          <w:rFonts w:ascii="Times New Roman" w:hAnsi="Times New Roman" w:cs="Times New Roman"/>
          <w:i/>
          <w:sz w:val="20"/>
          <w:szCs w:val="20"/>
          <w:vertAlign w:val="superscript"/>
        </w:rPr>
        <w:t>-те</w:t>
      </w:r>
      <w:r w:rsidRPr="00CE6009">
        <w:rPr>
          <w:rFonts w:ascii="Times New Roman" w:hAnsi="Times New Roman" w:cs="Times New Roman"/>
          <w:i/>
          <w:sz w:val="20"/>
          <w:szCs w:val="20"/>
        </w:rPr>
        <w:t xml:space="preserve"> години на ХХ в. и става синоним за страните, които не са свързани нито със Запада, нито със </w:t>
      </w:r>
      <w:hyperlink r:id="rId1" w:tooltip="Съветски блок" w:history="1">
        <w:r w:rsidRPr="00CE6009">
          <w:rPr>
            <w:rStyle w:val="a8"/>
            <w:rFonts w:ascii="Times New Roman" w:hAnsi="Times New Roman" w:cs="Times New Roman"/>
            <w:i/>
            <w:sz w:val="20"/>
            <w:szCs w:val="20"/>
          </w:rPr>
          <w:t>Съветския блок</w:t>
        </w:r>
      </w:hyperlink>
      <w:r w:rsidRPr="00CE6009">
        <w:rPr>
          <w:rFonts w:ascii="Times New Roman" w:hAnsi="Times New Roman" w:cs="Times New Roman"/>
          <w:i/>
          <w:sz w:val="20"/>
          <w:szCs w:val="20"/>
        </w:rPr>
        <w:t> по време на </w:t>
      </w:r>
      <w:hyperlink r:id="rId2" w:tooltip="Студената война" w:history="1">
        <w:r w:rsidRPr="00CE6009">
          <w:rPr>
            <w:rStyle w:val="a8"/>
            <w:rFonts w:ascii="Times New Roman" w:hAnsi="Times New Roman" w:cs="Times New Roman"/>
            <w:i/>
            <w:sz w:val="20"/>
            <w:szCs w:val="20"/>
          </w:rPr>
          <w:t>Студената война</w:t>
        </w:r>
      </w:hyperlink>
      <w:r w:rsidRPr="00CE6009">
        <w:rPr>
          <w:rFonts w:ascii="Times New Roman" w:hAnsi="Times New Roman" w:cs="Times New Roman"/>
          <w:i/>
          <w:sz w:val="20"/>
          <w:szCs w:val="20"/>
        </w:rPr>
        <w:t>.</w:t>
      </w:r>
    </w:p>
  </w:footnote>
  <w:footnote w:id="5">
    <w:p w:rsidR="007042BD" w:rsidRPr="00D5745E" w:rsidRDefault="007042BD" w:rsidP="007042BD">
      <w:pPr>
        <w:pStyle w:val="a3"/>
        <w:jc w:val="both"/>
        <w:rPr>
          <w:rFonts w:ascii="Times New Roman" w:hAnsi="Times New Roman" w:cs="Times New Roman"/>
          <w:i/>
        </w:rPr>
      </w:pPr>
      <w:r w:rsidRPr="00D5745E">
        <w:rPr>
          <w:rStyle w:val="a5"/>
          <w:rFonts w:ascii="Times New Roman" w:hAnsi="Times New Roman" w:cs="Times New Roman"/>
          <w:i/>
        </w:rPr>
        <w:footnoteRef/>
      </w:r>
      <w:r w:rsidRPr="00D5745E">
        <w:rPr>
          <w:rFonts w:ascii="Times New Roman" w:hAnsi="Times New Roman" w:cs="Times New Roman"/>
          <w:i/>
        </w:rPr>
        <w:t xml:space="preserve"> </w:t>
      </w:r>
      <w:r w:rsidRPr="00D5745E">
        <w:rPr>
          <w:rFonts w:ascii="Times New Roman" w:hAnsi="Times New Roman" w:cs="Times New Roman"/>
          <w:i/>
        </w:rPr>
        <w:t xml:space="preserve">Идеята за създаване на „мини-Шенген“, представлява по-скоро крачка за връщане към модела „Шенген“ от втората половина на 80-те години на миналия век, който наред с възстановяването на граничния контрол на външните граници на обединението, предвижда и </w:t>
      </w:r>
      <w:r w:rsidRPr="00D5745E">
        <w:rPr>
          <w:rFonts w:ascii="Times New Roman" w:hAnsi="Times New Roman" w:cs="Times New Roman"/>
          <w:i/>
          <w:color w:val="000000"/>
          <w:shd w:val="clear" w:color="auto" w:fill="FFFFFF"/>
        </w:rPr>
        <w:t xml:space="preserve">създаването на транзитни лагери за мигранти извън тези граници. Този план може да бъде осъществен при условие, че </w:t>
      </w:r>
      <w:r w:rsidRPr="00D5745E">
        <w:rPr>
          <w:rFonts w:ascii="Times New Roman" w:hAnsi="Times New Roman" w:cs="Times New Roman"/>
          <w:i/>
          <w:color w:val="000000"/>
          <w:sz w:val="21"/>
          <w:szCs w:val="21"/>
          <w:shd w:val="clear" w:color="auto" w:fill="FFFFFF"/>
        </w:rPr>
        <w:t>"</w:t>
      </w:r>
      <w:r w:rsidRPr="00D5745E">
        <w:rPr>
          <w:rFonts w:ascii="Times New Roman" w:hAnsi="Times New Roman" w:cs="Times New Roman"/>
          <w:i/>
          <w:color w:val="000000"/>
          <w:shd w:val="clear" w:color="auto" w:fill="FFFFFF"/>
        </w:rPr>
        <w:t>продължат провалите" на европейската гранична политика.</w:t>
      </w:r>
      <w:r w:rsidRPr="00D5745E">
        <w:rPr>
          <w:rFonts w:ascii="Times New Roman" w:hAnsi="Times New Roman" w:cs="Times New Roman"/>
          <w:i/>
        </w:rPr>
        <w:t xml:space="preserve"> За пов.</w:t>
      </w:r>
      <w:r>
        <w:rPr>
          <w:rFonts w:ascii="Times New Roman" w:hAnsi="Times New Roman" w:cs="Times New Roman"/>
          <w:i/>
          <w:lang w:val="bg-BG"/>
        </w:rPr>
        <w:t xml:space="preserve"> </w:t>
      </w:r>
      <w:r w:rsidRPr="00D5745E">
        <w:rPr>
          <w:rFonts w:ascii="Times New Roman" w:hAnsi="Times New Roman" w:cs="Times New Roman"/>
          <w:i/>
        </w:rPr>
        <w:t>инф.</w:t>
      </w:r>
      <w:r>
        <w:rPr>
          <w:rFonts w:ascii="Times New Roman" w:hAnsi="Times New Roman" w:cs="Times New Roman"/>
          <w:i/>
          <w:lang w:val="bg-BG"/>
        </w:rPr>
        <w:t xml:space="preserve"> </w:t>
      </w:r>
      <w:r w:rsidRPr="00D5745E">
        <w:rPr>
          <w:rFonts w:ascii="Times New Roman" w:hAnsi="Times New Roman" w:cs="Times New Roman"/>
          <w:i/>
        </w:rPr>
        <w:t>вж.</w:t>
      </w:r>
      <w:r>
        <w:rPr>
          <w:rFonts w:ascii="Times New Roman" w:hAnsi="Times New Roman" w:cs="Times New Roman"/>
          <w:i/>
          <w:lang w:val="bg-BG"/>
        </w:rPr>
        <w:t xml:space="preserve"> </w:t>
      </w:r>
      <w:r w:rsidRPr="00D5745E">
        <w:rPr>
          <w:rFonts w:ascii="Times New Roman" w:hAnsi="Times New Roman" w:cs="Times New Roman"/>
          <w:i/>
          <w:color w:val="000000"/>
          <w:shd w:val="clear" w:color="auto" w:fill="FFFFFF"/>
        </w:rPr>
        <w:t>http://www.mediapool.bg/holandiya-iska-mini-shengenska-zona-ot-pet-strani-news242024.html</w:t>
      </w:r>
      <w:r w:rsidRPr="00D5745E">
        <w:rPr>
          <w:rFonts w:ascii="Times New Roman" w:hAnsi="Times New Roman" w:cs="Times New Roman"/>
          <w:i/>
          <w:color w:val="000000"/>
          <w:shd w:val="clear" w:color="auto" w:fill="FFFFFF"/>
          <w:lang w:val="ru-RU"/>
        </w:rPr>
        <w:t>[</w:t>
      </w:r>
      <w:r w:rsidRPr="00D5745E">
        <w:rPr>
          <w:rFonts w:ascii="Times New Roman" w:hAnsi="Times New Roman" w:cs="Times New Roman"/>
          <w:i/>
          <w:color w:val="000000"/>
          <w:shd w:val="clear" w:color="auto" w:fill="FFFFFF"/>
        </w:rPr>
        <w:t>отв.23.04.2016</w:t>
      </w:r>
      <w:r w:rsidRPr="00D5745E">
        <w:rPr>
          <w:rFonts w:ascii="Times New Roman" w:hAnsi="Times New Roman" w:cs="Times New Roman"/>
          <w:i/>
          <w:color w:val="000000"/>
          <w:shd w:val="clear" w:color="auto" w:fill="FFFFFF"/>
          <w:lang w:val="ru-RU"/>
        </w:rPr>
        <w:t>]</w:t>
      </w:r>
      <w:r w:rsidRPr="00D5745E">
        <w:rPr>
          <w:rFonts w:ascii="Times New Roman" w:hAnsi="Times New Roman" w:cs="Times New Roman"/>
          <w:i/>
          <w:color w:val="000000"/>
          <w:shd w:val="clear" w:color="auto" w:fill="FFFFFF"/>
        </w:rPr>
        <w:t>.</w:t>
      </w:r>
    </w:p>
  </w:footnote>
  <w:footnote w:id="6">
    <w:p w:rsidR="007042BD" w:rsidRPr="00D5745E" w:rsidRDefault="007042BD" w:rsidP="007042BD">
      <w:pPr>
        <w:pStyle w:val="a3"/>
        <w:rPr>
          <w:rFonts w:ascii="Times New Roman" w:hAnsi="Times New Roman" w:cs="Times New Roman"/>
          <w:i/>
        </w:rPr>
      </w:pPr>
      <w:r w:rsidRPr="00D5745E">
        <w:rPr>
          <w:rStyle w:val="a5"/>
          <w:rFonts w:ascii="Times New Roman" w:hAnsi="Times New Roman" w:cs="Times New Roman"/>
          <w:i/>
        </w:rPr>
        <w:footnoteRef/>
      </w:r>
      <w:r w:rsidRPr="00D5745E">
        <w:rPr>
          <w:rFonts w:ascii="Times New Roman" w:hAnsi="Times New Roman" w:cs="Times New Roman"/>
          <w:i/>
        </w:rPr>
        <w:t xml:space="preserve"> </w:t>
      </w:r>
      <w:hyperlink r:id="rId3" w:history="1">
        <w:r w:rsidRPr="00D5745E">
          <w:rPr>
            <w:rStyle w:val="a8"/>
            <w:rFonts w:ascii="Times New Roman" w:hAnsi="Times New Roman" w:cs="Times New Roman"/>
            <w:i/>
          </w:rPr>
          <w:t>http://radar.bg/bg/2016-05-19/article/22562548</w:t>
        </w:r>
      </w:hyperlink>
      <w:r w:rsidRPr="00D5745E">
        <w:rPr>
          <w:rFonts w:ascii="Times New Roman" w:hAnsi="Times New Roman" w:cs="Times New Roman"/>
          <w:i/>
        </w:rPr>
        <w:t xml:space="preserve">_6_ </w:t>
      </w:r>
      <w:r w:rsidRPr="00D5745E">
        <w:rPr>
          <w:rFonts w:ascii="Times New Roman" w:hAnsi="Times New Roman" w:cs="Times New Roman"/>
          <w:i/>
        </w:rPr>
        <w:t>be.html</w:t>
      </w:r>
    </w:p>
  </w:footnote>
  <w:footnote w:id="7">
    <w:p w:rsidR="007042BD" w:rsidRPr="0020137C" w:rsidRDefault="007042BD" w:rsidP="007042BD">
      <w:pPr>
        <w:pStyle w:val="a3"/>
      </w:pPr>
      <w:r w:rsidRPr="00D5745E">
        <w:rPr>
          <w:rStyle w:val="a5"/>
          <w:rFonts w:ascii="Times New Roman" w:hAnsi="Times New Roman" w:cs="Times New Roman"/>
          <w:i/>
        </w:rPr>
        <w:footnoteRef/>
      </w:r>
      <w:r>
        <w:rPr>
          <w:rFonts w:ascii="Times New Roman" w:hAnsi="Times New Roman" w:cs="Times New Roman"/>
          <w:i/>
        </w:rPr>
        <w:t xml:space="preserve"> </w:t>
      </w:r>
      <w:r w:rsidRPr="00D5745E">
        <w:rPr>
          <w:rFonts w:ascii="Times New Roman" w:hAnsi="Times New Roman" w:cs="Times New Roman"/>
          <w:i/>
        </w:rPr>
        <w:t xml:space="preserve">Проведено </w:t>
      </w:r>
      <w:r w:rsidRPr="00D5745E">
        <w:rPr>
          <w:rFonts w:ascii="Times New Roman" w:hAnsi="Times New Roman" w:cs="Times New Roman"/>
          <w:i/>
        </w:rPr>
        <w:t>в Брюксел на 4-5 декември 2006 г.</w:t>
      </w:r>
    </w:p>
  </w:footnote>
  <w:footnote w:id="8">
    <w:p w:rsidR="007042BD" w:rsidRPr="00D5745E" w:rsidRDefault="007042BD" w:rsidP="007042BD">
      <w:pPr>
        <w:pStyle w:val="a3"/>
        <w:jc w:val="both"/>
        <w:rPr>
          <w:rFonts w:ascii="Times New Roman" w:hAnsi="Times New Roman" w:cs="Times New Roman"/>
          <w:i/>
        </w:rPr>
      </w:pPr>
      <w:r w:rsidRPr="00D5745E">
        <w:rPr>
          <w:rStyle w:val="a5"/>
          <w:rFonts w:ascii="Times New Roman" w:hAnsi="Times New Roman" w:cs="Times New Roman"/>
          <w:i/>
        </w:rPr>
        <w:footnoteRef/>
      </w:r>
      <w:r w:rsidRPr="00D5745E">
        <w:rPr>
          <w:rFonts w:ascii="Times New Roman" w:hAnsi="Times New Roman" w:cs="Times New Roman"/>
          <w:i/>
        </w:rPr>
        <w:t xml:space="preserve"> </w:t>
      </w:r>
      <w:r w:rsidRPr="00D5745E">
        <w:rPr>
          <w:rFonts w:ascii="Times New Roman" w:hAnsi="Times New Roman" w:cs="Times New Roman"/>
          <w:i/>
        </w:rPr>
        <w:t xml:space="preserve">За </w:t>
      </w:r>
      <w:r w:rsidRPr="00D5745E">
        <w:rPr>
          <w:rFonts w:ascii="Times New Roman" w:hAnsi="Times New Roman" w:cs="Times New Roman"/>
          <w:i/>
        </w:rPr>
        <w:t xml:space="preserve">пов.инф.вж. Фердов, С. </w:t>
      </w:r>
      <w:r w:rsidRPr="00D5745E">
        <w:rPr>
          <w:rFonts w:ascii="Times New Roman" w:hAnsi="Times New Roman" w:cs="Times New Roman"/>
          <w:i/>
          <w:color w:val="000000"/>
        </w:rPr>
        <w:t xml:space="preserve">Анализ и оценка на риска в контрола на  граница на Република България. С., 2012 г., с.25-26., както и : CIRAM, базова версия, </w:t>
      </w:r>
      <w:r w:rsidRPr="00D5745E">
        <w:rPr>
          <w:rFonts w:ascii="Times New Roman" w:hAnsi="Times New Roman" w:cs="Times New Roman"/>
          <w:i/>
        </w:rPr>
        <w:t>Шенгенски каталог. Контрол на външните граници. Препоръки и най-добри практики; вариант февруари 2002 г. и актуализиран вариант от 2009 г.</w:t>
      </w:r>
      <w:r w:rsidRPr="00D5745E">
        <w:rPr>
          <w:rFonts w:ascii="Times New Roman" w:hAnsi="Times New Roman" w:cs="Times New Roman"/>
          <w:i/>
          <w:color w:val="000000"/>
        </w:rPr>
        <w:t>)</w:t>
      </w:r>
    </w:p>
  </w:footnote>
  <w:footnote w:id="9">
    <w:p w:rsidR="007042BD" w:rsidRPr="00924EE8" w:rsidRDefault="007042BD" w:rsidP="007042BD">
      <w:pPr>
        <w:pStyle w:val="a3"/>
        <w:tabs>
          <w:tab w:val="left" w:pos="540"/>
        </w:tabs>
        <w:jc w:val="both"/>
      </w:pPr>
      <w:r w:rsidRPr="00D5745E">
        <w:rPr>
          <w:rStyle w:val="a5"/>
          <w:rFonts w:ascii="Times New Roman" w:hAnsi="Times New Roman" w:cs="Times New Roman"/>
          <w:i/>
        </w:rPr>
        <w:footnoteRef/>
      </w:r>
      <w:r w:rsidRPr="00D5745E">
        <w:rPr>
          <w:rFonts w:ascii="Times New Roman" w:hAnsi="Times New Roman" w:cs="Times New Roman"/>
          <w:i/>
        </w:rPr>
        <w:t xml:space="preserve"> </w:t>
      </w:r>
      <w:r w:rsidRPr="00D5745E">
        <w:rPr>
          <w:rFonts w:ascii="Times New Roman" w:hAnsi="Times New Roman" w:cs="Times New Roman"/>
          <w:i/>
        </w:rPr>
        <w:t>Лолев, Ив. Гранична контролно-пропускателна дейност в Република България. Дисертационно изследване за получаване на научна степен „доктор“. С., 2016, с.49-52.</w:t>
      </w:r>
    </w:p>
  </w:footnote>
  <w:footnote w:id="10">
    <w:p w:rsidR="007042BD" w:rsidRPr="00CE6009" w:rsidRDefault="007042BD" w:rsidP="007042BD">
      <w:pPr>
        <w:pStyle w:val="a6"/>
        <w:shd w:val="clear" w:color="auto" w:fill="FFFFFF"/>
        <w:rPr>
          <w:i/>
          <w:sz w:val="20"/>
          <w:szCs w:val="20"/>
          <w:bdr w:val="none" w:sz="0" w:space="0" w:color="auto" w:frame="1"/>
        </w:rPr>
      </w:pPr>
      <w:r w:rsidRPr="00CE6009">
        <w:rPr>
          <w:rStyle w:val="a5"/>
          <w:i/>
          <w:sz w:val="20"/>
          <w:szCs w:val="20"/>
        </w:rPr>
        <w:footnoteRef/>
      </w:r>
      <w:r w:rsidRPr="00CE6009">
        <w:rPr>
          <w:i/>
          <w:sz w:val="20"/>
          <w:szCs w:val="20"/>
          <w:lang w:val="ru-RU"/>
        </w:rPr>
        <w:t xml:space="preserve"> </w:t>
      </w:r>
      <w:hyperlink r:id="rId4" w:history="1">
        <w:r w:rsidRPr="00CE6009">
          <w:rPr>
            <w:rStyle w:val="a8"/>
            <w:i/>
            <w:sz w:val="20"/>
            <w:szCs w:val="20"/>
            <w:bdr w:val="none" w:sz="0" w:space="0" w:color="auto" w:frame="1"/>
          </w:rPr>
          <w:t>http://europa.eu/rapid/press-release_IP-15-6327_bg.htm</w:t>
        </w:r>
      </w:hyperlink>
      <w:r w:rsidRPr="00CE6009">
        <w:rPr>
          <w:rStyle w:val="a8"/>
          <w:i/>
          <w:sz w:val="20"/>
          <w:szCs w:val="20"/>
          <w:bdr w:val="none" w:sz="0" w:space="0" w:color="auto" w:frame="1"/>
        </w:rPr>
        <w:t xml:space="preserve"> </w:t>
      </w:r>
      <w:r w:rsidRPr="00CE6009">
        <w:rPr>
          <w:rStyle w:val="a8"/>
          <w:i/>
          <w:sz w:val="20"/>
          <w:szCs w:val="20"/>
          <w:bdr w:val="none" w:sz="0" w:space="0" w:color="auto" w:frame="1"/>
          <w:lang w:val="ru-RU"/>
        </w:rPr>
        <w:t>[</w:t>
      </w:r>
      <w:r w:rsidRPr="00CE6009">
        <w:rPr>
          <w:rStyle w:val="a8"/>
          <w:i/>
          <w:sz w:val="20"/>
          <w:szCs w:val="20"/>
          <w:bdr w:val="none" w:sz="0" w:space="0" w:color="auto" w:frame="1"/>
        </w:rPr>
        <w:t>отв.18.03.2016</w:t>
      </w:r>
      <w:r w:rsidRPr="00CE6009">
        <w:rPr>
          <w:rStyle w:val="a8"/>
          <w:i/>
          <w:sz w:val="20"/>
          <w:szCs w:val="20"/>
          <w:bdr w:val="none" w:sz="0" w:space="0" w:color="auto" w:frame="1"/>
          <w:lang w:val="ru-RU"/>
        </w:rPr>
        <w:t>]</w:t>
      </w:r>
      <w:r w:rsidRPr="00CE6009">
        <w:rPr>
          <w:rStyle w:val="a8"/>
          <w:i/>
          <w:sz w:val="20"/>
          <w:szCs w:val="20"/>
          <w:bdr w:val="none" w:sz="0" w:space="0" w:color="auto" w:frame="1"/>
        </w:rPr>
        <w:t>.</w:t>
      </w:r>
    </w:p>
  </w:footnote>
  <w:footnote w:id="11">
    <w:p w:rsidR="007042BD" w:rsidRPr="00CE6009" w:rsidRDefault="007042BD" w:rsidP="007042BD">
      <w:pPr>
        <w:pStyle w:val="a3"/>
        <w:rPr>
          <w:rFonts w:ascii="Times New Roman" w:hAnsi="Times New Roman" w:cs="Times New Roman"/>
          <w:i/>
        </w:rPr>
      </w:pPr>
      <w:r w:rsidRPr="00CE6009">
        <w:rPr>
          <w:rStyle w:val="a5"/>
          <w:rFonts w:ascii="Times New Roman" w:hAnsi="Times New Roman" w:cs="Times New Roman"/>
          <w:i/>
        </w:rPr>
        <w:footnoteRef/>
      </w:r>
      <w:r w:rsidRPr="00CE6009">
        <w:rPr>
          <w:rFonts w:ascii="Times New Roman" w:hAnsi="Times New Roman" w:cs="Times New Roman"/>
          <w:i/>
        </w:rPr>
        <w:t xml:space="preserve"> </w:t>
      </w:r>
      <w:r w:rsidRPr="00CE6009">
        <w:rPr>
          <w:rFonts w:ascii="Times New Roman" w:hAnsi="Times New Roman" w:cs="Times New Roman"/>
          <w:i/>
          <w:iCs/>
        </w:rPr>
        <w:t>OJ L 105, 13.4.2006, p. 1–32</w:t>
      </w:r>
      <w:r w:rsidRPr="00CE6009">
        <w:rPr>
          <w:rStyle w:val="apple-converted-space"/>
          <w:i/>
          <w:iCs/>
        </w:rPr>
        <w:t>.</w:t>
      </w:r>
    </w:p>
  </w:footnote>
  <w:footnote w:id="12">
    <w:p w:rsidR="007042BD" w:rsidRPr="00CE6009" w:rsidRDefault="007042BD" w:rsidP="007042BD">
      <w:pPr>
        <w:jc w:val="both"/>
        <w:rPr>
          <w:rFonts w:ascii="Times New Roman" w:hAnsi="Times New Roman" w:cs="Times New Roman"/>
          <w:i/>
          <w:sz w:val="20"/>
          <w:szCs w:val="20"/>
        </w:rPr>
      </w:pPr>
      <w:r w:rsidRPr="00CE6009">
        <w:rPr>
          <w:rStyle w:val="a5"/>
          <w:rFonts w:ascii="Times New Roman" w:hAnsi="Times New Roman" w:cs="Times New Roman"/>
          <w:i/>
          <w:sz w:val="20"/>
          <w:szCs w:val="20"/>
        </w:rPr>
        <w:footnoteRef/>
      </w:r>
      <w:r w:rsidRPr="00CE6009">
        <w:rPr>
          <w:rFonts w:ascii="Times New Roman" w:hAnsi="Times New Roman" w:cs="Times New Roman"/>
          <w:i/>
          <w:sz w:val="20"/>
          <w:szCs w:val="20"/>
        </w:rPr>
        <w:t xml:space="preserve"> </w:t>
      </w:r>
      <w:r w:rsidRPr="00CE6009">
        <w:rPr>
          <w:rFonts w:ascii="Times New Roman" w:hAnsi="Times New Roman" w:cs="Times New Roman"/>
          <w:i/>
          <w:iCs/>
          <w:sz w:val="20"/>
          <w:szCs w:val="20"/>
        </w:rPr>
        <w:t>ОВ L бр.77 от 23.03.2016 г</w:t>
      </w:r>
      <w:r w:rsidRPr="00CE6009">
        <w:rPr>
          <w:rFonts w:ascii="Times New Roman" w:hAnsi="Times New Roman" w:cs="Times New Roman"/>
          <w:b/>
          <w:bCs/>
          <w:i/>
          <w:iCs/>
          <w:sz w:val="20"/>
          <w:szCs w:val="20"/>
        </w:rPr>
        <w:t>.</w:t>
      </w:r>
    </w:p>
  </w:footnote>
  <w:footnote w:id="13">
    <w:p w:rsidR="007042BD" w:rsidRPr="00CE6009" w:rsidRDefault="007042BD" w:rsidP="007042BD">
      <w:pPr>
        <w:pStyle w:val="a3"/>
        <w:rPr>
          <w:i/>
        </w:rPr>
      </w:pPr>
      <w:r w:rsidRPr="00CE6009">
        <w:rPr>
          <w:rStyle w:val="a5"/>
          <w:rFonts w:ascii="Times New Roman" w:hAnsi="Times New Roman" w:cs="Times New Roman"/>
          <w:i/>
        </w:rPr>
        <w:footnoteRef/>
      </w:r>
      <w:r w:rsidRPr="00CE6009">
        <w:rPr>
          <w:rFonts w:ascii="Times New Roman" w:hAnsi="Times New Roman" w:cs="Times New Roman"/>
          <w:i/>
        </w:rPr>
        <w:t xml:space="preserve"> </w:t>
      </w:r>
      <w:r w:rsidRPr="00CE6009">
        <w:rPr>
          <w:rFonts w:ascii="Times New Roman" w:hAnsi="Times New Roman" w:cs="Times New Roman"/>
          <w:i/>
          <w:iCs/>
        </w:rPr>
        <w:t>OJ L 119, 4.5.2016, p. 132–149</w:t>
      </w:r>
      <w:r w:rsidRPr="00CE6009">
        <w:rPr>
          <w:rStyle w:val="apple-converted-space"/>
          <w:i/>
          <w:i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23398"/>
    <w:multiLevelType w:val="hybridMultilevel"/>
    <w:tmpl w:val="CD10752A"/>
    <w:lvl w:ilvl="0" w:tplc="41DA9518">
      <w:start w:val="1"/>
      <w:numFmt w:val="decimal"/>
      <w:lvlText w:val="%1."/>
      <w:lvlJc w:val="left"/>
      <w:pPr>
        <w:ind w:left="720" w:hanging="360"/>
      </w:pPr>
      <w:rPr>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72894DB8"/>
    <w:multiLevelType w:val="hybridMultilevel"/>
    <w:tmpl w:val="8A72DBC2"/>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7746211"/>
    <w:multiLevelType w:val="hybridMultilevel"/>
    <w:tmpl w:val="D128686E"/>
    <w:lvl w:ilvl="0" w:tplc="0402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cs="Wingdings" w:hint="default"/>
      </w:rPr>
    </w:lvl>
    <w:lvl w:ilvl="3" w:tplc="040B0001" w:tentative="1">
      <w:start w:val="1"/>
      <w:numFmt w:val="bullet"/>
      <w:lvlText w:val=""/>
      <w:lvlJc w:val="left"/>
      <w:pPr>
        <w:tabs>
          <w:tab w:val="num" w:pos="2880"/>
        </w:tabs>
        <w:ind w:left="2880" w:hanging="360"/>
      </w:pPr>
      <w:rPr>
        <w:rFonts w:ascii="Symbol" w:hAnsi="Symbol" w:cs="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cs="Wingdings" w:hint="default"/>
      </w:rPr>
    </w:lvl>
    <w:lvl w:ilvl="6" w:tplc="040B0001" w:tentative="1">
      <w:start w:val="1"/>
      <w:numFmt w:val="bullet"/>
      <w:lvlText w:val=""/>
      <w:lvlJc w:val="left"/>
      <w:pPr>
        <w:tabs>
          <w:tab w:val="num" w:pos="5040"/>
        </w:tabs>
        <w:ind w:left="5040" w:hanging="360"/>
      </w:pPr>
      <w:rPr>
        <w:rFonts w:ascii="Symbol" w:hAnsi="Symbol" w:cs="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BD"/>
    <w:rsid w:val="003F2871"/>
    <w:rsid w:val="007042BD"/>
    <w:rsid w:val="00A0732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D609"/>
  <w15:chartTrackingRefBased/>
  <w15:docId w15:val="{FF9AA4B1-3A9F-48A5-A3D5-56A24E59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7042BD"/>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7042BD"/>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7042BD"/>
    <w:rPr>
      <w:vertAlign w:val="superscript"/>
    </w:rPr>
  </w:style>
  <w:style w:type="paragraph" w:styleId="a6">
    <w:name w:val="Normal (Web)"/>
    <w:aliases w:val="Normal (Web) Char,Char7 Char,Char7"/>
    <w:basedOn w:val="a"/>
    <w:link w:val="a7"/>
    <w:uiPriority w:val="99"/>
    <w:unhideWhenUsed/>
    <w:rsid w:val="007042BD"/>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042BD"/>
  </w:style>
  <w:style w:type="character" w:styleId="a8">
    <w:name w:val="Hyperlink"/>
    <w:uiPriority w:val="99"/>
    <w:unhideWhenUsed/>
    <w:rsid w:val="007042BD"/>
    <w:rPr>
      <w:color w:val="0000FF"/>
      <w:u w:val="single"/>
    </w:rPr>
  </w:style>
  <w:style w:type="character" w:styleId="a9">
    <w:name w:val="Emphasis"/>
    <w:basedOn w:val="a0"/>
    <w:uiPriority w:val="20"/>
    <w:qFormat/>
    <w:rsid w:val="007042BD"/>
    <w:rPr>
      <w:i/>
      <w:iCs/>
    </w:rPr>
  </w:style>
  <w:style w:type="character" w:customStyle="1" w:styleId="a7">
    <w:name w:val="Нормален (уеб) Знак"/>
    <w:aliases w:val="Normal (Web) Char Знак,Char7 Char Знак,Char7 Знак"/>
    <w:link w:val="a6"/>
    <w:uiPriority w:val="99"/>
    <w:rsid w:val="007042B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parl.bg/bg/news_events/media/press-release/2016/april_2016%20/syrian%20_crisis_eu.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ediapool.b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ansmedia.bg/812" TargetMode="External"/><Relationship Id="rId5" Type="http://schemas.openxmlformats.org/officeDocument/2006/relationships/footnotes" Target="footnotes.xml"/><Relationship Id="rId10" Type="http://schemas.openxmlformats.org/officeDocument/2006/relationships/hyperlink" Target="http://www.investor.bg/analizi/91/a/granichniiat-kontrol-poredniiat-test-za-doverieto-kym-evropa-209125/" TargetMode="External"/><Relationship Id="rId4" Type="http://schemas.openxmlformats.org/officeDocument/2006/relationships/webSettings" Target="webSettings.xml"/><Relationship Id="rId9" Type="http://schemas.openxmlformats.org/officeDocument/2006/relationships/hyperlink" Target="https://www.facebook.com/events/1743864449185310/permalink/1743869795851442/"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radar.bg/bg/2016-05-19/article/22562548_" TargetMode="External"/><Relationship Id="rId2" Type="http://schemas.openxmlformats.org/officeDocument/2006/relationships/hyperlink" Target="https://bg.wikipedia.org/wiki/%D0%A1%D1%82%D1%83%D0%B4%D0%B5%D0%BD%D0%B0%D1%82%D0%B0_%D0%B2%D0%BE%D0%B9%D0%BD%D0%B0" TargetMode="External"/><Relationship Id="rId1" Type="http://schemas.openxmlformats.org/officeDocument/2006/relationships/hyperlink" Target="https://bg.wikipedia.org/wiki/%D0%A1%D1%8A%D0%B2%D0%B5%D1%82%D1%81%D0%BA%D0%B8_%D0%B1%D0%BB%D0%BE%D0%BA" TargetMode="External"/><Relationship Id="rId4" Type="http://schemas.openxmlformats.org/officeDocument/2006/relationships/hyperlink" Target="http://europa.eu/rapid/press-release_IP-15-6327_bg.htm"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2880</Words>
  <Characters>16420</Characters>
  <Application>Microsoft Office Word</Application>
  <DocSecurity>0</DocSecurity>
  <Lines>136</Lines>
  <Paragraphs>38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2016-09-04T09:44:00Z</dcterms:created>
  <dcterms:modified xsi:type="dcterms:W3CDTF">2016-09-04T09:46:00Z</dcterms:modified>
</cp:coreProperties>
</file>