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C2" w:rsidRDefault="003061E9" w:rsidP="003061E9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Становище</w:t>
      </w:r>
    </w:p>
    <w:p w:rsidR="003061E9" w:rsidRDefault="003061E9" w:rsidP="00306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61E9" w:rsidRDefault="003061E9" w:rsidP="003061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Pr="003061E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Михаел Димитров</w:t>
      </w:r>
    </w:p>
    <w:p w:rsidR="003061E9" w:rsidRDefault="003061E9" w:rsidP="003061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Относно</w:t>
      </w:r>
      <w:r w:rsidRPr="003061E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съдържанието на докладите от Пленарно заседание и Панел 1</w:t>
      </w:r>
    </w:p>
    <w:p w:rsidR="003061E9" w:rsidRDefault="003061E9" w:rsidP="00306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4E85" w:rsidRDefault="003061E9" w:rsidP="003061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Докладите които правят впечатление със своята актуалност и способност да се усети правилно посоката </w:t>
      </w:r>
      <w:r w:rsidR="004C3CF2">
        <w:rPr>
          <w:rFonts w:ascii="Times New Roman" w:hAnsi="Times New Roman" w:cs="Times New Roman"/>
          <w:sz w:val="24"/>
          <w:szCs w:val="24"/>
        </w:rPr>
        <w:t>на промените в средата за сигурност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4C3CF2">
        <w:rPr>
          <w:rFonts w:ascii="Times New Roman" w:hAnsi="Times New Roman" w:cs="Times New Roman"/>
          <w:sz w:val="24"/>
          <w:szCs w:val="24"/>
        </w:rPr>
        <w:t xml:space="preserve"> дори преди те да са се състояли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 тези на проф. Христо Георгиев</w:t>
      </w:r>
      <w:r w:rsidR="004C3CF2">
        <w:rPr>
          <w:rFonts w:ascii="Times New Roman" w:hAnsi="Times New Roman" w:cs="Times New Roman"/>
          <w:sz w:val="24"/>
          <w:szCs w:val="24"/>
        </w:rPr>
        <w:t xml:space="preserve">, проф. Димитър Йончев и проф. Йордан Начев. </w:t>
      </w:r>
    </w:p>
    <w:p w:rsidR="00834E85" w:rsidRPr="00834E85" w:rsidRDefault="004C3CF2" w:rsidP="00834E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Материалът разработен от проф. Христо Георгиев не само предусеща събитията от 23 юни 2016 г., а и очертава възможни</w:t>
      </w:r>
      <w:r w:rsidR="00834E85">
        <w:rPr>
          <w:rFonts w:ascii="Times New Roman" w:hAnsi="Times New Roman" w:cs="Times New Roman"/>
          <w:sz w:val="24"/>
          <w:szCs w:val="24"/>
        </w:rPr>
        <w:t xml:space="preserve"> бъдещи развития на ситуацията. Въведеното от него разбиране за </w:t>
      </w:r>
      <w:r w:rsidR="00834E85" w:rsidRPr="00834E85">
        <w:rPr>
          <w:rFonts w:ascii="Times New Roman" w:hAnsi="Times New Roman" w:cs="Times New Roman"/>
          <w:i/>
          <w:sz w:val="24"/>
          <w:szCs w:val="24"/>
        </w:rPr>
        <w:t>„разумния егоизъм на нациите“</w:t>
      </w:r>
      <w:r w:rsidR="008C34FE">
        <w:rPr>
          <w:rFonts w:ascii="Times New Roman" w:hAnsi="Times New Roman" w:cs="Times New Roman"/>
          <w:i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заслужава да бъде поставено в основата на дискусиите относно бъдещето на Европейския съюз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като още по-впечатляващо е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че тези насоки са очертани преди необходимостта от реформи да бъде възприета широко</w:t>
      </w:r>
      <w:r w:rsidR="008C34FE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</w:t>
      </w:r>
      <w:r w:rsidR="000300B4">
        <w:rPr>
          <w:rFonts w:ascii="Times New Roman" w:hAnsi="Times New Roman" w:cs="Times New Roman"/>
          <w:sz w:val="24"/>
          <w:szCs w:val="24"/>
        </w:rPr>
        <w:t>в качеството на</w:t>
      </w:r>
      <w:r w:rsidR="00834E85">
        <w:rPr>
          <w:rFonts w:ascii="Times New Roman" w:hAnsi="Times New Roman" w:cs="Times New Roman"/>
          <w:sz w:val="24"/>
          <w:szCs w:val="24"/>
        </w:rPr>
        <w:t xml:space="preserve"> неотменна част от адаптирането на Съюза към новите условия. </w:t>
      </w:r>
    </w:p>
    <w:p w:rsidR="00834E85" w:rsidRDefault="004C3CF2" w:rsidP="00834E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Йончев в своя доклад обръща внимание на дълбоките промени в традициите, културата и ценностите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засягат обществата в глобален мащаб. Изтъква не видимата страна на проблема, а скритата, </w:t>
      </w:r>
      <w:r w:rsidR="00D567FF">
        <w:rPr>
          <w:rFonts w:ascii="Times New Roman" w:hAnsi="Times New Roman" w:cs="Times New Roman"/>
          <w:sz w:val="24"/>
          <w:szCs w:val="24"/>
        </w:rPr>
        <w:t>измененията</w:t>
      </w:r>
      <w:r>
        <w:rPr>
          <w:rFonts w:ascii="Times New Roman" w:hAnsi="Times New Roman" w:cs="Times New Roman"/>
          <w:sz w:val="24"/>
          <w:szCs w:val="24"/>
        </w:rPr>
        <w:t xml:space="preserve"> в разбиранията за </w:t>
      </w:r>
      <w:r w:rsidR="00D567FF">
        <w:rPr>
          <w:rFonts w:ascii="Times New Roman" w:hAnsi="Times New Roman" w:cs="Times New Roman"/>
          <w:sz w:val="24"/>
          <w:szCs w:val="24"/>
        </w:rPr>
        <w:t>желаното равновесно състояние на човешките индивиди и групи. Той отчита брилянтно същността на процесите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D567FF">
        <w:rPr>
          <w:rFonts w:ascii="Times New Roman" w:hAnsi="Times New Roman" w:cs="Times New Roman"/>
          <w:sz w:val="24"/>
          <w:szCs w:val="24"/>
        </w:rPr>
        <w:t xml:space="preserve"> които задвижват като цяло отношенията в глобалното конкурентно пространство по следния начин</w:t>
      </w:r>
      <w:r w:rsidR="00D567FF" w:rsidRPr="00D567F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567FF">
        <w:rPr>
          <w:rFonts w:ascii="Times New Roman" w:hAnsi="Times New Roman" w:cs="Times New Roman"/>
          <w:sz w:val="24"/>
          <w:szCs w:val="24"/>
        </w:rPr>
        <w:t xml:space="preserve"> </w:t>
      </w:r>
      <w:r w:rsidR="00D567FF" w:rsidRPr="00D567FF">
        <w:rPr>
          <w:rFonts w:ascii="Times New Roman" w:hAnsi="Times New Roman" w:cs="Times New Roman"/>
          <w:i/>
          <w:sz w:val="24"/>
          <w:szCs w:val="24"/>
        </w:rPr>
        <w:t>„Европа и САЩ консумират толкова пазарна продукция, че ако искаме цялото човечество да консумира като тях, ще са нужни още две планети, за да се осигури подобна консумация. При т</w:t>
      </w:r>
      <w:r w:rsidR="00930949">
        <w:rPr>
          <w:rFonts w:ascii="Times New Roman" w:hAnsi="Times New Roman" w:cs="Times New Roman"/>
          <w:i/>
          <w:sz w:val="24"/>
          <w:szCs w:val="24"/>
        </w:rPr>
        <w:t>ова стремежът към потребление и</w:t>
      </w:r>
      <w:r w:rsidR="00D567FF" w:rsidRPr="00D567FF">
        <w:rPr>
          <w:rFonts w:ascii="Times New Roman" w:hAnsi="Times New Roman" w:cs="Times New Roman"/>
          <w:i/>
          <w:sz w:val="24"/>
          <w:szCs w:val="24"/>
        </w:rPr>
        <w:t xml:space="preserve"> живот в лукс н</w:t>
      </w:r>
      <w:r w:rsidR="00D567FF">
        <w:rPr>
          <w:rFonts w:ascii="Times New Roman" w:hAnsi="Times New Roman" w:cs="Times New Roman"/>
          <w:i/>
          <w:sz w:val="24"/>
          <w:szCs w:val="24"/>
        </w:rPr>
        <w:t>ямат</w:t>
      </w:r>
      <w:r w:rsidR="00D567FF" w:rsidRPr="00D567FF">
        <w:rPr>
          <w:rFonts w:ascii="Times New Roman" w:hAnsi="Times New Roman" w:cs="Times New Roman"/>
          <w:i/>
          <w:sz w:val="24"/>
          <w:szCs w:val="24"/>
        </w:rPr>
        <w:t xml:space="preserve"> физически граници. Ето го парадоксът на съвременния свят – безусловното икономическо нарастване води света към гибел, ала участниците в пазарния свят не се ръководят от бъдещето на света, а единствено от своя стремеж към печалба и живот в лукс.“</w:t>
      </w:r>
      <w:r w:rsidR="00D567FF" w:rsidRPr="00D567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7FF">
        <w:rPr>
          <w:rFonts w:ascii="Times New Roman" w:hAnsi="Times New Roman" w:cs="Times New Roman"/>
          <w:sz w:val="24"/>
          <w:szCs w:val="24"/>
        </w:rPr>
        <w:t xml:space="preserve">В края на доклада си </w:t>
      </w:r>
      <w:r w:rsidR="00930949">
        <w:rPr>
          <w:rFonts w:ascii="Times New Roman" w:hAnsi="Times New Roman" w:cs="Times New Roman"/>
          <w:sz w:val="24"/>
          <w:szCs w:val="24"/>
        </w:rPr>
        <w:t xml:space="preserve">проф. Йончев </w:t>
      </w:r>
      <w:r w:rsidR="00D567FF">
        <w:rPr>
          <w:rFonts w:ascii="Times New Roman" w:hAnsi="Times New Roman" w:cs="Times New Roman"/>
          <w:sz w:val="24"/>
          <w:szCs w:val="24"/>
        </w:rPr>
        <w:t>очертава рамките на отговор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D567FF">
        <w:rPr>
          <w:rFonts w:ascii="Times New Roman" w:hAnsi="Times New Roman" w:cs="Times New Roman"/>
          <w:sz w:val="24"/>
          <w:szCs w:val="24"/>
        </w:rPr>
        <w:t xml:space="preserve"> който може да бъде даден на това предизвикателство. </w:t>
      </w:r>
    </w:p>
    <w:p w:rsidR="003061E9" w:rsidRDefault="00D567FF" w:rsidP="00834E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Начев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 своя страна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E85">
        <w:rPr>
          <w:rFonts w:ascii="Times New Roman" w:hAnsi="Times New Roman" w:cs="Times New Roman"/>
          <w:sz w:val="24"/>
          <w:szCs w:val="24"/>
        </w:rPr>
        <w:t>подробно представя развитието на разузнавателната политика на ЕС, но което е по-важното – поставя тези процеси в контекста на глобалното геополитическо противоборство. Посоченото от него подчертава важността на съюзните отношения между държавите от Европа и Северна Америка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като същевременно обаче отчита рисковете</w:t>
      </w:r>
      <w:r w:rsidR="008C34FE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съпътстващи наличието на зависимости в една толкова важна дейност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 w:rsidR="00834E85">
        <w:rPr>
          <w:rFonts w:ascii="Times New Roman" w:hAnsi="Times New Roman" w:cs="Times New Roman"/>
          <w:sz w:val="24"/>
          <w:szCs w:val="24"/>
        </w:rPr>
        <w:t xml:space="preserve"> каквато е разузнаването. </w:t>
      </w:r>
    </w:p>
    <w:p w:rsidR="00A82163" w:rsidRPr="008C34FE" w:rsidRDefault="00930949" w:rsidP="000300B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 другия полюс са докладите на Александра Вълчева и Васил Мавродиев. Четвъртият абзац от материала на г-жа Вълчева е преписан едно към едно от книгата на проф. Христо Георгиев „</w:t>
      </w:r>
      <w:r w:rsidRPr="00930949">
        <w:rPr>
          <w:rFonts w:ascii="Times New Roman" w:hAnsi="Times New Roman" w:cs="Times New Roman"/>
          <w:sz w:val="24"/>
          <w:szCs w:val="24"/>
        </w:rPr>
        <w:t>Политика на сигурност на Република България в началото на XXI век</w:t>
      </w:r>
      <w:r>
        <w:rPr>
          <w:rFonts w:ascii="Times New Roman" w:hAnsi="Times New Roman" w:cs="Times New Roman"/>
          <w:sz w:val="24"/>
          <w:szCs w:val="24"/>
        </w:rPr>
        <w:t xml:space="preserve">“. Докладът на г-н Мавродиев </w:t>
      </w:r>
      <w:r w:rsidR="000300B4">
        <w:rPr>
          <w:rFonts w:ascii="Times New Roman" w:hAnsi="Times New Roman" w:cs="Times New Roman"/>
          <w:sz w:val="24"/>
          <w:szCs w:val="24"/>
        </w:rPr>
        <w:t>на свой ред</w:t>
      </w:r>
      <w:r>
        <w:rPr>
          <w:rFonts w:ascii="Times New Roman" w:hAnsi="Times New Roman" w:cs="Times New Roman"/>
          <w:sz w:val="24"/>
          <w:szCs w:val="24"/>
        </w:rPr>
        <w:t xml:space="preserve"> оставя впечатление в най-добрия случай</w:t>
      </w:r>
      <w:r w:rsidR="000300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е направен преглед на една книга от един автор. </w:t>
      </w:r>
      <w:bookmarkStart w:id="0" w:name="_GoBack"/>
      <w:bookmarkEnd w:id="0"/>
    </w:p>
    <w:sectPr w:rsidR="00A82163" w:rsidRPr="008C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86C11"/>
    <w:multiLevelType w:val="hybridMultilevel"/>
    <w:tmpl w:val="BAA840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BC"/>
    <w:rsid w:val="000300B4"/>
    <w:rsid w:val="003061E9"/>
    <w:rsid w:val="004C3CF2"/>
    <w:rsid w:val="00834E85"/>
    <w:rsid w:val="008C34FE"/>
    <w:rsid w:val="00930949"/>
    <w:rsid w:val="00A82163"/>
    <w:rsid w:val="00B40CBC"/>
    <w:rsid w:val="00CF32C2"/>
    <w:rsid w:val="00D5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4E3F"/>
  <w15:chartTrackingRefBased/>
  <w15:docId w15:val="{6A7E0E2F-951D-4C07-B0E2-F563C7C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15</cp:revision>
  <dcterms:created xsi:type="dcterms:W3CDTF">2016-07-05T13:11:00Z</dcterms:created>
  <dcterms:modified xsi:type="dcterms:W3CDTF">2016-07-05T14:19:00Z</dcterms:modified>
</cp:coreProperties>
</file>