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3D0" w:rsidRPr="003F02DE" w:rsidRDefault="001E53D0" w:rsidP="003F02DE">
      <w:pPr>
        <w:spacing w:after="0"/>
        <w:jc w:val="center"/>
        <w:rPr>
          <w:rFonts w:ascii="Times New Roman" w:hAnsi="Times New Roman" w:cs="Times New Roman"/>
          <w:b/>
          <w:noProof w:val="0"/>
          <w:sz w:val="28"/>
          <w:szCs w:val="28"/>
        </w:rPr>
      </w:pPr>
      <w:r w:rsidRPr="003F02DE">
        <w:rPr>
          <w:rFonts w:ascii="Times New Roman" w:hAnsi="Times New Roman" w:cs="Times New Roman"/>
          <w:b/>
          <w:noProof w:val="0"/>
          <w:sz w:val="28"/>
          <w:szCs w:val="28"/>
        </w:rPr>
        <w:t>МЕЖДУНАРОДНИТЕ КЛАСАЦИИ ЗА БЪЛГАРИЯ  - ЗАСТО</w:t>
      </w:r>
      <w:r w:rsidR="0031255B">
        <w:rPr>
          <w:rFonts w:ascii="Times New Roman" w:hAnsi="Times New Roman" w:cs="Times New Roman"/>
          <w:b/>
          <w:noProof w:val="0"/>
          <w:sz w:val="28"/>
          <w:szCs w:val="28"/>
        </w:rPr>
        <w:t>Й</w:t>
      </w:r>
      <w:r w:rsidRPr="003F02DE">
        <w:rPr>
          <w:rFonts w:ascii="Times New Roman" w:hAnsi="Times New Roman" w:cs="Times New Roman"/>
          <w:b/>
          <w:noProof w:val="0"/>
          <w:sz w:val="28"/>
          <w:szCs w:val="28"/>
        </w:rPr>
        <w:t>, НАПРЕДЪК ИЛИ РЕАЛНА ОЦЕНКА НА ИНСТИТУЦИОНАЛНАТА ПОЛИТИКА</w:t>
      </w:r>
    </w:p>
    <w:p w:rsidR="001E53D0" w:rsidRPr="00066FB7" w:rsidRDefault="001E53D0" w:rsidP="003F02DE">
      <w:pPr>
        <w:spacing w:after="0"/>
        <w:jc w:val="center"/>
        <w:rPr>
          <w:rFonts w:ascii="Times New Roman" w:hAnsi="Times New Roman" w:cs="Times New Roman"/>
          <w:b/>
          <w:noProof w:val="0"/>
          <w:sz w:val="24"/>
          <w:szCs w:val="24"/>
        </w:rPr>
      </w:pPr>
    </w:p>
    <w:p w:rsidR="001E53D0" w:rsidRPr="003F02DE" w:rsidRDefault="001E53D0" w:rsidP="003F02DE">
      <w:pPr>
        <w:spacing w:after="0"/>
        <w:jc w:val="right"/>
        <w:rPr>
          <w:rFonts w:ascii="Times New Roman" w:hAnsi="Times New Roman" w:cs="Times New Roman"/>
          <w:noProof w:val="0"/>
          <w:sz w:val="24"/>
          <w:szCs w:val="24"/>
        </w:rPr>
      </w:pPr>
      <w:r w:rsidRPr="003F02DE">
        <w:rPr>
          <w:rFonts w:ascii="Times New Roman" w:hAnsi="Times New Roman" w:cs="Times New Roman"/>
          <w:noProof w:val="0"/>
          <w:sz w:val="24"/>
          <w:szCs w:val="24"/>
        </w:rPr>
        <w:t>Д-р Милка Й</w:t>
      </w:r>
      <w:r w:rsidR="003F02DE">
        <w:rPr>
          <w:rFonts w:ascii="Times New Roman" w:hAnsi="Times New Roman" w:cs="Times New Roman"/>
          <w:noProof w:val="0"/>
          <w:sz w:val="24"/>
          <w:szCs w:val="24"/>
        </w:rPr>
        <w:t>ОСИФОВА</w:t>
      </w:r>
    </w:p>
    <w:p w:rsidR="001E53D0" w:rsidRPr="003F02DE" w:rsidRDefault="001E53D0" w:rsidP="003F02DE">
      <w:pPr>
        <w:spacing w:after="0"/>
        <w:jc w:val="right"/>
        <w:rPr>
          <w:rFonts w:ascii="Times New Roman" w:hAnsi="Times New Roman" w:cs="Times New Roman"/>
          <w:noProof w:val="0"/>
          <w:sz w:val="24"/>
          <w:szCs w:val="24"/>
        </w:rPr>
      </w:pPr>
      <w:r w:rsidRPr="003F02DE">
        <w:rPr>
          <w:rFonts w:ascii="Times New Roman" w:hAnsi="Times New Roman" w:cs="Times New Roman"/>
          <w:noProof w:val="0"/>
          <w:sz w:val="24"/>
          <w:szCs w:val="24"/>
        </w:rPr>
        <w:t>Хоноруван преподавател Катедра „Национална и регионална сигурност” УНСС и</w:t>
      </w:r>
    </w:p>
    <w:p w:rsidR="001E53D0" w:rsidRPr="003F02DE" w:rsidRDefault="001E53D0" w:rsidP="003F02DE">
      <w:pPr>
        <w:spacing w:after="0"/>
        <w:jc w:val="right"/>
        <w:rPr>
          <w:rFonts w:ascii="Times New Roman" w:hAnsi="Times New Roman" w:cs="Times New Roman"/>
          <w:noProof w:val="0"/>
          <w:sz w:val="24"/>
          <w:szCs w:val="24"/>
        </w:rPr>
      </w:pPr>
      <w:r w:rsidRPr="003F02DE">
        <w:rPr>
          <w:rFonts w:ascii="Times New Roman" w:hAnsi="Times New Roman" w:cs="Times New Roman"/>
          <w:noProof w:val="0"/>
          <w:sz w:val="24"/>
          <w:szCs w:val="24"/>
        </w:rPr>
        <w:t>Управител на НПО „Европейски старт за изследване, противодействие и анализ на корупцията”</w:t>
      </w:r>
    </w:p>
    <w:p w:rsidR="001E53D0" w:rsidRPr="00066FB7" w:rsidRDefault="001E53D0" w:rsidP="003F02DE">
      <w:pPr>
        <w:spacing w:after="0"/>
        <w:rPr>
          <w:rFonts w:ascii="Times New Roman" w:hAnsi="Times New Roman" w:cs="Times New Roman"/>
          <w:b/>
          <w:noProof w:val="0"/>
          <w:sz w:val="24"/>
          <w:szCs w:val="24"/>
        </w:rPr>
      </w:pPr>
    </w:p>
    <w:p w:rsidR="001E53D0" w:rsidRPr="00B22C4F" w:rsidRDefault="001E53D0" w:rsidP="003F02DE">
      <w:pPr>
        <w:spacing w:after="0"/>
        <w:jc w:val="both"/>
        <w:rPr>
          <w:rFonts w:ascii="Times New Roman" w:hAnsi="Times New Roman" w:cs="Times New Roman"/>
          <w:noProof w:val="0"/>
          <w:sz w:val="24"/>
          <w:szCs w:val="24"/>
        </w:rPr>
      </w:pPr>
      <w:r w:rsidRPr="00066FB7">
        <w:rPr>
          <w:rFonts w:ascii="Times New Roman" w:hAnsi="Times New Roman" w:cs="Times New Roman"/>
          <w:b/>
          <w:noProof w:val="0"/>
          <w:sz w:val="24"/>
          <w:szCs w:val="24"/>
        </w:rPr>
        <w:tab/>
        <w:t>Резюме:</w:t>
      </w:r>
      <w:r>
        <w:rPr>
          <w:rFonts w:ascii="Times New Roman" w:hAnsi="Times New Roman" w:cs="Times New Roman"/>
          <w:b/>
          <w:noProof w:val="0"/>
          <w:sz w:val="24"/>
          <w:szCs w:val="24"/>
        </w:rPr>
        <w:t xml:space="preserve"> </w:t>
      </w:r>
      <w:r w:rsidRPr="00AF1644">
        <w:rPr>
          <w:rFonts w:ascii="Times New Roman" w:hAnsi="Times New Roman" w:cs="Times New Roman"/>
          <w:noProof w:val="0"/>
          <w:sz w:val="24"/>
          <w:szCs w:val="24"/>
        </w:rPr>
        <w:t>Ежегодно</w:t>
      </w:r>
      <w:r>
        <w:rPr>
          <w:rFonts w:ascii="Times New Roman" w:hAnsi="Times New Roman" w:cs="Times New Roman"/>
          <w:noProof w:val="0"/>
          <w:sz w:val="24"/>
          <w:szCs w:val="24"/>
        </w:rPr>
        <w:t xml:space="preserve"> излизат резултатите на множество класации, в които е включена и България. Международните класации оценяват състоянието и напредъка на една страна, което е в основата за определяне нейното благосъстояни</w:t>
      </w:r>
      <w:r w:rsidR="007E0462">
        <w:rPr>
          <w:rFonts w:ascii="Times New Roman" w:hAnsi="Times New Roman" w:cs="Times New Roman"/>
          <w:noProof w:val="0"/>
          <w:sz w:val="24"/>
          <w:szCs w:val="24"/>
        </w:rPr>
        <w:t>е, сигурност и просперитет сред</w:t>
      </w:r>
      <w:r>
        <w:rPr>
          <w:rFonts w:ascii="Times New Roman" w:hAnsi="Times New Roman" w:cs="Times New Roman"/>
          <w:noProof w:val="0"/>
          <w:sz w:val="24"/>
          <w:szCs w:val="24"/>
        </w:rPr>
        <w:t xml:space="preserve"> държави от почти целия свят. В разрез на тези изследвания може да се отделят постиженията на Европейския съюз чрез всяка държава-членка. Ако в международен аспект оценките за България не отреждат последните места</w:t>
      </w:r>
      <w:r w:rsidR="002E641A">
        <w:rPr>
          <w:rFonts w:ascii="Times New Roman" w:hAnsi="Times New Roman" w:cs="Times New Roman"/>
          <w:noProof w:val="0"/>
          <w:sz w:val="24"/>
          <w:szCs w:val="24"/>
        </w:rPr>
        <w:t>,</w:t>
      </w:r>
      <w:r>
        <w:rPr>
          <w:rFonts w:ascii="Times New Roman" w:hAnsi="Times New Roman" w:cs="Times New Roman"/>
          <w:noProof w:val="0"/>
          <w:sz w:val="24"/>
          <w:szCs w:val="24"/>
        </w:rPr>
        <w:t xml:space="preserve"> то в класациите за Европейския съюз, България заема последните такива, особено по показателя корупция. Българското законодателство не съответства на всички</w:t>
      </w:r>
      <w:r w:rsidR="005041C4">
        <w:rPr>
          <w:rFonts w:ascii="Times New Roman" w:hAnsi="Times New Roman" w:cs="Times New Roman"/>
          <w:noProof w:val="0"/>
          <w:sz w:val="24"/>
          <w:szCs w:val="24"/>
        </w:rPr>
        <w:t xml:space="preserve"> изисквания за независимост на Ц</w:t>
      </w:r>
      <w:r>
        <w:rPr>
          <w:rFonts w:ascii="Times New Roman" w:hAnsi="Times New Roman" w:cs="Times New Roman"/>
          <w:noProof w:val="0"/>
          <w:sz w:val="24"/>
          <w:szCs w:val="24"/>
        </w:rPr>
        <w:t xml:space="preserve">ентралната банка, на забраната за парично финансиране и правна интеграция в </w:t>
      </w:r>
      <w:proofErr w:type="spellStart"/>
      <w:r>
        <w:rPr>
          <w:rFonts w:ascii="Times New Roman" w:hAnsi="Times New Roman" w:cs="Times New Roman"/>
          <w:noProof w:val="0"/>
          <w:sz w:val="24"/>
          <w:szCs w:val="24"/>
        </w:rPr>
        <w:t>Евросистемата</w:t>
      </w:r>
      <w:proofErr w:type="spellEnd"/>
      <w:r>
        <w:rPr>
          <w:rFonts w:ascii="Times New Roman" w:hAnsi="Times New Roman" w:cs="Times New Roman"/>
          <w:noProof w:val="0"/>
          <w:sz w:val="24"/>
          <w:szCs w:val="24"/>
        </w:rPr>
        <w:t xml:space="preserve">. Членството на България в ЕС е с </w:t>
      </w:r>
      <w:proofErr w:type="spellStart"/>
      <w:r>
        <w:rPr>
          <w:rFonts w:ascii="Times New Roman" w:hAnsi="Times New Roman" w:cs="Times New Roman"/>
          <w:noProof w:val="0"/>
          <w:sz w:val="24"/>
          <w:szCs w:val="24"/>
        </w:rPr>
        <w:t>дерогация</w:t>
      </w:r>
      <w:proofErr w:type="spellEnd"/>
      <w:r>
        <w:rPr>
          <w:rFonts w:ascii="Times New Roman" w:hAnsi="Times New Roman" w:cs="Times New Roman"/>
          <w:noProof w:val="0"/>
          <w:sz w:val="24"/>
          <w:szCs w:val="24"/>
        </w:rPr>
        <w:t xml:space="preserve"> и трябва да спазва изискванията за привеждане на законодателството си в съответствие съгласно член 131 от Договора.</w:t>
      </w:r>
      <w:r w:rsidRPr="00B22C4F">
        <w:rPr>
          <w:rFonts w:ascii="Times New Roman" w:hAnsi="Times New Roman" w:cs="Times New Roman"/>
          <w:i/>
          <w:noProof w:val="0"/>
          <w:sz w:val="24"/>
          <w:szCs w:val="24"/>
        </w:rPr>
        <w:t xml:space="preserve"> </w:t>
      </w:r>
      <w:r w:rsidRPr="00B22C4F">
        <w:rPr>
          <w:rFonts w:ascii="Times New Roman" w:hAnsi="Times New Roman" w:cs="Times New Roman"/>
          <w:noProof w:val="0"/>
          <w:sz w:val="24"/>
          <w:szCs w:val="24"/>
        </w:rPr>
        <w:t>Причини, които се коренят в характеристиката на корупцията,</w:t>
      </w:r>
      <w:r w:rsidR="002E641A">
        <w:rPr>
          <w:rFonts w:ascii="Times New Roman" w:hAnsi="Times New Roman" w:cs="Times New Roman"/>
          <w:noProof w:val="0"/>
          <w:sz w:val="24"/>
          <w:szCs w:val="24"/>
        </w:rPr>
        <w:t xml:space="preserve"> </w:t>
      </w:r>
      <w:r w:rsidRPr="00B22C4F">
        <w:rPr>
          <w:rFonts w:ascii="Times New Roman" w:hAnsi="Times New Roman" w:cs="Times New Roman"/>
          <w:noProof w:val="0"/>
          <w:sz w:val="24"/>
          <w:szCs w:val="24"/>
        </w:rPr>
        <w:t>на съдебната и политическа система,</w:t>
      </w:r>
      <w:r w:rsidR="002E641A">
        <w:rPr>
          <w:rFonts w:ascii="Times New Roman" w:hAnsi="Times New Roman" w:cs="Times New Roman"/>
          <w:noProof w:val="0"/>
          <w:sz w:val="24"/>
          <w:szCs w:val="24"/>
        </w:rPr>
        <w:t xml:space="preserve"> </w:t>
      </w:r>
      <w:r w:rsidRPr="00B22C4F">
        <w:rPr>
          <w:rFonts w:ascii="Times New Roman" w:hAnsi="Times New Roman" w:cs="Times New Roman"/>
          <w:noProof w:val="0"/>
          <w:sz w:val="24"/>
          <w:szCs w:val="24"/>
        </w:rPr>
        <w:t>на липсата на механизъм за носене на отговорност, на неефективната борб</w:t>
      </w:r>
      <w:r w:rsidR="002E641A">
        <w:rPr>
          <w:rFonts w:ascii="Times New Roman" w:hAnsi="Times New Roman" w:cs="Times New Roman"/>
          <w:noProof w:val="0"/>
          <w:sz w:val="24"/>
          <w:szCs w:val="24"/>
        </w:rPr>
        <w:t>а срещу каналджийството и заплах</w:t>
      </w:r>
      <w:r w:rsidRPr="00B22C4F">
        <w:rPr>
          <w:rFonts w:ascii="Times New Roman" w:hAnsi="Times New Roman" w:cs="Times New Roman"/>
          <w:noProof w:val="0"/>
          <w:sz w:val="24"/>
          <w:szCs w:val="24"/>
        </w:rPr>
        <w:t>ите от тероризъм.</w:t>
      </w:r>
    </w:p>
    <w:p w:rsidR="001E53D0" w:rsidRDefault="001E53D0" w:rsidP="003F02DE">
      <w:pPr>
        <w:spacing w:after="0"/>
        <w:ind w:firstLine="708"/>
        <w:jc w:val="both"/>
        <w:rPr>
          <w:rFonts w:ascii="Times New Roman" w:hAnsi="Times New Roman" w:cs="Times New Roman"/>
          <w:noProof w:val="0"/>
          <w:sz w:val="24"/>
          <w:szCs w:val="24"/>
        </w:rPr>
      </w:pPr>
    </w:p>
    <w:p w:rsidR="001E53D0" w:rsidRPr="003F02DE" w:rsidRDefault="001E53D0" w:rsidP="003F02DE">
      <w:pPr>
        <w:spacing w:after="0"/>
        <w:ind w:firstLine="708"/>
        <w:jc w:val="both"/>
        <w:rPr>
          <w:rFonts w:ascii="Times New Roman" w:hAnsi="Times New Roman" w:cs="Times New Roman"/>
          <w:b/>
          <w:noProof w:val="0"/>
          <w:sz w:val="24"/>
          <w:szCs w:val="24"/>
        </w:rPr>
      </w:pPr>
      <w:r>
        <w:rPr>
          <w:rFonts w:ascii="Times New Roman" w:hAnsi="Times New Roman" w:cs="Times New Roman"/>
          <w:b/>
          <w:noProof w:val="0"/>
          <w:sz w:val="24"/>
          <w:szCs w:val="24"/>
        </w:rPr>
        <w:t xml:space="preserve">Ключови думи: </w:t>
      </w:r>
      <w:r w:rsidRPr="003F02DE">
        <w:rPr>
          <w:rFonts w:ascii="Times New Roman" w:hAnsi="Times New Roman" w:cs="Times New Roman"/>
          <w:noProof w:val="0"/>
          <w:sz w:val="24"/>
          <w:szCs w:val="24"/>
        </w:rPr>
        <w:t>корупция, оценка, класации, сигурност</w:t>
      </w:r>
      <w:r w:rsidR="003F02DE" w:rsidRPr="003F02DE">
        <w:rPr>
          <w:rFonts w:ascii="Times New Roman" w:hAnsi="Times New Roman" w:cs="Times New Roman"/>
          <w:noProof w:val="0"/>
          <w:sz w:val="24"/>
          <w:szCs w:val="24"/>
          <w:lang w:val="ru-RU"/>
        </w:rPr>
        <w:t>;</w:t>
      </w:r>
    </w:p>
    <w:p w:rsidR="001E53D0" w:rsidRDefault="001E53D0" w:rsidP="003F02DE">
      <w:pPr>
        <w:spacing w:after="0"/>
        <w:jc w:val="both"/>
        <w:rPr>
          <w:rFonts w:ascii="Times New Roman" w:hAnsi="Times New Roman" w:cs="Times New Roman"/>
          <w:b/>
          <w:noProof w:val="0"/>
          <w:sz w:val="24"/>
          <w:szCs w:val="24"/>
        </w:rPr>
      </w:pPr>
    </w:p>
    <w:p w:rsidR="001E53D0" w:rsidRPr="000654E2" w:rsidRDefault="001E53D0" w:rsidP="000654E2">
      <w:pPr>
        <w:pStyle w:val="a9"/>
        <w:numPr>
          <w:ilvl w:val="0"/>
          <w:numId w:val="4"/>
        </w:numPr>
        <w:spacing w:after="0"/>
        <w:jc w:val="both"/>
        <w:rPr>
          <w:rFonts w:ascii="Times New Roman" w:hAnsi="Times New Roman" w:cs="Times New Roman"/>
          <w:b/>
          <w:noProof w:val="0"/>
          <w:sz w:val="24"/>
          <w:szCs w:val="24"/>
        </w:rPr>
      </w:pPr>
      <w:r w:rsidRPr="000654E2">
        <w:rPr>
          <w:rFonts w:ascii="Times New Roman" w:hAnsi="Times New Roman" w:cs="Times New Roman"/>
          <w:b/>
          <w:noProof w:val="0"/>
          <w:sz w:val="24"/>
          <w:szCs w:val="24"/>
        </w:rPr>
        <w:t>Същност на международните класации</w:t>
      </w:r>
    </w:p>
    <w:p w:rsidR="001E53D0" w:rsidRPr="00066FB7" w:rsidRDefault="001E53D0" w:rsidP="003F02DE">
      <w:pPr>
        <w:spacing w:after="0"/>
        <w:jc w:val="both"/>
        <w:rPr>
          <w:rFonts w:ascii="Times New Roman" w:hAnsi="Times New Roman" w:cs="Times New Roman"/>
          <w:noProof w:val="0"/>
          <w:sz w:val="24"/>
          <w:szCs w:val="24"/>
        </w:rPr>
      </w:pPr>
      <w:r w:rsidRPr="00066FB7">
        <w:rPr>
          <w:rFonts w:ascii="Times New Roman" w:hAnsi="Times New Roman" w:cs="Times New Roman"/>
          <w:b/>
          <w:noProof w:val="0"/>
          <w:sz w:val="24"/>
          <w:szCs w:val="24"/>
        </w:rPr>
        <w:tab/>
      </w:r>
      <w:r w:rsidRPr="00066FB7">
        <w:rPr>
          <w:rFonts w:ascii="Times New Roman" w:hAnsi="Times New Roman" w:cs="Times New Roman"/>
          <w:noProof w:val="0"/>
          <w:sz w:val="24"/>
          <w:szCs w:val="24"/>
        </w:rPr>
        <w:t>Когато говорим за понятията „корупция” и „сигурност”, може би е целесъобразно да се вгледа</w:t>
      </w:r>
      <w:r w:rsidR="0022225F">
        <w:rPr>
          <w:rFonts w:ascii="Times New Roman" w:hAnsi="Times New Roman" w:cs="Times New Roman"/>
          <w:noProof w:val="0"/>
          <w:sz w:val="24"/>
          <w:szCs w:val="24"/>
        </w:rPr>
        <w:t>ме в резултатите за България в</w:t>
      </w:r>
      <w:r w:rsidRPr="00066FB7">
        <w:rPr>
          <w:rFonts w:ascii="Times New Roman" w:hAnsi="Times New Roman" w:cs="Times New Roman"/>
          <w:noProof w:val="0"/>
          <w:sz w:val="24"/>
          <w:szCs w:val="24"/>
        </w:rPr>
        <w:t xml:space="preserve"> световните класации, които оценяват състоянието и напредъка на една страна в стопанската политика и обществения живот. Всяка година тези изследвания са публично достъпни, но рядко въз основа на тях се предприемат определени действия за решаването на един или друг проблем, независимо кое правителство управлява. Така се наложи извода/становището/ признанието/оправданието, че сме далеч от развитите страни в Европейския съюз не защото нямаме закони, а защото те не се спазват, а за това винаги няма виновни,  защото липсва инструмент за носене на отговорност на всички нива от всеки субект.</w:t>
      </w:r>
    </w:p>
    <w:p w:rsidR="001E53D0" w:rsidRDefault="001E53D0" w:rsidP="003F02DE">
      <w:pPr>
        <w:spacing w:after="0"/>
        <w:ind w:firstLine="708"/>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По</w:t>
      </w:r>
      <w:r w:rsidR="0022225F">
        <w:rPr>
          <w:rFonts w:ascii="Times New Roman" w:hAnsi="Times New Roman" w:cs="Times New Roman"/>
          <w:noProof w:val="0"/>
          <w:sz w:val="24"/>
          <w:szCs w:val="24"/>
        </w:rPr>
        <w:t>-</w:t>
      </w:r>
      <w:r w:rsidRPr="00066FB7">
        <w:rPr>
          <w:rFonts w:ascii="Times New Roman" w:hAnsi="Times New Roman" w:cs="Times New Roman"/>
          <w:noProof w:val="0"/>
          <w:sz w:val="24"/>
          <w:szCs w:val="24"/>
        </w:rPr>
        <w:t>известни международни класации, без да претендираме за изчерпателност са:</w:t>
      </w:r>
    </w:p>
    <w:p w:rsidR="001E53D0" w:rsidRPr="00066FB7" w:rsidRDefault="001E53D0" w:rsidP="003F02DE">
      <w:pPr>
        <w:spacing w:after="0"/>
        <w:ind w:firstLine="708"/>
        <w:jc w:val="both"/>
        <w:rPr>
          <w:rFonts w:ascii="Times New Roman" w:hAnsi="Times New Roman" w:cs="Times New Roman"/>
          <w:noProof w:val="0"/>
          <w:sz w:val="24"/>
          <w:szCs w:val="24"/>
        </w:rPr>
      </w:pPr>
    </w:p>
    <w:tbl>
      <w:tblPr>
        <w:tblStyle w:val="a4"/>
        <w:tblW w:w="0" w:type="auto"/>
        <w:tblLook w:val="04A0" w:firstRow="1" w:lastRow="0" w:firstColumn="1" w:lastColumn="0" w:noHBand="0" w:noVBand="1"/>
      </w:tblPr>
      <w:tblGrid>
        <w:gridCol w:w="4606"/>
        <w:gridCol w:w="4606"/>
      </w:tblGrid>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b/>
                <w:noProof w:val="0"/>
                <w:sz w:val="24"/>
                <w:szCs w:val="24"/>
              </w:rPr>
            </w:pPr>
            <w:r w:rsidRPr="00066FB7">
              <w:rPr>
                <w:rFonts w:ascii="Times New Roman" w:hAnsi="Times New Roman" w:cs="Times New Roman"/>
                <w:b/>
                <w:noProof w:val="0"/>
                <w:sz w:val="24"/>
                <w:szCs w:val="24"/>
              </w:rPr>
              <w:t>Международна класация</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b/>
                <w:noProof w:val="0"/>
                <w:sz w:val="24"/>
                <w:szCs w:val="24"/>
              </w:rPr>
            </w:pPr>
            <w:r w:rsidRPr="00066FB7">
              <w:rPr>
                <w:rFonts w:ascii="Times New Roman" w:hAnsi="Times New Roman" w:cs="Times New Roman"/>
                <w:b/>
                <w:noProof w:val="0"/>
                <w:sz w:val="24"/>
                <w:szCs w:val="24"/>
              </w:rPr>
              <w:t>Оценяващ орган</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Глобална конкурентоспособност</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Световен икономически форум</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Индекс за човешко развитие</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ООН</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Икономическа свобода</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Американска фондация „</w:t>
            </w:r>
            <w:proofErr w:type="spellStart"/>
            <w:r w:rsidRPr="00066FB7">
              <w:rPr>
                <w:rFonts w:ascii="Times New Roman" w:hAnsi="Times New Roman" w:cs="Times New Roman"/>
                <w:noProof w:val="0"/>
                <w:sz w:val="24"/>
                <w:szCs w:val="24"/>
              </w:rPr>
              <w:t>Херитидж</w:t>
            </w:r>
            <w:proofErr w:type="spellEnd"/>
            <w:r w:rsidRPr="00066FB7">
              <w:rPr>
                <w:rFonts w:ascii="Times New Roman" w:hAnsi="Times New Roman" w:cs="Times New Roman"/>
                <w:noProof w:val="0"/>
                <w:sz w:val="24"/>
                <w:szCs w:val="24"/>
              </w:rPr>
              <w:t xml:space="preserve">” и в. </w:t>
            </w:r>
            <w:r w:rsidRPr="00066FB7">
              <w:rPr>
                <w:rFonts w:ascii="Times New Roman" w:hAnsi="Times New Roman" w:cs="Times New Roman"/>
                <w:noProof w:val="0"/>
                <w:sz w:val="24"/>
                <w:szCs w:val="24"/>
              </w:rPr>
              <w:lastRenderedPageBreak/>
              <w:t>У</w:t>
            </w:r>
            <w:r w:rsidR="000654E2">
              <w:rPr>
                <w:rFonts w:ascii="Times New Roman" w:hAnsi="Times New Roman" w:cs="Times New Roman"/>
                <w:noProof w:val="0"/>
                <w:sz w:val="24"/>
                <w:szCs w:val="24"/>
              </w:rPr>
              <w:t>о</w:t>
            </w:r>
            <w:r w:rsidRPr="00066FB7">
              <w:rPr>
                <w:rFonts w:ascii="Times New Roman" w:hAnsi="Times New Roman" w:cs="Times New Roman"/>
                <w:noProof w:val="0"/>
                <w:sz w:val="24"/>
                <w:szCs w:val="24"/>
              </w:rPr>
              <w:t xml:space="preserve">лстрийт </w:t>
            </w:r>
            <w:proofErr w:type="spellStart"/>
            <w:r w:rsidRPr="00066FB7">
              <w:rPr>
                <w:rFonts w:ascii="Times New Roman" w:hAnsi="Times New Roman" w:cs="Times New Roman"/>
                <w:noProof w:val="0"/>
                <w:sz w:val="24"/>
                <w:szCs w:val="24"/>
              </w:rPr>
              <w:t>Джърнъл</w:t>
            </w:r>
            <w:proofErr w:type="spellEnd"/>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lastRenderedPageBreak/>
              <w:t>Правене на бизнес</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С</w:t>
            </w:r>
            <w:r>
              <w:rPr>
                <w:rFonts w:ascii="Times New Roman" w:hAnsi="Times New Roman" w:cs="Times New Roman"/>
                <w:noProof w:val="0"/>
                <w:sz w:val="24"/>
                <w:szCs w:val="24"/>
              </w:rPr>
              <w:t>в</w:t>
            </w:r>
            <w:r w:rsidRPr="00066FB7">
              <w:rPr>
                <w:rFonts w:ascii="Times New Roman" w:hAnsi="Times New Roman" w:cs="Times New Roman"/>
                <w:noProof w:val="0"/>
                <w:sz w:val="24"/>
                <w:szCs w:val="24"/>
              </w:rPr>
              <w:t>етовната банка</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Възприятие на корупцията</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Прозрачност без граници</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Право на собственост</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Алианс „Право на собственост”</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Индекс на бюджетна прозрачност</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Инициатива „Отворен бюджет”</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Гото</w:t>
            </w:r>
            <w:r>
              <w:rPr>
                <w:rFonts w:ascii="Times New Roman" w:hAnsi="Times New Roman" w:cs="Times New Roman"/>
                <w:noProof w:val="0"/>
                <w:sz w:val="24"/>
                <w:szCs w:val="24"/>
              </w:rPr>
              <w:t>в</w:t>
            </w:r>
            <w:r w:rsidRPr="00066FB7">
              <w:rPr>
                <w:rFonts w:ascii="Times New Roman" w:hAnsi="Times New Roman" w:cs="Times New Roman"/>
                <w:noProof w:val="0"/>
                <w:sz w:val="24"/>
                <w:szCs w:val="24"/>
              </w:rPr>
              <w:t>ност за е-пра</w:t>
            </w:r>
            <w:r>
              <w:rPr>
                <w:rFonts w:ascii="Times New Roman" w:hAnsi="Times New Roman" w:cs="Times New Roman"/>
                <w:noProof w:val="0"/>
                <w:sz w:val="24"/>
                <w:szCs w:val="24"/>
              </w:rPr>
              <w:t>в</w:t>
            </w:r>
            <w:r w:rsidRPr="00066FB7">
              <w:rPr>
                <w:rFonts w:ascii="Times New Roman" w:hAnsi="Times New Roman" w:cs="Times New Roman"/>
                <w:noProof w:val="0"/>
                <w:sz w:val="24"/>
                <w:szCs w:val="24"/>
              </w:rPr>
              <w:t>ителство</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ООН</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Об</w:t>
            </w:r>
            <w:r>
              <w:rPr>
                <w:rFonts w:ascii="Times New Roman" w:hAnsi="Times New Roman" w:cs="Times New Roman"/>
                <w:noProof w:val="0"/>
                <w:sz w:val="24"/>
                <w:szCs w:val="24"/>
              </w:rPr>
              <w:t>р</w:t>
            </w:r>
            <w:r w:rsidRPr="00066FB7">
              <w:rPr>
                <w:rFonts w:ascii="Times New Roman" w:hAnsi="Times New Roman" w:cs="Times New Roman"/>
                <w:noProof w:val="0"/>
                <w:sz w:val="24"/>
                <w:szCs w:val="24"/>
              </w:rPr>
              <w:t>азование</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PISA на ОИСР</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Плащане на данъци</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 xml:space="preserve">Световна банка </w:t>
            </w:r>
          </w:p>
        </w:tc>
      </w:tr>
      <w:tr w:rsidR="001E53D0" w:rsidRPr="00066FB7" w:rsidTr="00864965">
        <w:tc>
          <w:tcPr>
            <w:tcW w:w="4606" w:type="dxa"/>
            <w:shd w:val="clear" w:color="auto" w:fill="C4BC96" w:themeFill="background2" w:themeFillShade="BF"/>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Индекс на свободата на медиите</w:t>
            </w:r>
          </w:p>
        </w:tc>
        <w:tc>
          <w:tcPr>
            <w:tcW w:w="4606" w:type="dxa"/>
            <w:shd w:val="clear" w:color="auto" w:fill="FBD4B4" w:themeFill="accent6" w:themeFillTint="66"/>
          </w:tcPr>
          <w:p w:rsidR="001E53D0" w:rsidRPr="00066FB7" w:rsidRDefault="001E53D0" w:rsidP="003F02DE">
            <w:pPr>
              <w:spacing w:line="276" w:lineRule="auto"/>
              <w:jc w:val="both"/>
              <w:rPr>
                <w:rFonts w:ascii="Times New Roman" w:hAnsi="Times New Roman" w:cs="Times New Roman"/>
                <w:noProof w:val="0"/>
                <w:sz w:val="24"/>
                <w:szCs w:val="24"/>
              </w:rPr>
            </w:pPr>
            <w:r w:rsidRPr="00066FB7">
              <w:rPr>
                <w:rFonts w:ascii="Times New Roman" w:hAnsi="Times New Roman" w:cs="Times New Roman"/>
                <w:noProof w:val="0"/>
                <w:sz w:val="24"/>
                <w:szCs w:val="24"/>
              </w:rPr>
              <w:t>Репортери без граници</w:t>
            </w:r>
          </w:p>
        </w:tc>
      </w:tr>
    </w:tbl>
    <w:p w:rsidR="001E53D0" w:rsidRPr="00066FB7" w:rsidRDefault="001E53D0" w:rsidP="003F02DE">
      <w:pPr>
        <w:pStyle w:val="a3"/>
        <w:tabs>
          <w:tab w:val="left" w:pos="4536"/>
        </w:tabs>
        <w:spacing w:before="0" w:beforeAutospacing="0" w:after="0" w:afterAutospacing="0" w:line="276" w:lineRule="auto"/>
        <w:jc w:val="both"/>
        <w:rPr>
          <w:rStyle w:val="apple-converted-space"/>
          <w:color w:val="000000"/>
        </w:rPr>
      </w:pPr>
      <w:r w:rsidRPr="00066FB7">
        <w:rPr>
          <w:rStyle w:val="apple-converted-space"/>
          <w:color w:val="000000"/>
        </w:rPr>
        <w:t> </w:t>
      </w:r>
    </w:p>
    <w:p w:rsidR="001E53D0" w:rsidRPr="00066FB7" w:rsidRDefault="001E53D0" w:rsidP="003F02DE">
      <w:pPr>
        <w:pStyle w:val="a3"/>
        <w:spacing w:before="0" w:beforeAutospacing="0" w:after="0" w:afterAutospacing="0" w:line="276" w:lineRule="auto"/>
        <w:ind w:firstLine="708"/>
        <w:jc w:val="both"/>
        <w:rPr>
          <w:rStyle w:val="apple-converted-space"/>
          <w:color w:val="000000"/>
        </w:rPr>
      </w:pPr>
      <w:r w:rsidRPr="00066FB7">
        <w:rPr>
          <w:rStyle w:val="apple-converted-space"/>
          <w:color w:val="000000"/>
        </w:rPr>
        <w:t>На база на анализа и представянето на България с различните индекси се измерва нивото на отделния показател даващ реалната картина, отреждаща определено място измежду множество изследвани държави. Измерванията показват нивото на доходите, инвестициите, конкурентоспособността на икономиката, безработицата, бедността, корупцията, продължителността на живота.</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ab/>
        <w:t xml:space="preserve"> Освен класация на държавите тези институции дават и препоръки, които за България от 70 броя за 2009 година, стигат до 90 препоръки в изданието „България в международните класации 2014 година”. В последните издания на международните класации, резултатите запазват своята устойчива тенденция на липса на положително развитие, което най-добре се вижда от графиката изразяваща резултатите от най-разпространените международни класации, по скалата от 0 до 10, където 10 е най-високият резултат.</w:t>
      </w:r>
      <w:r w:rsidRPr="00066FB7">
        <w:rPr>
          <w:rStyle w:val="a8"/>
          <w:color w:val="000000"/>
        </w:rPr>
        <w:footnoteReference w:id="1"/>
      </w:r>
    </w:p>
    <w:p w:rsidR="001E53D0" w:rsidRPr="00066FB7" w:rsidRDefault="001E53D0" w:rsidP="00EE2F49">
      <w:pPr>
        <w:pStyle w:val="a3"/>
        <w:spacing w:before="0" w:beforeAutospacing="0" w:after="0" w:afterAutospacing="0" w:line="276" w:lineRule="auto"/>
        <w:jc w:val="both"/>
        <w:rPr>
          <w:rStyle w:val="apple-converted-space"/>
          <w:b/>
          <w:color w:val="000000"/>
          <w:sz w:val="20"/>
          <w:szCs w:val="20"/>
        </w:rPr>
      </w:pPr>
    </w:p>
    <w:p w:rsidR="00EE2F49" w:rsidRDefault="001E53D0" w:rsidP="003F02DE">
      <w:pPr>
        <w:pStyle w:val="a3"/>
        <w:spacing w:before="0" w:beforeAutospacing="0" w:after="0" w:afterAutospacing="0" w:line="276" w:lineRule="auto"/>
        <w:jc w:val="both"/>
        <w:rPr>
          <w:rFonts w:ascii="inherit" w:hAnsi="inherit"/>
          <w:i/>
          <w:iCs/>
          <w:noProof/>
          <w:color w:val="444444"/>
          <w:sz w:val="19"/>
        </w:rPr>
      </w:pPr>
      <w:r w:rsidRPr="00066FB7">
        <w:rPr>
          <w:rFonts w:ascii="inherit" w:hAnsi="inherit"/>
          <w:noProof/>
          <w:color w:val="7299C5"/>
          <w:sz w:val="19"/>
          <w:szCs w:val="19"/>
          <w:bdr w:val="none" w:sz="0" w:space="0" w:color="auto" w:frame="1"/>
        </w:rPr>
        <w:drawing>
          <wp:inline distT="0" distB="0" distL="0" distR="0">
            <wp:extent cx="6951094" cy="2725947"/>
            <wp:effectExtent l="19050" t="0" r="2156" b="0"/>
            <wp:docPr id="1" name="Picture 1" descr="http://ime.bg/images/phpThumb.php?src=/var/images/rankings.png&amp;w=73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e.bg/images/phpThumb.php?src=/var/images/rankings.png&amp;w=730">
                      <a:hlinkClick r:id="rId7"/>
                    </pic:cNvPr>
                    <pic:cNvPicPr>
                      <a:picLocks noChangeAspect="1" noChangeArrowheads="1"/>
                    </pic:cNvPicPr>
                  </pic:nvPicPr>
                  <pic:blipFill>
                    <a:blip r:embed="rId8" cstate="print"/>
                    <a:srcRect/>
                    <a:stretch>
                      <a:fillRect/>
                    </a:stretch>
                  </pic:blipFill>
                  <pic:spPr bwMode="auto">
                    <a:xfrm>
                      <a:off x="0" y="0"/>
                      <a:ext cx="6957695" cy="2728536"/>
                    </a:xfrm>
                    <a:prstGeom prst="rect">
                      <a:avLst/>
                    </a:prstGeom>
                    <a:noFill/>
                    <a:ln w="9525">
                      <a:noFill/>
                      <a:miter lim="800000"/>
                      <a:headEnd/>
                      <a:tailEnd/>
                    </a:ln>
                  </pic:spPr>
                </pic:pic>
              </a:graphicData>
            </a:graphic>
          </wp:inline>
        </w:drawing>
      </w:r>
    </w:p>
    <w:p w:rsidR="00EE2F49" w:rsidRDefault="00EE2F49" w:rsidP="00EE2F49">
      <w:pPr>
        <w:pStyle w:val="a3"/>
        <w:spacing w:before="0" w:beforeAutospacing="0" w:after="0" w:afterAutospacing="0" w:line="276" w:lineRule="auto"/>
        <w:jc w:val="center"/>
        <w:rPr>
          <w:rStyle w:val="apple-converted-space"/>
          <w:b/>
          <w:i/>
          <w:color w:val="000000"/>
          <w:sz w:val="20"/>
          <w:szCs w:val="20"/>
        </w:rPr>
      </w:pPr>
      <w:proofErr w:type="spellStart"/>
      <w:r w:rsidRPr="00EE2F49">
        <w:rPr>
          <w:rStyle w:val="apple-converted-space"/>
          <w:b/>
          <w:i/>
          <w:color w:val="000000"/>
          <w:sz w:val="20"/>
          <w:szCs w:val="20"/>
        </w:rPr>
        <w:t>Фиг</w:t>
      </w:r>
      <w:proofErr w:type="spellEnd"/>
      <w:r w:rsidRPr="00EE2F49">
        <w:rPr>
          <w:rStyle w:val="apple-converted-space"/>
          <w:b/>
          <w:i/>
          <w:color w:val="000000"/>
          <w:sz w:val="20"/>
          <w:szCs w:val="20"/>
        </w:rPr>
        <w:t xml:space="preserve"> № 1. Класация на България по години</w:t>
      </w:r>
    </w:p>
    <w:p w:rsidR="001A7D80" w:rsidRPr="00EE2F49" w:rsidRDefault="001A7D80" w:rsidP="00EE2F49">
      <w:pPr>
        <w:pStyle w:val="a3"/>
        <w:spacing w:before="0" w:beforeAutospacing="0" w:after="0" w:afterAutospacing="0" w:line="276" w:lineRule="auto"/>
        <w:jc w:val="center"/>
        <w:rPr>
          <w:rFonts w:ascii="inherit" w:hAnsi="inherit"/>
          <w:i/>
          <w:iCs/>
          <w:noProof/>
          <w:color w:val="444444"/>
          <w:sz w:val="19"/>
        </w:rPr>
      </w:pPr>
    </w:p>
    <w:p w:rsidR="001E53D0" w:rsidRPr="00066FB7" w:rsidRDefault="001E53D0" w:rsidP="003F02DE">
      <w:pPr>
        <w:pStyle w:val="a3"/>
        <w:spacing w:before="0" w:beforeAutospacing="0" w:after="0" w:afterAutospacing="0" w:line="276" w:lineRule="auto"/>
        <w:jc w:val="both"/>
        <w:rPr>
          <w:noProof/>
          <w:color w:val="444444"/>
          <w:sz w:val="19"/>
          <w:szCs w:val="19"/>
        </w:rPr>
      </w:pPr>
      <w:r w:rsidRPr="00066FB7">
        <w:rPr>
          <w:rFonts w:ascii="inherit" w:hAnsi="inherit"/>
          <w:i/>
          <w:iCs/>
          <w:noProof/>
          <w:color w:val="444444"/>
          <w:sz w:val="19"/>
        </w:rPr>
        <w:t>Източник: ИПИ по данни организациите, разработващи различните класации.</w:t>
      </w:r>
      <w:r w:rsidRPr="00066FB7">
        <w:rPr>
          <w:noProof/>
          <w:color w:val="444444"/>
          <w:sz w:val="19"/>
        </w:rPr>
        <w:t> </w:t>
      </w:r>
      <w:r w:rsidRPr="00066FB7">
        <w:rPr>
          <w:rFonts w:ascii="inherit" w:hAnsi="inherit"/>
          <w:i/>
          <w:iCs/>
          <w:noProof/>
          <w:color w:val="444444"/>
          <w:sz w:val="19"/>
        </w:rPr>
        <w:t>Бележка: Използваните данни в годишните издания се отнасят за 1-2 години по-ранен период.</w:t>
      </w:r>
      <w:r w:rsidRPr="00066FB7">
        <w:rPr>
          <w:noProof/>
          <w:color w:val="444444"/>
          <w:sz w:val="19"/>
        </w:rPr>
        <w:t> </w:t>
      </w:r>
      <w:r w:rsidRPr="00066FB7">
        <w:rPr>
          <w:noProof/>
          <w:color w:val="444444"/>
          <w:sz w:val="19"/>
          <w:szCs w:val="19"/>
        </w:rPr>
        <w:t> </w:t>
      </w:r>
    </w:p>
    <w:p w:rsidR="001E53D0" w:rsidRPr="00066FB7" w:rsidRDefault="001E53D0" w:rsidP="003F02DE">
      <w:pPr>
        <w:pStyle w:val="a3"/>
        <w:spacing w:before="0" w:beforeAutospacing="0" w:after="0" w:afterAutospacing="0" w:line="276" w:lineRule="auto"/>
        <w:jc w:val="both"/>
        <w:rPr>
          <w:noProof/>
          <w:color w:val="444444"/>
          <w:sz w:val="19"/>
          <w:szCs w:val="19"/>
        </w:rPr>
      </w:pPr>
    </w:p>
    <w:p w:rsidR="001E53D0" w:rsidRPr="00066FB7" w:rsidRDefault="001E53D0" w:rsidP="003F02DE">
      <w:pPr>
        <w:pStyle w:val="a3"/>
        <w:tabs>
          <w:tab w:val="left" w:pos="-1560"/>
        </w:tabs>
        <w:spacing w:before="0" w:beforeAutospacing="0" w:after="0" w:afterAutospacing="0" w:line="276" w:lineRule="auto"/>
        <w:jc w:val="both"/>
        <w:rPr>
          <w:rStyle w:val="apple-converted-space"/>
          <w:i/>
          <w:color w:val="000000"/>
        </w:rPr>
      </w:pPr>
      <w:r w:rsidRPr="00066FB7">
        <w:rPr>
          <w:rStyle w:val="apple-converted-space"/>
          <w:noProof/>
          <w:color w:val="000000"/>
        </w:rPr>
        <w:lastRenderedPageBreak/>
        <w:tab/>
      </w:r>
      <w:r w:rsidRPr="00066FB7">
        <w:rPr>
          <w:rStyle w:val="apple-converted-space"/>
          <w:color w:val="000000"/>
        </w:rPr>
        <w:t>Видимо резултатите за цялостното развитие на България са в засто</w:t>
      </w:r>
      <w:r w:rsidR="00EE2F49">
        <w:rPr>
          <w:rStyle w:val="apple-converted-space"/>
          <w:color w:val="000000"/>
        </w:rPr>
        <w:t>й</w:t>
      </w:r>
      <w:r w:rsidRPr="00066FB7">
        <w:rPr>
          <w:rStyle w:val="apple-converted-space"/>
          <w:color w:val="000000"/>
        </w:rPr>
        <w:t xml:space="preserve"> от 2005 година, </w:t>
      </w:r>
      <w:r w:rsidR="00B324D3">
        <w:rPr>
          <w:rStyle w:val="apple-converted-space"/>
          <w:color w:val="000000"/>
        </w:rPr>
        <w:t>като работата на институциите е очевидно най-слаба</w:t>
      </w:r>
      <w:r w:rsidRPr="00066FB7">
        <w:rPr>
          <w:rStyle w:val="apple-converted-space"/>
          <w:color w:val="000000"/>
        </w:rPr>
        <w:t>, което е в основата за ширещата се корупция, която от своя страна е заплаха за вътрешната и национална сигурност</w:t>
      </w:r>
      <w:r w:rsidR="00B324D3">
        <w:rPr>
          <w:rStyle w:val="apple-converted-space"/>
          <w:i/>
          <w:color w:val="000000"/>
        </w:rPr>
        <w:t>. „Резултатите на България са</w:t>
      </w:r>
      <w:r w:rsidRPr="00066FB7">
        <w:rPr>
          <w:rStyle w:val="apple-converted-space"/>
          <w:i/>
          <w:color w:val="000000"/>
        </w:rPr>
        <w:t xml:space="preserve"> най-слаби в индексите, измерващи основно нивото на корупцията, защита правото на собственост и бюджетната прозрачност”.</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i/>
          <w:color w:val="000000"/>
        </w:rPr>
        <w:tab/>
      </w:r>
      <w:r w:rsidRPr="00066FB7">
        <w:rPr>
          <w:rStyle w:val="apple-converted-space"/>
          <w:color w:val="000000"/>
        </w:rPr>
        <w:t>Корупцията е в основа</w:t>
      </w:r>
      <w:r w:rsidR="00B324D3">
        <w:rPr>
          <w:rStyle w:val="apple-converted-space"/>
          <w:color w:val="000000"/>
        </w:rPr>
        <w:t>та</w:t>
      </w:r>
      <w:r w:rsidRPr="00066FB7">
        <w:rPr>
          <w:rStyle w:val="apple-converted-space"/>
          <w:color w:val="000000"/>
        </w:rPr>
        <w:t xml:space="preserve"> да се класира страната, като една от най-слабо развитите държави в Европейския съюз, а по някои показатели и в Европа, което е сериозен проблем, който не може да бъде решаван със стратегии и програми за чието неизпълнение няма кой да носи отговорност.</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ab/>
        <w:t xml:space="preserve">На 8 ноември 2016 г. са достъпни резултатите в новото издание на </w:t>
      </w:r>
      <w:proofErr w:type="spellStart"/>
      <w:r w:rsidRPr="00066FB7">
        <w:rPr>
          <w:rStyle w:val="apple-converted-space"/>
          <w:color w:val="000000"/>
        </w:rPr>
        <w:t>Legatim</w:t>
      </w:r>
      <w:proofErr w:type="spellEnd"/>
      <w:r w:rsidRPr="00066FB7">
        <w:rPr>
          <w:rStyle w:val="apple-converted-space"/>
          <w:color w:val="000000"/>
        </w:rPr>
        <w:t xml:space="preserve"> </w:t>
      </w:r>
      <w:proofErr w:type="spellStart"/>
      <w:r w:rsidRPr="00066FB7">
        <w:rPr>
          <w:rStyle w:val="apple-converted-space"/>
          <w:color w:val="000000"/>
        </w:rPr>
        <w:t>Prosperity</w:t>
      </w:r>
      <w:proofErr w:type="spellEnd"/>
      <w:r w:rsidRPr="00066FB7">
        <w:rPr>
          <w:rStyle w:val="apple-converted-space"/>
          <w:color w:val="000000"/>
        </w:rPr>
        <w:t xml:space="preserve"> </w:t>
      </w:r>
      <w:proofErr w:type="spellStart"/>
      <w:r w:rsidRPr="00066FB7">
        <w:rPr>
          <w:rStyle w:val="apple-converted-space"/>
          <w:color w:val="000000"/>
        </w:rPr>
        <w:t>lndex</w:t>
      </w:r>
      <w:proofErr w:type="spellEnd"/>
      <w:r w:rsidRPr="00066FB7">
        <w:rPr>
          <w:rStyle w:val="apple-converted-space"/>
          <w:color w:val="000000"/>
        </w:rPr>
        <w:t>, където България заема 57-мо място от проучваните 149 държави, в класацията за благосъстоянието, която позиция позволи дори Македония да ни изпревари с отредената й 53-та позиция. Отчайващи са резултатите по качеството на здравеопазването на 91 място. Спрямо резултатите от 2015 г. България застрашително е пропаднала с 25 места в класацията.</w:t>
      </w:r>
      <w:r w:rsidRPr="00066FB7">
        <w:rPr>
          <w:rStyle w:val="a8"/>
          <w:color w:val="000000"/>
        </w:rPr>
        <w:footnoteReference w:id="2"/>
      </w:r>
    </w:p>
    <w:p w:rsidR="001E53D0" w:rsidRPr="00066FB7" w:rsidRDefault="00682E78" w:rsidP="003F02DE">
      <w:pPr>
        <w:pStyle w:val="a3"/>
        <w:tabs>
          <w:tab w:val="left" w:pos="-1560"/>
        </w:tabs>
        <w:spacing w:before="0" w:beforeAutospacing="0" w:after="0" w:afterAutospacing="0" w:line="276" w:lineRule="auto"/>
        <w:jc w:val="both"/>
        <w:rPr>
          <w:rStyle w:val="apple-converted-space"/>
          <w:color w:val="000000"/>
        </w:rPr>
      </w:pPr>
      <w:r>
        <w:rPr>
          <w:rStyle w:val="apple-converted-space"/>
          <w:color w:val="000000"/>
        </w:rPr>
        <w:tab/>
        <w:t>Според авторите</w:t>
      </w:r>
      <w:r w:rsidR="001E53D0" w:rsidRPr="00066FB7">
        <w:rPr>
          <w:rStyle w:val="apple-converted-space"/>
          <w:color w:val="000000"/>
        </w:rPr>
        <w:t xml:space="preserve"> на класацията „</w:t>
      </w:r>
      <w:r w:rsidR="001E53D0" w:rsidRPr="00066FB7">
        <w:rPr>
          <w:rStyle w:val="apple-converted-space"/>
          <w:i/>
          <w:color w:val="000000"/>
        </w:rPr>
        <w:t xml:space="preserve">Страната остава една от най-бедните и най-корумпирани държави на ЕС”, </w:t>
      </w:r>
      <w:r w:rsidR="001E53D0" w:rsidRPr="00066FB7">
        <w:rPr>
          <w:rStyle w:val="apple-converted-space"/>
          <w:color w:val="000000"/>
        </w:rPr>
        <w:t xml:space="preserve">което се свързва с неефективното правителствено управление, организираната престъпност и корупцията. </w:t>
      </w:r>
    </w:p>
    <w:p w:rsidR="001E53D0"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ab/>
        <w:t>Всички останали държави на ЕС се представят по-добре. В челото на класацията са Нова Зеландия, Норвегия, Финландия, Швейцария, Канада и Австралия.</w:t>
      </w:r>
    </w:p>
    <w:p w:rsidR="001E53D0" w:rsidRDefault="001E53D0" w:rsidP="003F02DE">
      <w:pPr>
        <w:pStyle w:val="a3"/>
        <w:tabs>
          <w:tab w:val="left" w:pos="-1560"/>
        </w:tabs>
        <w:spacing w:before="0" w:beforeAutospacing="0" w:after="0" w:afterAutospacing="0" w:line="276" w:lineRule="auto"/>
        <w:jc w:val="both"/>
        <w:rPr>
          <w:rStyle w:val="apple-converted-space"/>
          <w:color w:val="000000"/>
        </w:rPr>
      </w:pPr>
      <w:r>
        <w:rPr>
          <w:rStyle w:val="apple-converted-space"/>
          <w:color w:val="000000"/>
        </w:rPr>
        <w:tab/>
      </w:r>
    </w:p>
    <w:p w:rsidR="001E53D0" w:rsidRDefault="001E53D0" w:rsidP="00802576">
      <w:pPr>
        <w:pStyle w:val="a3"/>
        <w:numPr>
          <w:ilvl w:val="0"/>
          <w:numId w:val="4"/>
        </w:numPr>
        <w:tabs>
          <w:tab w:val="left" w:pos="-1560"/>
        </w:tabs>
        <w:spacing w:before="0" w:beforeAutospacing="0" w:after="0" w:afterAutospacing="0" w:line="276" w:lineRule="auto"/>
        <w:jc w:val="both"/>
        <w:rPr>
          <w:rStyle w:val="apple-converted-space"/>
          <w:b/>
          <w:color w:val="000000"/>
        </w:rPr>
      </w:pPr>
      <w:r>
        <w:rPr>
          <w:rStyle w:val="apple-converted-space"/>
          <w:b/>
          <w:color w:val="000000"/>
        </w:rPr>
        <w:t>Индекси за мащабно изследване</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ab/>
        <w:t xml:space="preserve">Успоредно с </w:t>
      </w:r>
      <w:proofErr w:type="spellStart"/>
      <w:r w:rsidRPr="00066FB7">
        <w:rPr>
          <w:rStyle w:val="apple-converted-space"/>
          <w:color w:val="000000"/>
        </w:rPr>
        <w:t>Legatim</w:t>
      </w:r>
      <w:proofErr w:type="spellEnd"/>
      <w:r w:rsidRPr="00066FB7">
        <w:rPr>
          <w:rStyle w:val="apple-converted-space"/>
          <w:color w:val="000000"/>
        </w:rPr>
        <w:t xml:space="preserve"> </w:t>
      </w:r>
      <w:proofErr w:type="spellStart"/>
      <w:r w:rsidRPr="00066FB7">
        <w:rPr>
          <w:rStyle w:val="apple-converted-space"/>
          <w:color w:val="000000"/>
        </w:rPr>
        <w:t>Prosperity</w:t>
      </w:r>
      <w:proofErr w:type="spellEnd"/>
      <w:r w:rsidRPr="00066FB7">
        <w:rPr>
          <w:rStyle w:val="apple-converted-space"/>
          <w:color w:val="000000"/>
        </w:rPr>
        <w:t xml:space="preserve"> </w:t>
      </w:r>
      <w:proofErr w:type="spellStart"/>
      <w:r w:rsidRPr="00066FB7">
        <w:rPr>
          <w:rStyle w:val="apple-converted-space"/>
          <w:color w:val="000000"/>
        </w:rPr>
        <w:t>lndex</w:t>
      </w:r>
      <w:proofErr w:type="spellEnd"/>
      <w:r w:rsidRPr="00066FB7">
        <w:rPr>
          <w:rStyle w:val="apple-converted-space"/>
          <w:color w:val="000000"/>
        </w:rPr>
        <w:t xml:space="preserve"> излязоха резултатите от друго мащабно изследване – Индекс на правовия ред, което поставя страната на 53-то място от 113 държави и с най-нисък правов ред от всички останали държави-членки на Евросъюза. Не случайно в продължение на </w:t>
      </w:r>
      <w:r w:rsidR="00BB6431">
        <w:rPr>
          <w:rStyle w:val="apple-converted-space"/>
          <w:color w:val="000000"/>
        </w:rPr>
        <w:t>две години боксува реформата в</w:t>
      </w:r>
      <w:r w:rsidRPr="00066FB7">
        <w:rPr>
          <w:rStyle w:val="apple-converted-space"/>
          <w:color w:val="000000"/>
        </w:rPr>
        <w:t xml:space="preserve"> съдебната система. Няма видим напредък, след като няма осъдени по високите етажи на властта, а несъмнено обществото счита, че има такива. </w:t>
      </w:r>
    </w:p>
    <w:p w:rsidR="001E53D0"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ab/>
        <w:t>Нека да проследим още една класация на авторитетната фондация „</w:t>
      </w:r>
      <w:proofErr w:type="spellStart"/>
      <w:r w:rsidRPr="00066FB7">
        <w:rPr>
          <w:rStyle w:val="apple-converted-space"/>
          <w:color w:val="000000"/>
        </w:rPr>
        <w:t>Бертепсман</w:t>
      </w:r>
      <w:proofErr w:type="spellEnd"/>
      <w:r w:rsidRPr="00066FB7">
        <w:rPr>
          <w:rStyle w:val="apple-converted-space"/>
          <w:color w:val="000000"/>
        </w:rPr>
        <w:t>” със своето маща</w:t>
      </w:r>
      <w:r w:rsidR="00BB6431">
        <w:rPr>
          <w:rStyle w:val="apple-converted-space"/>
          <w:color w:val="000000"/>
        </w:rPr>
        <w:t>бно изследване за добро бъдеще</w:t>
      </w:r>
      <w:r w:rsidRPr="00066FB7">
        <w:rPr>
          <w:rStyle w:val="apple-converted-space"/>
          <w:color w:val="000000"/>
        </w:rPr>
        <w:t xml:space="preserve"> за 41 държави-членки на ОИСР и Европейския съюз. На България е отредено 35-то място, което е едно място след Румъния и преди Гърция, изпреварвайки дори Унгария, Хърватия, Кипър, Турция и Мексико, съгласно </w:t>
      </w:r>
      <w:proofErr w:type="spellStart"/>
      <w:r w:rsidRPr="00066FB7">
        <w:rPr>
          <w:rStyle w:val="apple-converted-space"/>
          <w:color w:val="000000"/>
        </w:rPr>
        <w:t>деветобалната</w:t>
      </w:r>
      <w:proofErr w:type="spellEnd"/>
      <w:r w:rsidRPr="00066FB7">
        <w:rPr>
          <w:rStyle w:val="apple-converted-space"/>
          <w:color w:val="000000"/>
        </w:rPr>
        <w:t xml:space="preserve"> система по трите главни показатели:</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p>
    <w:p w:rsidR="001E53D0" w:rsidRPr="00066FB7" w:rsidRDefault="001E53D0" w:rsidP="00802576">
      <w:pPr>
        <w:pStyle w:val="a3"/>
        <w:numPr>
          <w:ilvl w:val="0"/>
          <w:numId w:val="5"/>
        </w:numPr>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Социална политика - 4.3;</w:t>
      </w:r>
    </w:p>
    <w:p w:rsidR="001E53D0" w:rsidRPr="00066FB7" w:rsidRDefault="001E53D0" w:rsidP="00802576">
      <w:pPr>
        <w:pStyle w:val="a3"/>
        <w:numPr>
          <w:ilvl w:val="0"/>
          <w:numId w:val="5"/>
        </w:numPr>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Икономическа политика – 4.9;</w:t>
      </w:r>
    </w:p>
    <w:p w:rsidR="001E53D0" w:rsidRPr="00066FB7" w:rsidRDefault="001E53D0" w:rsidP="00802576">
      <w:pPr>
        <w:pStyle w:val="a3"/>
        <w:numPr>
          <w:ilvl w:val="0"/>
          <w:numId w:val="5"/>
        </w:numPr>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Екополитика – 6.3.</w:t>
      </w:r>
    </w:p>
    <w:p w:rsidR="001E53D0" w:rsidRPr="00066FB7" w:rsidRDefault="001E53D0" w:rsidP="003F02DE">
      <w:pPr>
        <w:pStyle w:val="a3"/>
        <w:tabs>
          <w:tab w:val="left" w:pos="-1560"/>
        </w:tabs>
        <w:spacing w:before="0" w:beforeAutospacing="0" w:after="0" w:afterAutospacing="0" w:line="276" w:lineRule="auto"/>
        <w:ind w:left="720"/>
        <w:jc w:val="both"/>
        <w:rPr>
          <w:rStyle w:val="apple-converted-space"/>
          <w:color w:val="000000"/>
        </w:rPr>
      </w:pP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ab/>
        <w:t>Общият извод на авторите на изследването, е че през последните две години, проблемите се задълбочават драматично, което</w:t>
      </w:r>
      <w:r w:rsidR="00BB6431">
        <w:rPr>
          <w:rStyle w:val="apple-converted-space"/>
          <w:color w:val="000000"/>
        </w:rPr>
        <w:t xml:space="preserve"> е характерно и за европейските</w:t>
      </w:r>
      <w:r w:rsidRPr="00066FB7">
        <w:rPr>
          <w:rStyle w:val="apple-converted-space"/>
          <w:color w:val="000000"/>
        </w:rPr>
        <w:t xml:space="preserve"> страни </w:t>
      </w:r>
      <w:r w:rsidRPr="00066FB7">
        <w:rPr>
          <w:rStyle w:val="apple-converted-space"/>
          <w:color w:val="000000"/>
        </w:rPr>
        <w:lastRenderedPageBreak/>
        <w:t>със своята нестабилност и все по-широко разтварящата се ножица между високите и ниски доходи.</w:t>
      </w:r>
      <w:r w:rsidRPr="00066FB7">
        <w:rPr>
          <w:rStyle w:val="a8"/>
          <w:color w:val="000000"/>
        </w:rPr>
        <w:footnoteReference w:id="3"/>
      </w:r>
      <w:r w:rsidRPr="00066FB7">
        <w:rPr>
          <w:rStyle w:val="apple-converted-space"/>
          <w:color w:val="000000"/>
        </w:rPr>
        <w:t xml:space="preserve"> </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b/>
          <w:color w:val="000000"/>
        </w:rPr>
        <w:tab/>
      </w:r>
      <w:r w:rsidRPr="00066FB7">
        <w:rPr>
          <w:rStyle w:val="apple-converted-space"/>
          <w:color w:val="000000"/>
        </w:rPr>
        <w:t>Защо социологическото изследване на „</w:t>
      </w:r>
      <w:proofErr w:type="spellStart"/>
      <w:r w:rsidRPr="00066FB7">
        <w:rPr>
          <w:rStyle w:val="apple-converted-space"/>
          <w:color w:val="000000"/>
        </w:rPr>
        <w:t>Евробарометър</w:t>
      </w:r>
      <w:proofErr w:type="spellEnd"/>
      <w:r w:rsidRPr="00066FB7">
        <w:rPr>
          <w:rStyle w:val="apple-converted-space"/>
          <w:color w:val="000000"/>
        </w:rPr>
        <w:t>” проведено през периода септември-октомври 2015 година стига до извода, че администрацията е най-голямата пречка за бизнеса в България?:</w:t>
      </w:r>
    </w:p>
    <w:p w:rsidR="001E53D0" w:rsidRPr="00066FB7" w:rsidRDefault="001E53D0" w:rsidP="003F02DE">
      <w:pPr>
        <w:pStyle w:val="a3"/>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 xml:space="preserve"> </w:t>
      </w:r>
    </w:p>
    <w:p w:rsidR="001E53D0" w:rsidRPr="00066FB7" w:rsidRDefault="00BB6431"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Pr>
          <w:rStyle w:val="apple-converted-space"/>
          <w:color w:val="000000"/>
        </w:rPr>
        <w:t>Защото за 85</w:t>
      </w:r>
      <w:r w:rsidR="001E53D0" w:rsidRPr="00066FB7">
        <w:rPr>
          <w:rStyle w:val="apple-converted-space"/>
          <w:color w:val="000000"/>
        </w:rPr>
        <w:t>% от анкетираните е важно да имаш връзки с политици, за да имаш успешен бизнес.</w:t>
      </w:r>
    </w:p>
    <w:p w:rsidR="001E53D0" w:rsidRPr="00066FB7" w:rsidRDefault="001E53D0"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Защото администрацията е сложна и неефективна структура, която вече е по-голям проблем за българските компании, отколкото корупцията.</w:t>
      </w:r>
    </w:p>
    <w:p w:rsidR="001E53D0" w:rsidRPr="00066FB7" w:rsidRDefault="00AB5622"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Pr>
          <w:rStyle w:val="apple-converted-space"/>
          <w:color w:val="000000"/>
        </w:rPr>
        <w:t>Защото 80</w:t>
      </w:r>
      <w:r w:rsidR="001E53D0" w:rsidRPr="00066FB7">
        <w:rPr>
          <w:rStyle w:val="apple-converted-space"/>
          <w:color w:val="000000"/>
        </w:rPr>
        <w:t xml:space="preserve">% от анкетираните </w:t>
      </w:r>
      <w:r>
        <w:rPr>
          <w:rStyle w:val="apple-converted-space"/>
          <w:color w:val="000000"/>
        </w:rPr>
        <w:t>български ръководители на фирми</w:t>
      </w:r>
      <w:r w:rsidR="001E53D0" w:rsidRPr="00066FB7">
        <w:rPr>
          <w:rStyle w:val="apple-converted-space"/>
          <w:color w:val="000000"/>
        </w:rPr>
        <w:t xml:space="preserve"> определят като проблем кор</w:t>
      </w:r>
      <w:r>
        <w:rPr>
          <w:rStyle w:val="apple-converted-space"/>
          <w:color w:val="000000"/>
        </w:rPr>
        <w:t>упцията за развитието на техния</w:t>
      </w:r>
      <w:r w:rsidR="001E53D0" w:rsidRPr="00066FB7">
        <w:rPr>
          <w:rStyle w:val="apple-converted-space"/>
          <w:color w:val="000000"/>
        </w:rPr>
        <w:t xml:space="preserve"> бизнес.</w:t>
      </w:r>
    </w:p>
    <w:p w:rsidR="001E53D0" w:rsidRPr="00066FB7" w:rsidRDefault="001E53D0"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Защото липсват адекватни механизми за събиране на задълженията въпреки непрекъснато променящото се законодателство.</w:t>
      </w:r>
    </w:p>
    <w:p w:rsidR="001E53D0" w:rsidRPr="00066FB7" w:rsidRDefault="00AB5622"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Pr>
          <w:rStyle w:val="apple-converted-space"/>
          <w:color w:val="000000"/>
        </w:rPr>
        <w:t>Защото 60</w:t>
      </w:r>
      <w:r w:rsidR="001E53D0" w:rsidRPr="00066FB7">
        <w:rPr>
          <w:rStyle w:val="apple-converted-space"/>
          <w:color w:val="000000"/>
        </w:rPr>
        <w:t>% извеждат корупцията като сериозен и задълбочаващ се проблем.</w:t>
      </w:r>
    </w:p>
    <w:p w:rsidR="001E53D0" w:rsidRPr="00066FB7" w:rsidRDefault="001E53D0"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sidRPr="00066FB7">
        <w:rPr>
          <w:rStyle w:val="apple-converted-space"/>
          <w:color w:val="000000"/>
        </w:rPr>
        <w:t xml:space="preserve">Защото обществените поръчки са една от големите пречки за правенето на бизнес в България; </w:t>
      </w:r>
    </w:p>
    <w:p w:rsidR="001E53D0" w:rsidRPr="00066FB7" w:rsidRDefault="00AB5622" w:rsidP="00DF7571">
      <w:pPr>
        <w:pStyle w:val="a3"/>
        <w:numPr>
          <w:ilvl w:val="0"/>
          <w:numId w:val="6"/>
        </w:numPr>
        <w:tabs>
          <w:tab w:val="left" w:pos="-1560"/>
        </w:tabs>
        <w:spacing w:before="0" w:beforeAutospacing="0" w:after="0" w:afterAutospacing="0" w:line="276" w:lineRule="auto"/>
        <w:jc w:val="both"/>
        <w:rPr>
          <w:rStyle w:val="apple-converted-space"/>
          <w:color w:val="000000"/>
        </w:rPr>
      </w:pPr>
      <w:r>
        <w:rPr>
          <w:rStyle w:val="apple-converted-space"/>
          <w:color w:val="000000"/>
        </w:rPr>
        <w:t>Защото според 60</w:t>
      </w:r>
      <w:r w:rsidR="001E53D0" w:rsidRPr="00066FB7">
        <w:rPr>
          <w:rStyle w:val="apple-converted-space"/>
          <w:color w:val="000000"/>
        </w:rPr>
        <w:t>% от анкетираните, корупцията им пречи да бъдат одобрени на търгове</w:t>
      </w:r>
      <w:r w:rsidR="0076242E">
        <w:rPr>
          <w:rStyle w:val="apple-converted-space"/>
          <w:color w:val="000000"/>
        </w:rPr>
        <w:t xml:space="preserve">те, докато средното за ЕС, </w:t>
      </w:r>
      <w:r w:rsidR="001E53D0" w:rsidRPr="00066FB7">
        <w:rPr>
          <w:rStyle w:val="apple-converted-space"/>
          <w:color w:val="000000"/>
        </w:rPr>
        <w:t>ниво е близо два пъти по-ниско.</w:t>
      </w:r>
    </w:p>
    <w:p w:rsidR="001E53D0" w:rsidRPr="00066FB7" w:rsidRDefault="001E53D0" w:rsidP="003F02DE">
      <w:pPr>
        <w:pStyle w:val="a3"/>
        <w:tabs>
          <w:tab w:val="left" w:pos="-1560"/>
        </w:tabs>
        <w:spacing w:before="0" w:beforeAutospacing="0" w:after="0" w:afterAutospacing="0" w:line="276" w:lineRule="auto"/>
        <w:ind w:left="720"/>
        <w:jc w:val="both"/>
        <w:rPr>
          <w:rStyle w:val="apple-converted-space"/>
          <w:color w:val="000000"/>
        </w:rPr>
      </w:pPr>
    </w:p>
    <w:p w:rsidR="001E53D0" w:rsidRPr="00066FB7" w:rsidRDefault="001E53D0" w:rsidP="003F02DE">
      <w:pPr>
        <w:pStyle w:val="a3"/>
        <w:tabs>
          <w:tab w:val="left" w:pos="-1560"/>
        </w:tabs>
        <w:spacing w:before="0" w:beforeAutospacing="0" w:after="0" w:afterAutospacing="0" w:line="276" w:lineRule="auto"/>
        <w:ind w:left="720"/>
        <w:jc w:val="both"/>
        <w:rPr>
          <w:rStyle w:val="apple-converted-space"/>
          <w:color w:val="000000"/>
        </w:rPr>
      </w:pPr>
      <w:r w:rsidRPr="00066FB7">
        <w:rPr>
          <w:rStyle w:val="apple-converted-space"/>
          <w:color w:val="000000"/>
        </w:rPr>
        <w:t>Остава въпросът защо, защо, защо и докога???</w:t>
      </w:r>
    </w:p>
    <w:p w:rsidR="001E53D0" w:rsidRPr="002E2818" w:rsidRDefault="001E53D0" w:rsidP="003F02DE">
      <w:pPr>
        <w:pStyle w:val="a3"/>
        <w:tabs>
          <w:tab w:val="left" w:pos="-1560"/>
        </w:tabs>
        <w:spacing w:before="0" w:beforeAutospacing="0" w:after="0" w:afterAutospacing="0" w:line="276" w:lineRule="auto"/>
        <w:jc w:val="both"/>
        <w:rPr>
          <w:rStyle w:val="apple-converted-space"/>
          <w:i/>
          <w:color w:val="000000"/>
        </w:rPr>
      </w:pPr>
      <w:r w:rsidRPr="00066FB7">
        <w:rPr>
          <w:rStyle w:val="apple-converted-space"/>
          <w:color w:val="000000"/>
        </w:rPr>
        <w:tab/>
        <w:t>Почти през всичките години от пълноправното членство на България в Европейския съюз редица класации определят България, „</w:t>
      </w:r>
      <w:r w:rsidRPr="00066FB7">
        <w:rPr>
          <w:rStyle w:val="apple-converted-space"/>
          <w:i/>
          <w:color w:val="000000"/>
        </w:rPr>
        <w:t>като държава с висока корупция, недостатъчна прозрачност на публичните институции, лоша среда за</w:t>
      </w:r>
      <w:r w:rsidRPr="00066FB7">
        <w:rPr>
          <w:rStyle w:val="apple-converted-space"/>
          <w:i/>
          <w:noProof/>
          <w:color w:val="000000"/>
        </w:rPr>
        <w:t xml:space="preserve"> </w:t>
      </w:r>
      <w:r w:rsidRPr="002E2818">
        <w:rPr>
          <w:rStyle w:val="apple-converted-space"/>
          <w:i/>
          <w:color w:val="000000"/>
        </w:rPr>
        <w:t>правене на бизнес и ниска конкурентоспособност…,което успява да неутрализира положителния ефект от сравнително ниското пряко данъчно облагане”.</w:t>
      </w:r>
      <w:r w:rsidRPr="002E2818">
        <w:rPr>
          <w:rStyle w:val="a8"/>
          <w:i/>
          <w:color w:val="000000"/>
        </w:rPr>
        <w:footnoteReference w:id="4"/>
      </w:r>
    </w:p>
    <w:p w:rsidR="001E53D0" w:rsidRPr="002E2818" w:rsidRDefault="001E53D0" w:rsidP="003F02DE">
      <w:pPr>
        <w:pStyle w:val="a3"/>
        <w:tabs>
          <w:tab w:val="left" w:pos="-1560"/>
        </w:tabs>
        <w:spacing w:before="0" w:beforeAutospacing="0" w:after="0" w:afterAutospacing="0" w:line="276" w:lineRule="auto"/>
        <w:jc w:val="both"/>
        <w:rPr>
          <w:rStyle w:val="apple-converted-space"/>
          <w:color w:val="000000"/>
        </w:rPr>
      </w:pPr>
      <w:r w:rsidRPr="002E2818">
        <w:rPr>
          <w:rStyle w:val="apple-converted-space"/>
          <w:color w:val="000000"/>
        </w:rPr>
        <w:tab/>
        <w:t>Корупцията е съществен проблем з</w:t>
      </w:r>
      <w:r w:rsidR="009D76DB">
        <w:rPr>
          <w:rStyle w:val="apple-converted-space"/>
          <w:color w:val="000000"/>
        </w:rPr>
        <w:t xml:space="preserve">а всички държави на Евросъюза, </w:t>
      </w:r>
      <w:proofErr w:type="spellStart"/>
      <w:r w:rsidR="009D76DB">
        <w:rPr>
          <w:rStyle w:val="apple-converted-space"/>
          <w:color w:val="000000"/>
        </w:rPr>
        <w:t>о</w:t>
      </w:r>
      <w:r w:rsidRPr="002E2818">
        <w:rPr>
          <w:rStyle w:val="apple-converted-space"/>
          <w:color w:val="000000"/>
        </w:rPr>
        <w:t>стойностен</w:t>
      </w:r>
      <w:proofErr w:type="spellEnd"/>
      <w:r w:rsidRPr="002E2818">
        <w:rPr>
          <w:rStyle w:val="apple-converted-space"/>
          <w:color w:val="000000"/>
        </w:rPr>
        <w:t xml:space="preserve"> на 120 млрд. евро икономически вреди от Европейската комисия, още преди няколко години. На тази основа икономическите класации за мястото на страната ни в тях, винаги са били предмет на обществен интерес, особено по отношение класацията на световният износ през 20</w:t>
      </w:r>
      <w:r w:rsidR="00E50F19">
        <w:rPr>
          <w:rStyle w:val="apple-converted-space"/>
          <w:color w:val="000000"/>
        </w:rPr>
        <w:t>15 година. България запазва своята</w:t>
      </w:r>
      <w:r w:rsidRPr="002E2818">
        <w:rPr>
          <w:rStyle w:val="apple-converted-space"/>
          <w:color w:val="000000"/>
        </w:rPr>
        <w:t xml:space="preserve"> 64 позиция.  </w:t>
      </w:r>
    </w:p>
    <w:p w:rsidR="001E53D0" w:rsidRPr="002E2818" w:rsidRDefault="001E53D0" w:rsidP="003F02DE">
      <w:pPr>
        <w:pStyle w:val="a3"/>
        <w:tabs>
          <w:tab w:val="left" w:pos="-1560"/>
        </w:tabs>
        <w:spacing w:before="0" w:beforeAutospacing="0" w:after="0" w:afterAutospacing="0" w:line="276" w:lineRule="auto"/>
        <w:jc w:val="both"/>
        <w:rPr>
          <w:rStyle w:val="apple-converted-space"/>
          <w:color w:val="000000"/>
        </w:rPr>
      </w:pPr>
      <w:r w:rsidRPr="002E2818">
        <w:rPr>
          <w:rStyle w:val="apple-converted-space"/>
          <w:color w:val="000000"/>
        </w:rPr>
        <w:tab/>
        <w:t>Поглеждайки назад в годините статистическите данни за българският и</w:t>
      </w:r>
      <w:r w:rsidR="00E50F19">
        <w:rPr>
          <w:rStyle w:val="apple-converted-space"/>
          <w:color w:val="000000"/>
        </w:rPr>
        <w:t>знос намалява средногодишно с 1</w:t>
      </w:r>
      <w:r w:rsidRPr="002E2818">
        <w:rPr>
          <w:rStyle w:val="apple-converted-space"/>
          <w:color w:val="000000"/>
        </w:rPr>
        <w:t>% за периода 2011-2015 година. За петте годи</w:t>
      </w:r>
      <w:r w:rsidR="00E50F19">
        <w:rPr>
          <w:rStyle w:val="apple-converted-space"/>
          <w:color w:val="000000"/>
        </w:rPr>
        <w:t>ни световния внос се е свил с 2</w:t>
      </w:r>
      <w:r w:rsidRPr="002E2818">
        <w:rPr>
          <w:rStyle w:val="apple-converted-space"/>
          <w:color w:val="000000"/>
        </w:rPr>
        <w:t>% средногодишно, като за последната година спрямо предшестващата 2014 година, този с</w:t>
      </w:r>
      <w:r w:rsidR="00E50F19">
        <w:rPr>
          <w:rStyle w:val="apple-converted-space"/>
          <w:color w:val="000000"/>
        </w:rPr>
        <w:t>пад е с 13%.</w:t>
      </w:r>
      <w:r w:rsidRPr="002E2818">
        <w:rPr>
          <w:rStyle w:val="apple-converted-space"/>
          <w:color w:val="000000"/>
        </w:rPr>
        <w:t xml:space="preserve"> България бележи сп</w:t>
      </w:r>
      <w:r w:rsidR="00E50F19">
        <w:rPr>
          <w:rStyle w:val="apple-converted-space"/>
          <w:color w:val="000000"/>
        </w:rPr>
        <w:t>ад, като спад над средния от 12</w:t>
      </w:r>
      <w:r w:rsidRPr="002E2818">
        <w:rPr>
          <w:rStyle w:val="apple-converted-space"/>
          <w:color w:val="000000"/>
        </w:rPr>
        <w:t>%, на повечето от водещи пазари при износ за Турция, Гърция, Франция, Белгия, Китай, Русия, Египет, Словения, Кипър, Иран, Саудитска Арабия. Българският износ е в размер на 25 779 млн. щ.д. предимно на медицински стоки, електрически изделия, машини, детайли и възли за автомобили, хранителната и селскостопанска продукция.</w:t>
      </w:r>
    </w:p>
    <w:p w:rsidR="001E53D0" w:rsidRPr="002E2818" w:rsidRDefault="001E53D0" w:rsidP="003F02DE">
      <w:pPr>
        <w:pStyle w:val="a3"/>
        <w:tabs>
          <w:tab w:val="left" w:pos="-1560"/>
        </w:tabs>
        <w:spacing w:before="0" w:beforeAutospacing="0" w:after="0" w:afterAutospacing="0" w:line="276" w:lineRule="auto"/>
        <w:jc w:val="both"/>
        <w:rPr>
          <w:rStyle w:val="apple-converted-space"/>
          <w:color w:val="000000"/>
        </w:rPr>
      </w:pPr>
      <w:r w:rsidRPr="002E2818">
        <w:rPr>
          <w:rStyle w:val="apple-converted-space"/>
          <w:color w:val="000000"/>
        </w:rPr>
        <w:tab/>
      </w:r>
    </w:p>
    <w:p w:rsidR="001E53D0" w:rsidRDefault="001E53D0" w:rsidP="003F02DE">
      <w:pPr>
        <w:pStyle w:val="a3"/>
        <w:tabs>
          <w:tab w:val="left" w:pos="-1560"/>
        </w:tabs>
        <w:spacing w:before="0" w:beforeAutospacing="0" w:after="0" w:afterAutospacing="0" w:line="276" w:lineRule="auto"/>
        <w:jc w:val="both"/>
        <w:rPr>
          <w:rStyle w:val="apple-converted-space"/>
          <w:b/>
          <w:color w:val="000000"/>
          <w:sz w:val="20"/>
          <w:szCs w:val="20"/>
        </w:rPr>
      </w:pPr>
      <w:r w:rsidRPr="002E2818">
        <w:rPr>
          <w:rStyle w:val="apple-converted-space"/>
          <w:color w:val="000000"/>
        </w:rPr>
        <w:tab/>
      </w:r>
    </w:p>
    <w:p w:rsidR="001E53D0" w:rsidRPr="002E2818" w:rsidRDefault="001E53D0" w:rsidP="003F02DE">
      <w:pPr>
        <w:pStyle w:val="a3"/>
        <w:tabs>
          <w:tab w:val="left" w:pos="-1560"/>
        </w:tabs>
        <w:spacing w:before="0" w:beforeAutospacing="0" w:after="0" w:afterAutospacing="0" w:line="276" w:lineRule="auto"/>
        <w:jc w:val="both"/>
        <w:rPr>
          <w:rStyle w:val="apple-converted-space"/>
          <w:b/>
          <w:color w:val="000000"/>
          <w:sz w:val="20"/>
          <w:szCs w:val="20"/>
        </w:rPr>
      </w:pPr>
    </w:p>
    <w:tbl>
      <w:tblPr>
        <w:tblW w:w="0" w:type="auto"/>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76"/>
        <w:gridCol w:w="3969"/>
        <w:gridCol w:w="851"/>
        <w:gridCol w:w="850"/>
        <w:gridCol w:w="1134"/>
      </w:tblGrid>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Код МТ</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Описание</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Място </w:t>
            </w:r>
            <w:r w:rsidRPr="002E2818">
              <w:rPr>
                <w:rFonts w:ascii="Times New Roman" w:eastAsia="Times New Roman" w:hAnsi="Times New Roman" w:cs="Times New Roman"/>
                <w:b/>
                <w:bCs/>
                <w:noProof w:val="0"/>
                <w:lang w:eastAsia="bg-BG"/>
              </w:rPr>
              <w:br/>
              <w:t>2014</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Място </w:t>
            </w:r>
            <w:r w:rsidRPr="002E2818">
              <w:rPr>
                <w:rFonts w:ascii="Times New Roman" w:eastAsia="Times New Roman" w:hAnsi="Times New Roman" w:cs="Times New Roman"/>
                <w:b/>
                <w:bCs/>
                <w:noProof w:val="0"/>
                <w:lang w:eastAsia="bg-BG"/>
              </w:rPr>
              <w:br/>
              <w:t>2015</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Износ </w:t>
            </w:r>
            <w:r w:rsidRPr="002E2818">
              <w:rPr>
                <w:rFonts w:ascii="Times New Roman" w:eastAsia="Times New Roman" w:hAnsi="Times New Roman" w:cs="Times New Roman"/>
                <w:b/>
                <w:bCs/>
                <w:noProof w:val="0"/>
                <w:lang w:eastAsia="bg-BG"/>
              </w:rPr>
              <w:br/>
              <w:t>хил. щ. д.</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120890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Брашна от маслодайни семена</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1</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40 297</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740200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Нерафинирана анодна мед</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760 997</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270799</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Нефтени масла</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402 951</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020743, 020744, 020745</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Патешки дроб/месо</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64 003</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081210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Череши, временно консервирани</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20 195</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120600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Маслодаен слънчоглед</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402 462</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400942</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Подсилени тръбопроводи от каучук</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99 709</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392220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Седалки и капаци за тоалетни чинии</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3</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59 124</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740929</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Медна ламарина</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4</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24 969</w:t>
            </w:r>
          </w:p>
        </w:tc>
      </w:tr>
      <w:tr w:rsidR="001E53D0" w:rsidRPr="002E2818" w:rsidTr="00864965">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b/>
                <w:bCs/>
                <w:noProof w:val="0"/>
                <w:lang w:eastAsia="bg-BG"/>
              </w:rPr>
              <w:t>401219</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Неподсилени тръбопроводи от каучук</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E53D0" w:rsidRPr="002E2818" w:rsidRDefault="001E53D0" w:rsidP="003F02DE">
            <w:pPr>
              <w:spacing w:after="0"/>
              <w:jc w:val="center"/>
              <w:rPr>
                <w:rFonts w:ascii="Times New Roman" w:eastAsia="Times New Roman" w:hAnsi="Times New Roman" w:cs="Times New Roman"/>
                <w:noProof w:val="0"/>
                <w:lang w:eastAsia="bg-BG"/>
              </w:rPr>
            </w:pPr>
            <w:r w:rsidRPr="002E2818">
              <w:rPr>
                <w:rFonts w:ascii="Times New Roman" w:eastAsia="Times New Roman" w:hAnsi="Times New Roman" w:cs="Times New Roman"/>
                <w:noProof w:val="0"/>
                <w:lang w:eastAsia="bg-BG"/>
              </w:rPr>
              <w:t>5 167</w:t>
            </w:r>
          </w:p>
        </w:tc>
      </w:tr>
    </w:tbl>
    <w:p w:rsidR="00763370" w:rsidRPr="00EB70EF" w:rsidRDefault="00763370" w:rsidP="003F02DE">
      <w:pPr>
        <w:spacing w:after="0"/>
        <w:jc w:val="center"/>
        <w:rPr>
          <w:rStyle w:val="apple-converted-space"/>
          <w:rFonts w:ascii="Times New Roman" w:hAnsi="Times New Roman" w:cs="Times New Roman"/>
          <w:b/>
          <w:i/>
          <w:color w:val="000000"/>
          <w:sz w:val="20"/>
          <w:szCs w:val="20"/>
        </w:rPr>
      </w:pPr>
      <w:r w:rsidRPr="00EB70EF">
        <w:rPr>
          <w:rStyle w:val="apple-converted-space"/>
          <w:rFonts w:ascii="Times New Roman" w:hAnsi="Times New Roman" w:cs="Times New Roman"/>
          <w:b/>
          <w:i/>
          <w:color w:val="000000"/>
          <w:sz w:val="20"/>
          <w:szCs w:val="20"/>
        </w:rPr>
        <w:t>Таблица № 1 Български стоки с най-високо място в световния износ за 2015 година</w:t>
      </w:r>
      <w:r w:rsidRPr="00EB70EF">
        <w:rPr>
          <w:rStyle w:val="a8"/>
          <w:rFonts w:ascii="Times New Roman" w:hAnsi="Times New Roman" w:cs="Times New Roman"/>
          <w:b/>
          <w:i/>
          <w:color w:val="000000"/>
          <w:sz w:val="20"/>
          <w:szCs w:val="20"/>
        </w:rPr>
        <w:footnoteReference w:id="5"/>
      </w:r>
    </w:p>
    <w:p w:rsidR="00763370" w:rsidRPr="002E2818" w:rsidRDefault="00763370" w:rsidP="003F02DE">
      <w:pPr>
        <w:spacing w:after="0"/>
        <w:jc w:val="center"/>
        <w:rPr>
          <w:rFonts w:ascii="Times New Roman" w:eastAsia="Times New Roman" w:hAnsi="Times New Roman" w:cs="Times New Roman"/>
          <w:noProof w:val="0"/>
          <w:sz w:val="24"/>
          <w:szCs w:val="24"/>
          <w:lang w:eastAsia="bg-BG"/>
        </w:rPr>
      </w:pPr>
    </w:p>
    <w:p w:rsidR="001E53D0" w:rsidRPr="00066FB7" w:rsidRDefault="001E53D0" w:rsidP="003F02DE">
      <w:pPr>
        <w:spacing w:after="0"/>
        <w:jc w:val="both"/>
        <w:rPr>
          <w:rFonts w:ascii="Times New Roman" w:eastAsia="Times New Roman" w:hAnsi="Times New Roman" w:cs="Times New Roman"/>
          <w:noProof w:val="0"/>
          <w:sz w:val="24"/>
          <w:szCs w:val="24"/>
          <w:lang w:eastAsia="bg-BG"/>
        </w:rPr>
      </w:pPr>
      <w:r w:rsidRPr="00066FB7">
        <w:rPr>
          <w:rFonts w:ascii="Times New Roman" w:eastAsia="Times New Roman" w:hAnsi="Times New Roman" w:cs="Times New Roman"/>
          <w:noProof w:val="0"/>
          <w:sz w:val="24"/>
          <w:szCs w:val="24"/>
          <w:lang w:eastAsia="bg-BG"/>
        </w:rPr>
        <w:tab/>
        <w:t>Износът в краткосрочен план е под влиянието от курса на щатския долар към лева и България успява да се адаптира към промените в курса, но с видимо закъснение.</w:t>
      </w:r>
    </w:p>
    <w:p w:rsidR="001E53D0" w:rsidRPr="00066FB7" w:rsidRDefault="001E53D0" w:rsidP="003F02DE">
      <w:pPr>
        <w:spacing w:after="0"/>
        <w:jc w:val="both"/>
        <w:rPr>
          <w:rFonts w:ascii="Times New Roman" w:eastAsia="Times New Roman" w:hAnsi="Times New Roman" w:cs="Times New Roman"/>
          <w:noProof w:val="0"/>
          <w:sz w:val="24"/>
          <w:szCs w:val="24"/>
          <w:lang w:eastAsia="bg-BG"/>
        </w:rPr>
      </w:pPr>
      <w:r w:rsidRPr="00066FB7">
        <w:rPr>
          <w:rFonts w:ascii="Times New Roman" w:eastAsia="Times New Roman" w:hAnsi="Times New Roman" w:cs="Times New Roman"/>
          <w:noProof w:val="0"/>
          <w:sz w:val="24"/>
          <w:szCs w:val="24"/>
          <w:lang w:eastAsia="bg-BG"/>
        </w:rPr>
        <w:tab/>
        <w:t>Мястото на България в икономическите класации:</w:t>
      </w:r>
    </w:p>
    <w:p w:rsidR="001E53D0" w:rsidRPr="00066FB7" w:rsidRDefault="001E53D0" w:rsidP="003F02DE">
      <w:pPr>
        <w:spacing w:after="0"/>
        <w:jc w:val="both"/>
        <w:rPr>
          <w:rFonts w:ascii="Times New Roman" w:eastAsia="Times New Roman" w:hAnsi="Times New Roman" w:cs="Times New Roman"/>
          <w:noProof w:val="0"/>
          <w:sz w:val="24"/>
          <w:szCs w:val="24"/>
          <w:lang w:eastAsia="bg-BG"/>
        </w:rPr>
      </w:pPr>
    </w:p>
    <w:p w:rsidR="001E53D0" w:rsidRPr="00066FB7" w:rsidRDefault="001E53D0" w:rsidP="003F02DE">
      <w:pPr>
        <w:pStyle w:val="a9"/>
        <w:numPr>
          <w:ilvl w:val="0"/>
          <w:numId w:val="3"/>
        </w:numPr>
        <w:spacing w:after="0"/>
        <w:contextualSpacing w:val="0"/>
        <w:jc w:val="both"/>
        <w:rPr>
          <w:rFonts w:ascii="Times New Roman" w:eastAsia="Times New Roman" w:hAnsi="Times New Roman" w:cs="Times New Roman"/>
          <w:b/>
          <w:noProof w:val="0"/>
          <w:sz w:val="24"/>
          <w:szCs w:val="24"/>
          <w:lang w:eastAsia="bg-BG"/>
        </w:rPr>
      </w:pPr>
      <w:r w:rsidRPr="00066FB7">
        <w:rPr>
          <w:rFonts w:ascii="Times New Roman" w:eastAsia="Times New Roman" w:hAnsi="Times New Roman" w:cs="Times New Roman"/>
          <w:b/>
          <w:noProof w:val="0"/>
          <w:sz w:val="24"/>
          <w:szCs w:val="24"/>
          <w:lang w:eastAsia="bg-BG"/>
        </w:rPr>
        <w:t>Условия за правене на бизнес</w:t>
      </w:r>
    </w:p>
    <w:p w:rsidR="001E53D0" w:rsidRPr="00066FB7" w:rsidRDefault="001E53D0" w:rsidP="003F02DE">
      <w:pPr>
        <w:spacing w:after="0"/>
        <w:ind w:firstLine="708"/>
        <w:jc w:val="both"/>
        <w:rPr>
          <w:rFonts w:ascii="Times New Roman" w:hAnsi="Times New Roman" w:cs="Times New Roman"/>
          <w:noProof w:val="0"/>
          <w:color w:val="000000"/>
          <w:sz w:val="24"/>
          <w:szCs w:val="24"/>
        </w:rPr>
      </w:pPr>
      <w:r w:rsidRPr="00066FB7">
        <w:rPr>
          <w:rFonts w:ascii="Times New Roman" w:eastAsia="Times New Roman" w:hAnsi="Times New Roman" w:cs="Times New Roman"/>
          <w:noProof w:val="0"/>
          <w:sz w:val="24"/>
          <w:szCs w:val="24"/>
          <w:lang w:eastAsia="bg-BG"/>
        </w:rPr>
        <w:t xml:space="preserve">Показател, по който страната отстъпва с две позиции до 38-мо място от общо 189 страни, съгласно публикуваната класация на Световната банка </w:t>
      </w:r>
      <w:proofErr w:type="spellStart"/>
      <w:r w:rsidRPr="00066FB7">
        <w:rPr>
          <w:rFonts w:ascii="Times New Roman" w:hAnsi="Times New Roman" w:cs="Times New Roman"/>
          <w:noProof w:val="0"/>
          <w:color w:val="000000"/>
          <w:sz w:val="24"/>
          <w:szCs w:val="24"/>
        </w:rPr>
        <w:t>Doing</w:t>
      </w:r>
      <w:proofErr w:type="spellEnd"/>
      <w:r w:rsidRPr="00066FB7">
        <w:rPr>
          <w:rFonts w:ascii="Times New Roman" w:hAnsi="Times New Roman" w:cs="Times New Roman"/>
          <w:noProof w:val="0"/>
          <w:color w:val="000000"/>
          <w:sz w:val="24"/>
          <w:szCs w:val="24"/>
        </w:rPr>
        <w:t xml:space="preserve"> </w:t>
      </w:r>
      <w:proofErr w:type="spellStart"/>
      <w:r w:rsidRPr="00066FB7">
        <w:rPr>
          <w:rFonts w:ascii="Times New Roman" w:hAnsi="Times New Roman" w:cs="Times New Roman"/>
          <w:noProof w:val="0"/>
          <w:color w:val="000000"/>
          <w:sz w:val="24"/>
          <w:szCs w:val="24"/>
        </w:rPr>
        <w:t>Business</w:t>
      </w:r>
      <w:proofErr w:type="spellEnd"/>
      <w:r w:rsidRPr="00066FB7">
        <w:rPr>
          <w:rFonts w:ascii="Times New Roman" w:hAnsi="Times New Roman" w:cs="Times New Roman"/>
          <w:noProof w:val="0"/>
          <w:color w:val="000000"/>
          <w:sz w:val="24"/>
          <w:szCs w:val="24"/>
        </w:rPr>
        <w:t>, т.е. средата за бизнес се влошава най-съществено през последната година. Водещият проблем е усложняването на процедурата по обявяване в несъстоятелност, по регистрацията на имоти и условията за започване на бизнес.</w:t>
      </w:r>
    </w:p>
    <w:p w:rsidR="001E53D0" w:rsidRPr="00066FB7" w:rsidRDefault="001E53D0" w:rsidP="003F02DE">
      <w:pPr>
        <w:spacing w:after="0"/>
        <w:ind w:firstLine="708"/>
        <w:jc w:val="both"/>
        <w:rPr>
          <w:rFonts w:ascii="Times New Roman" w:hAnsi="Times New Roman" w:cs="Times New Roman"/>
          <w:noProof w:val="0"/>
          <w:color w:val="000000"/>
          <w:sz w:val="24"/>
          <w:szCs w:val="24"/>
        </w:rPr>
      </w:pPr>
    </w:p>
    <w:p w:rsidR="001E53D0" w:rsidRPr="00066FB7" w:rsidRDefault="001E53D0" w:rsidP="003F02DE">
      <w:pPr>
        <w:pStyle w:val="a9"/>
        <w:numPr>
          <w:ilvl w:val="0"/>
          <w:numId w:val="3"/>
        </w:numPr>
        <w:spacing w:after="0"/>
        <w:contextualSpacing w:val="0"/>
        <w:jc w:val="both"/>
        <w:rPr>
          <w:rFonts w:ascii="Times New Roman" w:eastAsia="Times New Roman" w:hAnsi="Times New Roman" w:cs="Times New Roman"/>
          <w:b/>
          <w:noProof w:val="0"/>
          <w:sz w:val="24"/>
          <w:szCs w:val="24"/>
          <w:lang w:eastAsia="bg-BG"/>
        </w:rPr>
      </w:pPr>
      <w:r w:rsidRPr="00066FB7">
        <w:rPr>
          <w:rFonts w:ascii="Times New Roman" w:eastAsia="Times New Roman" w:hAnsi="Times New Roman" w:cs="Times New Roman"/>
          <w:b/>
          <w:noProof w:val="0"/>
          <w:sz w:val="24"/>
          <w:szCs w:val="24"/>
          <w:lang w:eastAsia="bg-BG"/>
        </w:rPr>
        <w:t>Глобална конкурентоспособност</w:t>
      </w:r>
    </w:p>
    <w:p w:rsidR="001E53D0" w:rsidRPr="00066FB7" w:rsidRDefault="001E53D0" w:rsidP="003F02DE">
      <w:pPr>
        <w:spacing w:after="0"/>
        <w:ind w:firstLine="708"/>
        <w:jc w:val="both"/>
        <w:rPr>
          <w:rFonts w:ascii="Times New Roman" w:eastAsia="Times New Roman" w:hAnsi="Times New Roman" w:cs="Times New Roman"/>
          <w:noProof w:val="0"/>
          <w:sz w:val="24"/>
          <w:szCs w:val="24"/>
          <w:lang w:eastAsia="bg-BG"/>
        </w:rPr>
      </w:pPr>
      <w:r w:rsidRPr="00066FB7">
        <w:rPr>
          <w:rFonts w:ascii="Times New Roman" w:eastAsia="Times New Roman" w:hAnsi="Times New Roman" w:cs="Times New Roman"/>
          <w:noProof w:val="0"/>
          <w:sz w:val="24"/>
          <w:szCs w:val="24"/>
          <w:lang w:eastAsia="bg-BG"/>
        </w:rPr>
        <w:t>Световният икономически форум подрежда България на 54-то място от 140 държави в глобалния индекс за конкурентоспособност. Резултатът за България е в посока на влошаване. От 113 индикатори, които разглежда изследването, определящи производителността на държавите и техния потенциал за просперитет (от 1 до 7), България пада до 4.3 при 4.4 за 2014 година. Като хронични причини изследването извежда слабите резултати на публичните институции, корупцията, липсата на ефективност и прозрачност.</w:t>
      </w:r>
    </w:p>
    <w:p w:rsidR="001E53D0" w:rsidRPr="00066FB7" w:rsidRDefault="001E53D0" w:rsidP="003F02DE">
      <w:pPr>
        <w:spacing w:after="0"/>
        <w:ind w:firstLine="708"/>
        <w:jc w:val="both"/>
        <w:rPr>
          <w:rFonts w:ascii="Times New Roman" w:eastAsia="Times New Roman" w:hAnsi="Times New Roman" w:cs="Times New Roman"/>
          <w:noProof w:val="0"/>
          <w:sz w:val="24"/>
          <w:szCs w:val="24"/>
          <w:lang w:eastAsia="bg-BG"/>
        </w:rPr>
      </w:pPr>
    </w:p>
    <w:p w:rsidR="001E53D0" w:rsidRPr="00066FB7" w:rsidRDefault="001E53D0" w:rsidP="003F02DE">
      <w:pPr>
        <w:pStyle w:val="a9"/>
        <w:numPr>
          <w:ilvl w:val="0"/>
          <w:numId w:val="3"/>
        </w:numPr>
        <w:spacing w:after="0"/>
        <w:contextualSpacing w:val="0"/>
        <w:jc w:val="both"/>
        <w:rPr>
          <w:rFonts w:ascii="Times New Roman" w:eastAsia="Times New Roman" w:hAnsi="Times New Roman" w:cs="Times New Roman"/>
          <w:b/>
          <w:noProof w:val="0"/>
          <w:sz w:val="24"/>
          <w:szCs w:val="24"/>
          <w:lang w:eastAsia="bg-BG"/>
        </w:rPr>
      </w:pPr>
      <w:r w:rsidRPr="00066FB7">
        <w:rPr>
          <w:rFonts w:ascii="Times New Roman" w:eastAsia="Times New Roman" w:hAnsi="Times New Roman" w:cs="Times New Roman"/>
          <w:b/>
          <w:noProof w:val="0"/>
          <w:sz w:val="24"/>
          <w:szCs w:val="24"/>
          <w:lang w:eastAsia="bg-BG"/>
        </w:rPr>
        <w:t>Икономическа свобода</w:t>
      </w:r>
    </w:p>
    <w:p w:rsidR="001E53D0" w:rsidRPr="00066FB7" w:rsidRDefault="0076242E" w:rsidP="003F02DE">
      <w:pPr>
        <w:spacing w:after="0"/>
        <w:ind w:firstLine="708"/>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България отстъпва с три позиции</w:t>
      </w:r>
      <w:r w:rsidR="001E53D0" w:rsidRPr="00066FB7">
        <w:rPr>
          <w:rFonts w:ascii="Times New Roman" w:eastAsia="Times New Roman" w:hAnsi="Times New Roman" w:cs="Times New Roman"/>
          <w:noProof w:val="0"/>
          <w:sz w:val="24"/>
          <w:szCs w:val="24"/>
          <w:lang w:eastAsia="bg-BG"/>
        </w:rPr>
        <w:t>, спрямо 2014 г. до 42-ро място в представянето си по показателя икономическа свобода, на фона на световната тенденция за неговото п</w:t>
      </w:r>
      <w:r w:rsidR="00BC4026">
        <w:rPr>
          <w:rFonts w:ascii="Times New Roman" w:eastAsia="Times New Roman" w:hAnsi="Times New Roman" w:cs="Times New Roman"/>
          <w:noProof w:val="0"/>
          <w:sz w:val="24"/>
          <w:szCs w:val="24"/>
          <w:lang w:eastAsia="bg-BG"/>
        </w:rPr>
        <w:t>одобряване през 2015 година. По-</w:t>
      </w:r>
      <w:r w:rsidR="001E53D0" w:rsidRPr="00066FB7">
        <w:rPr>
          <w:rFonts w:ascii="Times New Roman" w:eastAsia="Times New Roman" w:hAnsi="Times New Roman" w:cs="Times New Roman"/>
          <w:noProof w:val="0"/>
          <w:sz w:val="24"/>
          <w:szCs w:val="24"/>
          <w:lang w:eastAsia="bg-BG"/>
        </w:rPr>
        <w:t xml:space="preserve">конкретно за България отстъплението, съгласно подреждането на канадския институт </w:t>
      </w:r>
      <w:proofErr w:type="spellStart"/>
      <w:r w:rsidR="001E53D0" w:rsidRPr="00066FB7">
        <w:rPr>
          <w:rFonts w:ascii="Times New Roman" w:hAnsi="Times New Roman" w:cs="Times New Roman"/>
          <w:noProof w:val="0"/>
          <w:color w:val="000000"/>
          <w:sz w:val="24"/>
          <w:szCs w:val="24"/>
        </w:rPr>
        <w:t>Fraser</w:t>
      </w:r>
      <w:proofErr w:type="spellEnd"/>
      <w:r w:rsidR="001E53D0" w:rsidRPr="00066FB7">
        <w:rPr>
          <w:rFonts w:ascii="Times New Roman" w:eastAsia="Times New Roman" w:hAnsi="Times New Roman" w:cs="Times New Roman"/>
          <w:noProof w:val="0"/>
          <w:sz w:val="24"/>
          <w:szCs w:val="24"/>
          <w:lang w:eastAsia="bg-BG"/>
        </w:rPr>
        <w:t xml:space="preserve">, е по отношение на свободния избор, конкурентните пазари, сигурността на частната собственост, принципите на правовата държава и други. Най-сериозни слабости остават проблемите с независимостта и </w:t>
      </w:r>
      <w:r w:rsidR="001E53D0" w:rsidRPr="00066FB7">
        <w:rPr>
          <w:rFonts w:ascii="Times New Roman" w:eastAsia="Times New Roman" w:hAnsi="Times New Roman" w:cs="Times New Roman"/>
          <w:noProof w:val="0"/>
          <w:sz w:val="24"/>
          <w:szCs w:val="24"/>
          <w:lang w:eastAsia="bg-BG"/>
        </w:rPr>
        <w:lastRenderedPageBreak/>
        <w:t>безпристрастността на съда и дов</w:t>
      </w:r>
      <w:r w:rsidR="00BC4026">
        <w:rPr>
          <w:rFonts w:ascii="Times New Roman" w:eastAsia="Times New Roman" w:hAnsi="Times New Roman" w:cs="Times New Roman"/>
          <w:noProof w:val="0"/>
          <w:sz w:val="24"/>
          <w:szCs w:val="24"/>
          <w:lang w:eastAsia="bg-BG"/>
        </w:rPr>
        <w:t>ерието в полицията, кои</w:t>
      </w:r>
      <w:r w:rsidR="001E53D0" w:rsidRPr="00066FB7">
        <w:rPr>
          <w:rFonts w:ascii="Times New Roman" w:eastAsia="Times New Roman" w:hAnsi="Times New Roman" w:cs="Times New Roman"/>
          <w:noProof w:val="0"/>
          <w:sz w:val="24"/>
          <w:szCs w:val="24"/>
          <w:lang w:eastAsia="bg-BG"/>
        </w:rPr>
        <w:t>то характеристики подронват не само икономическата свобода</w:t>
      </w:r>
      <w:r w:rsidR="00BC4026">
        <w:rPr>
          <w:rFonts w:ascii="Times New Roman" w:eastAsia="Times New Roman" w:hAnsi="Times New Roman" w:cs="Times New Roman"/>
          <w:noProof w:val="0"/>
          <w:sz w:val="24"/>
          <w:szCs w:val="24"/>
          <w:lang w:eastAsia="bg-BG"/>
        </w:rPr>
        <w:t>,</w:t>
      </w:r>
      <w:r w:rsidR="001E53D0" w:rsidRPr="00066FB7">
        <w:rPr>
          <w:rFonts w:ascii="Times New Roman" w:eastAsia="Times New Roman" w:hAnsi="Times New Roman" w:cs="Times New Roman"/>
          <w:noProof w:val="0"/>
          <w:sz w:val="24"/>
          <w:szCs w:val="24"/>
          <w:lang w:eastAsia="bg-BG"/>
        </w:rPr>
        <w:t xml:space="preserve"> но и вътрешната и национална сигурност на Българи</w:t>
      </w:r>
      <w:r>
        <w:rPr>
          <w:rFonts w:ascii="Times New Roman" w:eastAsia="Times New Roman" w:hAnsi="Times New Roman" w:cs="Times New Roman"/>
          <w:noProof w:val="0"/>
          <w:sz w:val="24"/>
          <w:szCs w:val="24"/>
          <w:lang w:eastAsia="bg-BG"/>
        </w:rPr>
        <w:t>я</w:t>
      </w:r>
      <w:r w:rsidR="001E53D0" w:rsidRPr="00066FB7">
        <w:rPr>
          <w:rFonts w:ascii="Times New Roman" w:eastAsia="Times New Roman" w:hAnsi="Times New Roman" w:cs="Times New Roman"/>
          <w:noProof w:val="0"/>
          <w:sz w:val="24"/>
          <w:szCs w:val="24"/>
          <w:lang w:eastAsia="bg-BG"/>
        </w:rPr>
        <w:t>. За тази оценка от 7.33 от максимум 10 точки, принос има високото ниво на преразпределение и вмешателство на държавата, осъществявана с механизмите на бюрокрацията.</w:t>
      </w:r>
    </w:p>
    <w:p w:rsidR="001E53D0" w:rsidRPr="00066FB7" w:rsidRDefault="001E53D0" w:rsidP="003F02DE">
      <w:pPr>
        <w:spacing w:after="0"/>
        <w:ind w:firstLine="708"/>
        <w:contextualSpacing/>
        <w:jc w:val="both"/>
        <w:rPr>
          <w:rFonts w:ascii="Times New Roman" w:eastAsia="Times New Roman" w:hAnsi="Times New Roman" w:cs="Times New Roman"/>
          <w:noProof w:val="0"/>
          <w:sz w:val="24"/>
          <w:szCs w:val="24"/>
          <w:lang w:eastAsia="bg-BG"/>
        </w:rPr>
      </w:pPr>
    </w:p>
    <w:p w:rsidR="001E53D0" w:rsidRPr="00066FB7" w:rsidRDefault="001E53D0" w:rsidP="003F02DE">
      <w:pPr>
        <w:pStyle w:val="a9"/>
        <w:numPr>
          <w:ilvl w:val="0"/>
          <w:numId w:val="3"/>
        </w:numPr>
        <w:spacing w:after="0"/>
        <w:jc w:val="both"/>
        <w:rPr>
          <w:rFonts w:ascii="Times New Roman" w:eastAsia="Times New Roman" w:hAnsi="Times New Roman" w:cs="Times New Roman"/>
          <w:b/>
          <w:noProof w:val="0"/>
          <w:sz w:val="24"/>
          <w:szCs w:val="24"/>
          <w:lang w:eastAsia="bg-BG"/>
        </w:rPr>
      </w:pPr>
      <w:r w:rsidRPr="00066FB7">
        <w:rPr>
          <w:rFonts w:ascii="Times New Roman" w:eastAsia="Times New Roman" w:hAnsi="Times New Roman" w:cs="Times New Roman"/>
          <w:b/>
          <w:noProof w:val="0"/>
          <w:sz w:val="24"/>
          <w:szCs w:val="24"/>
          <w:lang w:eastAsia="bg-BG"/>
        </w:rPr>
        <w:t>Човешки капитал</w:t>
      </w:r>
    </w:p>
    <w:p w:rsidR="001E53D0" w:rsidRPr="00066FB7" w:rsidRDefault="001E53D0" w:rsidP="003F02DE">
      <w:pPr>
        <w:spacing w:after="0"/>
        <w:ind w:firstLine="708"/>
        <w:contextualSpacing/>
        <w:jc w:val="both"/>
        <w:rPr>
          <w:rFonts w:ascii="Times New Roman" w:hAnsi="Times New Roman" w:cs="Times New Roman"/>
          <w:noProof w:val="0"/>
          <w:color w:val="000000"/>
          <w:sz w:val="24"/>
          <w:szCs w:val="24"/>
        </w:rPr>
      </w:pPr>
      <w:r w:rsidRPr="00066FB7">
        <w:rPr>
          <w:rFonts w:ascii="Times New Roman" w:hAnsi="Times New Roman" w:cs="Times New Roman"/>
          <w:noProof w:val="0"/>
          <w:color w:val="000000"/>
          <w:sz w:val="24"/>
          <w:szCs w:val="24"/>
        </w:rPr>
        <w:t>Основните предизвикателства пред България са с</w:t>
      </w:r>
      <w:r>
        <w:rPr>
          <w:rFonts w:ascii="Times New Roman" w:hAnsi="Times New Roman" w:cs="Times New Roman"/>
          <w:noProof w:val="0"/>
          <w:color w:val="000000"/>
          <w:sz w:val="24"/>
          <w:szCs w:val="24"/>
        </w:rPr>
        <w:t>в</w:t>
      </w:r>
      <w:r w:rsidRPr="00066FB7">
        <w:rPr>
          <w:rFonts w:ascii="Times New Roman" w:hAnsi="Times New Roman" w:cs="Times New Roman"/>
          <w:noProof w:val="0"/>
          <w:color w:val="000000"/>
          <w:sz w:val="24"/>
          <w:szCs w:val="24"/>
        </w:rPr>
        <w:t>ързани със способността за привличане и задържане на научния и образователен потенция и работоспособното класифицирано население. Страната има проблем по отношение на развитие на най-младите, като заедно с Малта, Испания и Германия е ед</w:t>
      </w:r>
      <w:r w:rsidR="00B202B5">
        <w:rPr>
          <w:rFonts w:ascii="Times New Roman" w:hAnsi="Times New Roman" w:cs="Times New Roman"/>
          <w:noProof w:val="0"/>
          <w:color w:val="000000"/>
          <w:sz w:val="24"/>
          <w:szCs w:val="24"/>
        </w:rPr>
        <w:t>на от тези държави в Европа, в</w:t>
      </w:r>
      <w:r w:rsidRPr="00066FB7">
        <w:rPr>
          <w:rFonts w:ascii="Times New Roman" w:hAnsi="Times New Roman" w:cs="Times New Roman"/>
          <w:noProof w:val="0"/>
          <w:color w:val="000000"/>
          <w:sz w:val="24"/>
          <w:szCs w:val="24"/>
        </w:rPr>
        <w:t xml:space="preserve"> които делът на завършилите началното си образование деца е под средните за света стойности.</w:t>
      </w:r>
    </w:p>
    <w:p w:rsidR="001E53D0" w:rsidRPr="00066FB7" w:rsidRDefault="001E53D0" w:rsidP="003F02DE">
      <w:pPr>
        <w:spacing w:after="0"/>
        <w:ind w:firstLine="708"/>
        <w:contextualSpacing/>
        <w:jc w:val="both"/>
        <w:rPr>
          <w:rFonts w:ascii="Times New Roman" w:hAnsi="Times New Roman" w:cs="Times New Roman"/>
          <w:noProof w:val="0"/>
          <w:color w:val="000000"/>
          <w:sz w:val="24"/>
          <w:szCs w:val="24"/>
        </w:rPr>
      </w:pPr>
      <w:r w:rsidRPr="00066FB7">
        <w:rPr>
          <w:rFonts w:ascii="Times New Roman" w:hAnsi="Times New Roman" w:cs="Times New Roman"/>
          <w:noProof w:val="0"/>
          <w:color w:val="000000"/>
          <w:sz w:val="24"/>
          <w:szCs w:val="24"/>
        </w:rPr>
        <w:t>България заема 42-ро място, съгласно изчисленията на Световния икономически форум „</w:t>
      </w:r>
      <w:r>
        <w:rPr>
          <w:rFonts w:ascii="Times New Roman" w:hAnsi="Times New Roman" w:cs="Times New Roman"/>
          <w:noProof w:val="0"/>
          <w:color w:val="000000"/>
          <w:sz w:val="24"/>
          <w:szCs w:val="24"/>
        </w:rPr>
        <w:t xml:space="preserve">Индекс на човешки </w:t>
      </w:r>
      <w:r w:rsidRPr="00066FB7">
        <w:rPr>
          <w:rFonts w:ascii="Times New Roman" w:hAnsi="Times New Roman" w:cs="Times New Roman"/>
          <w:noProof w:val="0"/>
          <w:color w:val="000000"/>
          <w:sz w:val="24"/>
          <w:szCs w:val="24"/>
        </w:rPr>
        <w:t>капитал” от 124 държави, което фактически е подобрение спрямо 2013 г, когато заемаше 56-то място от 122 държави по индикаторите образование, здравословно състояние, работна сила и заетост.</w:t>
      </w:r>
    </w:p>
    <w:p w:rsidR="001E53D0" w:rsidRPr="00066FB7" w:rsidRDefault="001E53D0" w:rsidP="003F02DE">
      <w:pPr>
        <w:spacing w:after="0"/>
        <w:ind w:firstLine="708"/>
        <w:contextualSpacing/>
        <w:jc w:val="both"/>
        <w:rPr>
          <w:rFonts w:ascii="Times New Roman" w:hAnsi="Times New Roman" w:cs="Times New Roman"/>
          <w:b/>
          <w:noProof w:val="0"/>
          <w:color w:val="000000"/>
          <w:sz w:val="24"/>
          <w:szCs w:val="24"/>
        </w:rPr>
      </w:pPr>
    </w:p>
    <w:p w:rsidR="001E53D0" w:rsidRPr="00066FB7" w:rsidRDefault="001E53D0" w:rsidP="003F02DE">
      <w:pPr>
        <w:pStyle w:val="a9"/>
        <w:numPr>
          <w:ilvl w:val="0"/>
          <w:numId w:val="3"/>
        </w:numPr>
        <w:spacing w:after="0"/>
        <w:jc w:val="both"/>
        <w:rPr>
          <w:rFonts w:ascii="Times New Roman" w:hAnsi="Times New Roman" w:cs="Times New Roman"/>
          <w:b/>
          <w:noProof w:val="0"/>
          <w:color w:val="000000"/>
          <w:sz w:val="24"/>
          <w:szCs w:val="24"/>
        </w:rPr>
      </w:pPr>
      <w:r w:rsidRPr="00066FB7">
        <w:rPr>
          <w:rFonts w:ascii="Times New Roman" w:hAnsi="Times New Roman" w:cs="Times New Roman"/>
          <w:b/>
          <w:noProof w:val="0"/>
          <w:color w:val="000000"/>
          <w:sz w:val="24"/>
          <w:szCs w:val="24"/>
        </w:rPr>
        <w:t>Корупция</w:t>
      </w:r>
    </w:p>
    <w:p w:rsidR="001E53D0" w:rsidRPr="00066FB7" w:rsidRDefault="001E53D0" w:rsidP="003F02DE">
      <w:pPr>
        <w:spacing w:after="0"/>
        <w:ind w:firstLine="708"/>
        <w:contextualSpacing/>
        <w:jc w:val="both"/>
        <w:rPr>
          <w:rFonts w:ascii="Times New Roman" w:hAnsi="Times New Roman" w:cs="Times New Roman"/>
          <w:noProof w:val="0"/>
          <w:sz w:val="24"/>
          <w:szCs w:val="24"/>
        </w:rPr>
      </w:pPr>
      <w:r w:rsidRPr="00066FB7">
        <w:rPr>
          <w:rFonts w:ascii="Times New Roman" w:hAnsi="Times New Roman" w:cs="Times New Roman"/>
          <w:noProof w:val="0"/>
          <w:color w:val="000000"/>
          <w:sz w:val="24"/>
          <w:szCs w:val="24"/>
        </w:rPr>
        <w:t xml:space="preserve">България за първи път е включена в Корупционния индекс на </w:t>
      </w:r>
      <w:proofErr w:type="spellStart"/>
      <w:r w:rsidRPr="00066FB7">
        <w:rPr>
          <w:rFonts w:ascii="Times New Roman" w:hAnsi="Times New Roman" w:cs="Times New Roman"/>
          <w:noProof w:val="0"/>
          <w:sz w:val="24"/>
          <w:szCs w:val="24"/>
        </w:rPr>
        <w:t>Transparency</w:t>
      </w:r>
      <w:proofErr w:type="spellEnd"/>
      <w:r w:rsidRPr="00066FB7">
        <w:rPr>
          <w:rFonts w:ascii="Times New Roman" w:hAnsi="Times New Roman" w:cs="Times New Roman"/>
          <w:noProof w:val="0"/>
          <w:sz w:val="24"/>
          <w:szCs w:val="24"/>
        </w:rPr>
        <w:t xml:space="preserve"> International през 1998 година, който измер</w:t>
      </w:r>
      <w:r>
        <w:rPr>
          <w:rFonts w:ascii="Times New Roman" w:hAnsi="Times New Roman" w:cs="Times New Roman"/>
          <w:noProof w:val="0"/>
          <w:sz w:val="24"/>
          <w:szCs w:val="24"/>
        </w:rPr>
        <w:t>в</w:t>
      </w:r>
      <w:r w:rsidRPr="00066FB7">
        <w:rPr>
          <w:rFonts w:ascii="Times New Roman" w:hAnsi="Times New Roman" w:cs="Times New Roman"/>
          <w:noProof w:val="0"/>
          <w:sz w:val="24"/>
          <w:szCs w:val="24"/>
        </w:rPr>
        <w:t>а нивото на политическата и административна корупция в изследваните 168 държави. Неговата стойност варира от 100 – показател за ниско ниво на корупция, до 0  - показател за най-високо ниво на корупция. От изминалите 18 години, през които България е част от изследването, сравнителния анализ на резултатите показва у</w:t>
      </w:r>
      <w:r w:rsidR="00B202B5">
        <w:rPr>
          <w:rFonts w:ascii="Times New Roman" w:hAnsi="Times New Roman" w:cs="Times New Roman"/>
          <w:noProof w:val="0"/>
          <w:sz w:val="24"/>
          <w:szCs w:val="24"/>
        </w:rPr>
        <w:t>стойчиви нива на дъното, което ѝ</w:t>
      </w:r>
      <w:r w:rsidRPr="00066FB7">
        <w:rPr>
          <w:rFonts w:ascii="Times New Roman" w:hAnsi="Times New Roman" w:cs="Times New Roman"/>
          <w:noProof w:val="0"/>
          <w:sz w:val="24"/>
          <w:szCs w:val="24"/>
        </w:rPr>
        <w:t xml:space="preserve"> отрежда мястото в групата на изоставащите страни-членки на Европейския съюз.</w:t>
      </w:r>
    </w:p>
    <w:p w:rsidR="001E53D0" w:rsidRPr="00EB70EF" w:rsidRDefault="001E53D0" w:rsidP="00EB70EF">
      <w:pPr>
        <w:spacing w:after="0"/>
        <w:ind w:firstLine="708"/>
        <w:contextualSpacing/>
        <w:jc w:val="both"/>
        <w:rPr>
          <w:rFonts w:ascii="Times New Roman" w:hAnsi="Times New Roman" w:cs="Times New Roman"/>
          <w:noProof w:val="0"/>
          <w:sz w:val="24"/>
          <w:szCs w:val="24"/>
        </w:rPr>
      </w:pPr>
      <w:r w:rsidRPr="00066FB7">
        <w:rPr>
          <w:rFonts w:ascii="Times New Roman" w:hAnsi="Times New Roman" w:cs="Times New Roman"/>
          <w:noProof w:val="0"/>
          <w:color w:val="000000"/>
          <w:sz w:val="24"/>
          <w:szCs w:val="24"/>
        </w:rPr>
        <w:t xml:space="preserve">Индексът за възприятие на корупцията </w:t>
      </w:r>
      <w:r w:rsidRPr="00066FB7">
        <w:rPr>
          <w:rFonts w:ascii="Times New Roman" w:hAnsi="Times New Roman" w:cs="Times New Roman"/>
          <w:noProof w:val="0"/>
          <w:sz w:val="24"/>
          <w:szCs w:val="24"/>
        </w:rPr>
        <w:t>(CPI) е създаден през 1995 г., като комплексен индикатор за измерване възприятието и разпространението на корупцията в публичния сектор. Използваните източници при определяне на Индекса за възприятие на корупцията за България са:</w:t>
      </w:r>
    </w:p>
    <w:p w:rsidR="001E53D0" w:rsidRPr="00066FB7" w:rsidRDefault="001E53D0" w:rsidP="003F02DE">
      <w:pPr>
        <w:spacing w:after="0"/>
        <w:ind w:firstLine="708"/>
        <w:rPr>
          <w:rFonts w:ascii="Times New Roman" w:hAnsi="Times New Roman" w:cs="Times New Roman"/>
          <w:b/>
          <w:noProof w:val="0"/>
        </w:rPr>
      </w:pPr>
    </w:p>
    <w:tbl>
      <w:tblPr>
        <w:tblStyle w:val="a4"/>
        <w:tblW w:w="0" w:type="auto"/>
        <w:tblLook w:val="04A0" w:firstRow="1" w:lastRow="0" w:firstColumn="1" w:lastColumn="0" w:noHBand="0" w:noVBand="1"/>
      </w:tblPr>
      <w:tblGrid>
        <w:gridCol w:w="4606"/>
        <w:gridCol w:w="4606"/>
      </w:tblGrid>
      <w:tr w:rsidR="001E53D0" w:rsidRPr="00066FB7" w:rsidTr="00864965">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Индикатори за устойчиво управление</w:t>
            </w:r>
          </w:p>
        </w:tc>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Фондация „</w:t>
            </w:r>
            <w:proofErr w:type="spellStart"/>
            <w:r w:rsidRPr="00066FB7">
              <w:rPr>
                <w:rFonts w:ascii="Times New Roman" w:hAnsi="Times New Roman" w:cs="Times New Roman"/>
                <w:noProof w:val="0"/>
                <w:color w:val="000000"/>
              </w:rPr>
              <w:t>Бертелсман</w:t>
            </w:r>
            <w:proofErr w:type="spellEnd"/>
            <w:r w:rsidRPr="00066FB7">
              <w:rPr>
                <w:rFonts w:ascii="Times New Roman" w:hAnsi="Times New Roman" w:cs="Times New Roman"/>
                <w:noProof w:val="0"/>
                <w:color w:val="000000"/>
              </w:rPr>
              <w:t>”</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Индекс за трансформация</w:t>
            </w:r>
          </w:p>
        </w:tc>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Фондация „</w:t>
            </w:r>
            <w:proofErr w:type="spellStart"/>
            <w:r w:rsidRPr="00066FB7">
              <w:rPr>
                <w:rFonts w:ascii="Times New Roman" w:hAnsi="Times New Roman" w:cs="Times New Roman"/>
                <w:noProof w:val="0"/>
                <w:color w:val="000000"/>
              </w:rPr>
              <w:t>Бертелсман</w:t>
            </w:r>
            <w:proofErr w:type="spellEnd"/>
            <w:r w:rsidRPr="00066FB7">
              <w:rPr>
                <w:rFonts w:ascii="Times New Roman" w:hAnsi="Times New Roman" w:cs="Times New Roman"/>
                <w:noProof w:val="0"/>
                <w:color w:val="000000"/>
              </w:rPr>
              <w:t>”</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Доклад за световната конкурентоспособност</w:t>
            </w:r>
          </w:p>
        </w:tc>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Институт за управленско развитие</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noProof w:val="0"/>
                <w:color w:val="000000"/>
              </w:rPr>
            </w:pPr>
            <w:r>
              <w:rPr>
                <w:rFonts w:ascii="Times New Roman" w:hAnsi="Times New Roman" w:cs="Times New Roman"/>
                <w:noProof w:val="0"/>
                <w:color w:val="000000"/>
              </w:rPr>
              <w:t>Международен доклад за о</w:t>
            </w:r>
            <w:r w:rsidRPr="00066FB7">
              <w:rPr>
                <w:rFonts w:ascii="Times New Roman" w:hAnsi="Times New Roman" w:cs="Times New Roman"/>
                <w:noProof w:val="0"/>
                <w:color w:val="000000"/>
              </w:rPr>
              <w:t>ценка на политическия риск</w:t>
            </w:r>
          </w:p>
        </w:tc>
        <w:tc>
          <w:tcPr>
            <w:tcW w:w="4606" w:type="dxa"/>
          </w:tcPr>
          <w:p w:rsidR="001E53D0" w:rsidRPr="00066FB7" w:rsidRDefault="001E53D0" w:rsidP="003F02DE">
            <w:pPr>
              <w:spacing w:line="276" w:lineRule="auto"/>
              <w:rPr>
                <w:rFonts w:ascii="Times New Roman" w:hAnsi="Times New Roman" w:cs="Times New Roman"/>
                <w:noProof w:val="0"/>
                <w:color w:val="000000"/>
              </w:rPr>
            </w:pPr>
            <w:r w:rsidRPr="00066FB7">
              <w:rPr>
                <w:rFonts w:ascii="Times New Roman" w:hAnsi="Times New Roman" w:cs="Times New Roman"/>
                <w:noProof w:val="0"/>
                <w:color w:val="000000"/>
              </w:rPr>
              <w:t>Група за оценка на политическия риск</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Проучване мнението на ръководители на компании</w:t>
            </w:r>
          </w:p>
        </w:tc>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Световен икономически форум</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Индекс за върховенството на закона</w:t>
            </w:r>
          </w:p>
        </w:tc>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Световен проект за правосъдие</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Оценка на риска на държавиите</w:t>
            </w:r>
          </w:p>
        </w:tc>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rPr>
              <w:t>Economist Intelligence Unit</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Класация за оценка на риска на държавите</w:t>
            </w:r>
          </w:p>
        </w:tc>
        <w:tc>
          <w:tcPr>
            <w:tcW w:w="4606" w:type="dxa"/>
          </w:tcPr>
          <w:p w:rsidR="001E53D0" w:rsidRPr="00066FB7" w:rsidRDefault="001E53D0" w:rsidP="003F02DE">
            <w:pPr>
              <w:spacing w:line="276" w:lineRule="auto"/>
              <w:rPr>
                <w:rFonts w:ascii="Times New Roman" w:hAnsi="Times New Roman" w:cs="Times New Roman"/>
              </w:rPr>
            </w:pPr>
            <w:r w:rsidRPr="00066FB7">
              <w:rPr>
                <w:rFonts w:ascii="Times New Roman" w:hAnsi="Times New Roman" w:cs="Times New Roman"/>
              </w:rPr>
              <w:t>Global Insight (бивш Център за изследване на световните пазари</w:t>
            </w:r>
          </w:p>
        </w:tc>
      </w:tr>
      <w:tr w:rsidR="001E53D0" w:rsidRPr="00066FB7" w:rsidTr="00864965">
        <w:tc>
          <w:tcPr>
            <w:tcW w:w="4606" w:type="dxa"/>
          </w:tcPr>
          <w:p w:rsidR="001E53D0" w:rsidRPr="00066FB7" w:rsidRDefault="001E53D0" w:rsidP="003F02DE">
            <w:pPr>
              <w:spacing w:line="276" w:lineRule="auto"/>
              <w:rPr>
                <w:rFonts w:ascii="Times New Roman" w:hAnsi="Times New Roman" w:cs="Times New Roman"/>
                <w:color w:val="000000"/>
              </w:rPr>
            </w:pPr>
            <w:r w:rsidRPr="00066FB7">
              <w:rPr>
                <w:rFonts w:ascii="Times New Roman" w:hAnsi="Times New Roman" w:cs="Times New Roman"/>
                <w:color w:val="000000"/>
              </w:rPr>
              <w:t>Изследване „Държави в преход”</w:t>
            </w:r>
          </w:p>
        </w:tc>
        <w:tc>
          <w:tcPr>
            <w:tcW w:w="4606" w:type="dxa"/>
          </w:tcPr>
          <w:p w:rsidR="001E53D0" w:rsidRPr="00066FB7" w:rsidRDefault="001E53D0" w:rsidP="003F02DE">
            <w:pPr>
              <w:spacing w:line="276" w:lineRule="auto"/>
              <w:rPr>
                <w:rFonts w:ascii="Times New Roman" w:hAnsi="Times New Roman" w:cs="Times New Roman"/>
              </w:rPr>
            </w:pPr>
            <w:r w:rsidRPr="00066FB7">
              <w:rPr>
                <w:rFonts w:ascii="Times New Roman" w:hAnsi="Times New Roman" w:cs="Times New Roman"/>
              </w:rPr>
              <w:t>Freedom House</w:t>
            </w:r>
          </w:p>
        </w:tc>
      </w:tr>
    </w:tbl>
    <w:p w:rsidR="001E53D0" w:rsidRPr="00EB70EF" w:rsidRDefault="00EB70EF" w:rsidP="00EB70EF">
      <w:pPr>
        <w:spacing w:after="0"/>
        <w:ind w:firstLine="708"/>
        <w:jc w:val="center"/>
        <w:rPr>
          <w:rFonts w:ascii="Times New Roman" w:hAnsi="Times New Roman" w:cs="Times New Roman"/>
          <w:i/>
          <w:color w:val="000000"/>
          <w:sz w:val="20"/>
          <w:szCs w:val="20"/>
        </w:rPr>
      </w:pPr>
      <w:r w:rsidRPr="00EB70EF">
        <w:rPr>
          <w:rFonts w:ascii="Times New Roman" w:hAnsi="Times New Roman" w:cs="Times New Roman"/>
          <w:b/>
          <w:i/>
          <w:noProof w:val="0"/>
          <w:sz w:val="20"/>
          <w:szCs w:val="20"/>
        </w:rPr>
        <w:t>Таблица № 2. Източници за определяне индекса за възприятието на корупция</w:t>
      </w:r>
    </w:p>
    <w:p w:rsidR="001E53D0" w:rsidRPr="00066FB7" w:rsidRDefault="001E53D0" w:rsidP="003F02DE">
      <w:pPr>
        <w:spacing w:after="0"/>
        <w:ind w:firstLine="708"/>
        <w:jc w:val="both"/>
        <w:rPr>
          <w:rFonts w:ascii="Times New Roman" w:hAnsi="Times New Roman" w:cs="Times New Roman"/>
          <w:i/>
          <w:sz w:val="24"/>
          <w:szCs w:val="24"/>
        </w:rPr>
      </w:pPr>
      <w:r w:rsidRPr="00066FB7">
        <w:rPr>
          <w:rFonts w:ascii="Times New Roman" w:hAnsi="Times New Roman" w:cs="Times New Roman"/>
          <w:color w:val="000000"/>
          <w:sz w:val="24"/>
          <w:szCs w:val="24"/>
        </w:rPr>
        <w:lastRenderedPageBreak/>
        <w:t>Стойността на Индекса за въ</w:t>
      </w:r>
      <w:bookmarkStart w:id="0" w:name="_GoBack"/>
      <w:bookmarkEnd w:id="0"/>
      <w:r w:rsidRPr="00066FB7">
        <w:rPr>
          <w:rFonts w:ascii="Times New Roman" w:hAnsi="Times New Roman" w:cs="Times New Roman"/>
          <w:color w:val="000000"/>
          <w:sz w:val="24"/>
          <w:szCs w:val="24"/>
        </w:rPr>
        <w:t xml:space="preserve">зприятие на корупцията на България за 2015 година бележи спад от 2 пункта спрямо 2014 г., като се връща на нивата си от 2013 г. от 41 пункта при средна стойност 43 пункта от изследваните 168 държави. Анализът на резултатите </w:t>
      </w:r>
      <w:r w:rsidRPr="00066FB7">
        <w:rPr>
          <w:rFonts w:ascii="Times New Roman" w:hAnsi="Times New Roman" w:cs="Times New Roman"/>
          <w:i/>
          <w:sz w:val="24"/>
          <w:szCs w:val="24"/>
        </w:rPr>
        <w:t xml:space="preserve">”очертава тревожна тендения: след продължителен период на застой </w:t>
      </w:r>
      <w:r w:rsidR="00E31B56">
        <w:rPr>
          <w:rFonts w:ascii="Times New Roman" w:hAnsi="Times New Roman" w:cs="Times New Roman"/>
          <w:i/>
          <w:sz w:val="24"/>
          <w:szCs w:val="24"/>
        </w:rPr>
        <w:t>п</w:t>
      </w:r>
      <w:r w:rsidRPr="00066FB7">
        <w:rPr>
          <w:rFonts w:ascii="Times New Roman" w:hAnsi="Times New Roman" w:cs="Times New Roman"/>
          <w:i/>
          <w:sz w:val="24"/>
          <w:szCs w:val="24"/>
        </w:rPr>
        <w:t>рез изминалото десетилетие е констатиран регрес в борбата с корупцията… което е отстъпление от достигнати позиции. Сред основните причини за влошаващия се резултат на България са проблемите със спазването на принципа на върховенство на закона, неефективната наказателна политика, както и липсата на своевременно и ефективно санкциониране на корупцията по високите етажи на властта.”.</w:t>
      </w:r>
      <w:r w:rsidRPr="00066FB7">
        <w:rPr>
          <w:rStyle w:val="a8"/>
          <w:rFonts w:ascii="Times New Roman" w:hAnsi="Times New Roman" w:cs="Times New Roman"/>
          <w:i/>
          <w:sz w:val="24"/>
          <w:szCs w:val="24"/>
        </w:rPr>
        <w:footnoteReference w:id="6"/>
      </w:r>
    </w:p>
    <w:p w:rsidR="001E53D0" w:rsidRPr="00066FB7" w:rsidRDefault="001E53D0" w:rsidP="003F02DE">
      <w:pPr>
        <w:spacing w:after="0"/>
        <w:ind w:firstLine="708"/>
        <w:jc w:val="both"/>
        <w:rPr>
          <w:rFonts w:ascii="Times New Roman" w:hAnsi="Times New Roman" w:cs="Times New Roman"/>
          <w:sz w:val="24"/>
          <w:szCs w:val="24"/>
        </w:rPr>
      </w:pPr>
      <w:r w:rsidRPr="00066FB7">
        <w:rPr>
          <w:rFonts w:ascii="Times New Roman" w:hAnsi="Times New Roman" w:cs="Times New Roman"/>
          <w:sz w:val="24"/>
          <w:szCs w:val="24"/>
        </w:rPr>
        <w:t>Налице е остра необходимост от промяна в политиката за противодействие на корупцията, изкореняване формалния подход в борбата с корупцията, дълбоки реформи в институциите с вменяване инструмента на носене на отговорност за всички действия и бездействия на субектите, които играя</w:t>
      </w:r>
      <w:r w:rsidR="00156349">
        <w:rPr>
          <w:rFonts w:ascii="Times New Roman" w:hAnsi="Times New Roman" w:cs="Times New Roman"/>
          <w:sz w:val="24"/>
          <w:szCs w:val="24"/>
        </w:rPr>
        <w:t>т</w:t>
      </w:r>
      <w:r w:rsidRPr="00066FB7">
        <w:rPr>
          <w:rFonts w:ascii="Times New Roman" w:hAnsi="Times New Roman" w:cs="Times New Roman"/>
          <w:sz w:val="24"/>
          <w:szCs w:val="24"/>
        </w:rPr>
        <w:t xml:space="preserve"> роля в тази област.</w:t>
      </w:r>
    </w:p>
    <w:p w:rsidR="001E53D0" w:rsidRPr="00066FB7" w:rsidRDefault="001E53D0" w:rsidP="003F02DE">
      <w:pPr>
        <w:spacing w:after="0"/>
        <w:ind w:firstLine="708"/>
        <w:jc w:val="both"/>
        <w:rPr>
          <w:rFonts w:ascii="Times New Roman" w:hAnsi="Times New Roman" w:cs="Times New Roman"/>
          <w:b/>
          <w:sz w:val="24"/>
          <w:szCs w:val="24"/>
        </w:rPr>
      </w:pPr>
    </w:p>
    <w:p w:rsidR="001E53D0" w:rsidRPr="00066FB7" w:rsidRDefault="001E53D0" w:rsidP="003F02DE">
      <w:pPr>
        <w:pStyle w:val="a9"/>
        <w:numPr>
          <w:ilvl w:val="0"/>
          <w:numId w:val="3"/>
        </w:numPr>
        <w:spacing w:after="0"/>
        <w:contextualSpacing w:val="0"/>
        <w:jc w:val="both"/>
        <w:rPr>
          <w:rFonts w:ascii="Times New Roman" w:hAnsi="Times New Roman" w:cs="Times New Roman"/>
          <w:b/>
          <w:sz w:val="24"/>
          <w:szCs w:val="24"/>
        </w:rPr>
      </w:pPr>
      <w:r w:rsidRPr="00066FB7">
        <w:rPr>
          <w:rFonts w:ascii="Times New Roman" w:hAnsi="Times New Roman" w:cs="Times New Roman"/>
          <w:b/>
          <w:sz w:val="24"/>
          <w:szCs w:val="24"/>
        </w:rPr>
        <w:t>Национална, вътрешна и човешка сигурност</w:t>
      </w:r>
    </w:p>
    <w:p w:rsidR="001E53D0" w:rsidRPr="00066FB7" w:rsidRDefault="001E53D0" w:rsidP="003F02DE">
      <w:pPr>
        <w:spacing w:after="0"/>
        <w:ind w:firstLine="708"/>
        <w:jc w:val="both"/>
        <w:rPr>
          <w:rFonts w:ascii="Times New Roman" w:hAnsi="Times New Roman" w:cs="Times New Roman"/>
          <w:noProof w:val="0"/>
          <w:sz w:val="24"/>
          <w:szCs w:val="24"/>
        </w:rPr>
      </w:pPr>
      <w:r w:rsidRPr="00066FB7">
        <w:rPr>
          <w:rFonts w:ascii="Times New Roman" w:hAnsi="Times New Roman" w:cs="Times New Roman"/>
          <w:sz w:val="24"/>
          <w:szCs w:val="24"/>
        </w:rPr>
        <w:t>Сигурността на държавата, обществото и отделните граждани са в пряка връзка и зависимост, като скачени съдове от състоянието на конституционно установения правов ред, спазването на общочовешките ценности и икономически механизми гарантиращи устой</w:t>
      </w:r>
      <w:r w:rsidR="00556883">
        <w:rPr>
          <w:rFonts w:ascii="Times New Roman" w:hAnsi="Times New Roman" w:cs="Times New Roman"/>
          <w:sz w:val="24"/>
          <w:szCs w:val="24"/>
        </w:rPr>
        <w:t>ч</w:t>
      </w:r>
      <w:r w:rsidRPr="00066FB7">
        <w:rPr>
          <w:rFonts w:ascii="Times New Roman" w:hAnsi="Times New Roman" w:cs="Times New Roman"/>
          <w:sz w:val="24"/>
          <w:szCs w:val="24"/>
        </w:rPr>
        <w:t xml:space="preserve">иво развитие и благосъстояние. Нараства зависимостта между личната, национална и международна сигурност и разграничението между тях придобива условен характер. Същността и формите на рисковете и заплахите са </w:t>
      </w:r>
      <w:r w:rsidRPr="00066FB7">
        <w:rPr>
          <w:rFonts w:ascii="Times New Roman" w:hAnsi="Times New Roman" w:cs="Times New Roman"/>
          <w:noProof w:val="0"/>
          <w:sz w:val="24"/>
          <w:szCs w:val="24"/>
        </w:rPr>
        <w:t>асиметрични и оказват съществено влияние върху средата за сигурност в глобален мащаб.</w:t>
      </w:r>
    </w:p>
    <w:p w:rsidR="001E53D0" w:rsidRPr="00745FB3" w:rsidRDefault="001E53D0" w:rsidP="003F02DE">
      <w:pPr>
        <w:spacing w:after="0"/>
        <w:ind w:firstLine="708"/>
        <w:jc w:val="both"/>
        <w:rPr>
          <w:rFonts w:ascii="Times New Roman" w:hAnsi="Times New Roman" w:cs="Times New Roman"/>
          <w:b/>
          <w:i/>
          <w:noProof w:val="0"/>
          <w:sz w:val="24"/>
          <w:szCs w:val="24"/>
        </w:rPr>
      </w:pPr>
      <w:r w:rsidRPr="00066FB7">
        <w:rPr>
          <w:rFonts w:ascii="Times New Roman" w:hAnsi="Times New Roman" w:cs="Times New Roman"/>
          <w:noProof w:val="0"/>
          <w:sz w:val="24"/>
          <w:szCs w:val="24"/>
        </w:rPr>
        <w:t>Вътрешната среда за сигурност се свързва с функциониращата пазарна икономика, финансова стабилност, върховенството на закона и социалната политика на държавата. Съществен принос за гарантиране на въ</w:t>
      </w:r>
      <w:r>
        <w:rPr>
          <w:rFonts w:ascii="Times New Roman" w:hAnsi="Times New Roman" w:cs="Times New Roman"/>
          <w:noProof w:val="0"/>
          <w:sz w:val="24"/>
          <w:szCs w:val="24"/>
        </w:rPr>
        <w:t>т</w:t>
      </w:r>
      <w:r w:rsidRPr="00066FB7">
        <w:rPr>
          <w:rFonts w:ascii="Times New Roman" w:hAnsi="Times New Roman" w:cs="Times New Roman"/>
          <w:noProof w:val="0"/>
          <w:sz w:val="24"/>
          <w:szCs w:val="24"/>
        </w:rPr>
        <w:t xml:space="preserve">решната сигурност имат службите за сигурност, обществен ред, съдебната система и органите призвани да се борят с корупцията. В частност корупцията по високите етажи, който остава </w:t>
      </w:r>
      <w:r w:rsidR="00254644">
        <w:rPr>
          <w:rFonts w:ascii="Times New Roman" w:hAnsi="Times New Roman" w:cs="Times New Roman"/>
          <w:noProof w:val="0"/>
          <w:sz w:val="24"/>
          <w:szCs w:val="24"/>
        </w:rPr>
        <w:t>един от основните  проблеми, не</w:t>
      </w:r>
      <w:r w:rsidRPr="00066FB7">
        <w:rPr>
          <w:rFonts w:ascii="Times New Roman" w:hAnsi="Times New Roman" w:cs="Times New Roman"/>
          <w:noProof w:val="0"/>
          <w:sz w:val="24"/>
          <w:szCs w:val="24"/>
        </w:rPr>
        <w:t>решени от нито едно правителство поради липсата</w:t>
      </w:r>
      <w:r w:rsidR="001770BA">
        <w:rPr>
          <w:rFonts w:ascii="Times New Roman" w:hAnsi="Times New Roman" w:cs="Times New Roman"/>
          <w:noProof w:val="0"/>
          <w:sz w:val="24"/>
          <w:szCs w:val="24"/>
        </w:rPr>
        <w:t xml:space="preserve"> на</w:t>
      </w:r>
      <w:r w:rsidRPr="00066FB7">
        <w:rPr>
          <w:rFonts w:ascii="Times New Roman" w:hAnsi="Times New Roman" w:cs="Times New Roman"/>
          <w:noProof w:val="0"/>
          <w:sz w:val="24"/>
          <w:szCs w:val="24"/>
        </w:rPr>
        <w:t xml:space="preserve"> политическа воля за прилагането на ефективни мерки, които могат да бъдат обединени в едно изречение: </w:t>
      </w:r>
      <w:r w:rsidRPr="00745FB3">
        <w:rPr>
          <w:rFonts w:ascii="Times New Roman" w:hAnsi="Times New Roman" w:cs="Times New Roman"/>
          <w:b/>
          <w:i/>
          <w:noProof w:val="0"/>
          <w:sz w:val="24"/>
          <w:szCs w:val="24"/>
        </w:rPr>
        <w:t>„носене на лична отговорност за всяко действие и бездействие от всеки субект, съобразно функционални задължения, за които получава възнаграждение”.</w:t>
      </w:r>
    </w:p>
    <w:p w:rsidR="001E53D0" w:rsidRDefault="001E53D0" w:rsidP="003F02DE">
      <w:pPr>
        <w:spacing w:after="0"/>
        <w:ind w:firstLine="708"/>
        <w:jc w:val="both"/>
        <w:rPr>
          <w:rFonts w:ascii="Times New Roman" w:hAnsi="Times New Roman" w:cs="Times New Roman"/>
          <w:b/>
          <w:noProof w:val="0"/>
          <w:sz w:val="24"/>
          <w:szCs w:val="24"/>
        </w:rPr>
      </w:pPr>
    </w:p>
    <w:p w:rsidR="001E53D0" w:rsidRDefault="001E53D0" w:rsidP="003F02DE">
      <w:pPr>
        <w:spacing w:after="0"/>
        <w:ind w:firstLine="708"/>
        <w:jc w:val="both"/>
        <w:rPr>
          <w:rFonts w:ascii="Times New Roman" w:hAnsi="Times New Roman" w:cs="Times New Roman"/>
          <w:b/>
          <w:noProof w:val="0"/>
          <w:sz w:val="24"/>
          <w:szCs w:val="24"/>
        </w:rPr>
      </w:pPr>
      <w:r>
        <w:rPr>
          <w:rFonts w:ascii="Times New Roman" w:hAnsi="Times New Roman" w:cs="Times New Roman"/>
          <w:b/>
          <w:noProof w:val="0"/>
          <w:sz w:val="24"/>
          <w:szCs w:val="24"/>
        </w:rPr>
        <w:t>3. Оценка на Конвергенцията от Европейската централна банка</w:t>
      </w:r>
    </w:p>
    <w:p w:rsidR="001E53D0" w:rsidRDefault="001E53D0" w:rsidP="003F02DE">
      <w:pPr>
        <w:spacing w:after="0"/>
        <w:ind w:firstLine="708"/>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В докладът за конвергенция за 2016 г. на Европейската централна банка разглежда България, Чешката република, Хърватия, Унгария, Полша, Румъния и Швеция по отношение равнището на устойчива конвергенция, чрез оценяване съответствието с нормативните изисквания, които националните централни банки трябва да изпълняват, за да се присъединят към </w:t>
      </w:r>
      <w:proofErr w:type="spellStart"/>
      <w:r>
        <w:rPr>
          <w:rFonts w:ascii="Times New Roman" w:hAnsi="Times New Roman" w:cs="Times New Roman"/>
          <w:noProof w:val="0"/>
          <w:sz w:val="24"/>
          <w:szCs w:val="24"/>
        </w:rPr>
        <w:t>Евросистемата</w:t>
      </w:r>
      <w:proofErr w:type="spellEnd"/>
      <w:r>
        <w:rPr>
          <w:rFonts w:ascii="Times New Roman" w:hAnsi="Times New Roman" w:cs="Times New Roman"/>
          <w:noProof w:val="0"/>
          <w:sz w:val="24"/>
          <w:szCs w:val="24"/>
        </w:rPr>
        <w:t>.</w:t>
      </w:r>
    </w:p>
    <w:p w:rsidR="001E53D0" w:rsidRDefault="001E53D0" w:rsidP="003F02DE">
      <w:pPr>
        <w:spacing w:after="0"/>
        <w:ind w:firstLine="708"/>
        <w:jc w:val="both"/>
        <w:rPr>
          <w:rFonts w:ascii="Times New Roman" w:eastAsia="Times New Roman" w:hAnsi="Times New Roman" w:cs="Times New Roman"/>
          <w:bCs/>
          <w:i/>
          <w:iCs/>
          <w:noProof w:val="0"/>
          <w:sz w:val="24"/>
          <w:szCs w:val="24"/>
          <w:lang w:eastAsia="bg-BG"/>
        </w:rPr>
      </w:pPr>
      <w:r>
        <w:rPr>
          <w:rFonts w:ascii="Times New Roman" w:hAnsi="Times New Roman" w:cs="Times New Roman"/>
          <w:noProof w:val="0"/>
          <w:sz w:val="24"/>
          <w:szCs w:val="24"/>
        </w:rPr>
        <w:lastRenderedPageBreak/>
        <w:t>Заключението: „</w:t>
      </w:r>
      <w:r w:rsidRPr="00410EB0">
        <w:rPr>
          <w:rFonts w:ascii="Times New Roman" w:eastAsia="Times New Roman" w:hAnsi="Times New Roman" w:cs="Times New Roman"/>
          <w:bCs/>
          <w:i/>
          <w:iCs/>
          <w:noProof w:val="0"/>
          <w:sz w:val="24"/>
          <w:szCs w:val="24"/>
          <w:lang w:eastAsia="bg-BG"/>
        </w:rPr>
        <w:t>В никоя от седемте разглеждани д</w:t>
      </w:r>
      <w:r w:rsidR="002C021D">
        <w:rPr>
          <w:rFonts w:ascii="Times New Roman" w:eastAsia="Times New Roman" w:hAnsi="Times New Roman" w:cs="Times New Roman"/>
          <w:bCs/>
          <w:i/>
          <w:iCs/>
          <w:noProof w:val="0"/>
          <w:sz w:val="24"/>
          <w:szCs w:val="24"/>
          <w:lang w:eastAsia="bg-BG"/>
        </w:rPr>
        <w:t>ържави, включително и България,</w:t>
      </w:r>
      <w:r w:rsidRPr="00410EB0">
        <w:rPr>
          <w:rFonts w:ascii="Times New Roman" w:eastAsia="Times New Roman" w:hAnsi="Times New Roman" w:cs="Times New Roman"/>
          <w:bCs/>
          <w:i/>
          <w:iCs/>
          <w:noProof w:val="0"/>
          <w:sz w:val="24"/>
          <w:szCs w:val="24"/>
          <w:lang w:eastAsia="bg-BG"/>
        </w:rPr>
        <w:t xml:space="preserve"> правната рамка не е в пълно съответствие с всички изисквания за приемането на еврото. Все така са налице несъответствия по отношение на независимостта на централните банки, по-специално институционалната и финансовата независимост, както и персоналната независимост</w:t>
      </w:r>
      <w:r>
        <w:rPr>
          <w:rFonts w:ascii="Times New Roman" w:eastAsia="Times New Roman" w:hAnsi="Times New Roman" w:cs="Times New Roman"/>
          <w:bCs/>
          <w:i/>
          <w:iCs/>
          <w:noProof w:val="0"/>
          <w:sz w:val="24"/>
          <w:szCs w:val="24"/>
          <w:lang w:eastAsia="bg-BG"/>
        </w:rPr>
        <w:t>”</w:t>
      </w:r>
      <w:r w:rsidRPr="00410EB0">
        <w:rPr>
          <w:rFonts w:ascii="Times New Roman" w:eastAsia="Times New Roman" w:hAnsi="Times New Roman" w:cs="Times New Roman"/>
          <w:bCs/>
          <w:i/>
          <w:iCs/>
          <w:noProof w:val="0"/>
          <w:sz w:val="24"/>
          <w:szCs w:val="24"/>
          <w:lang w:eastAsia="bg-BG"/>
        </w:rPr>
        <w:t>.</w:t>
      </w:r>
    </w:p>
    <w:p w:rsidR="001E53D0" w:rsidRDefault="001E53D0" w:rsidP="003F02DE">
      <w:pPr>
        <w:spacing w:after="0"/>
        <w:ind w:firstLine="708"/>
        <w:jc w:val="both"/>
        <w:rPr>
          <w:rFonts w:ascii="Times New Roman" w:eastAsia="Times New Roman" w:hAnsi="Times New Roman" w:cs="Times New Roman"/>
          <w:bCs/>
          <w:iCs/>
          <w:noProof w:val="0"/>
          <w:sz w:val="24"/>
          <w:szCs w:val="24"/>
          <w:lang w:eastAsia="bg-BG"/>
        </w:rPr>
      </w:pPr>
      <w:r>
        <w:rPr>
          <w:rFonts w:ascii="Times New Roman" w:eastAsia="Times New Roman" w:hAnsi="Times New Roman" w:cs="Times New Roman"/>
          <w:bCs/>
          <w:iCs/>
          <w:noProof w:val="0"/>
          <w:sz w:val="24"/>
          <w:szCs w:val="24"/>
          <w:lang w:eastAsia="bg-BG"/>
        </w:rPr>
        <w:t>По отношение напредъкът в конвергенцията за България препоръките са за създаване на благоприятстваща среда на стабилна икономическа политика и широко-обхватни структурни реформи на база съществуващите прекомерни макроикономически дисбаланси, за подобряване на институционалната и бизнес среда.</w:t>
      </w:r>
    </w:p>
    <w:p w:rsidR="001E53D0" w:rsidRPr="0001223B" w:rsidRDefault="001E53D0" w:rsidP="003F02DE">
      <w:pPr>
        <w:spacing w:after="0"/>
        <w:ind w:firstLine="708"/>
        <w:jc w:val="both"/>
        <w:rPr>
          <w:rFonts w:ascii="Times New Roman" w:eastAsia="Times New Roman" w:hAnsi="Times New Roman" w:cs="Times New Roman"/>
          <w:bCs/>
          <w:iCs/>
          <w:noProof w:val="0"/>
          <w:sz w:val="24"/>
          <w:szCs w:val="24"/>
          <w:lang w:eastAsia="bg-BG"/>
        </w:rPr>
      </w:pPr>
      <w:r>
        <w:rPr>
          <w:rFonts w:ascii="Times New Roman" w:eastAsia="Times New Roman" w:hAnsi="Times New Roman" w:cs="Times New Roman"/>
          <w:bCs/>
          <w:iCs/>
          <w:noProof w:val="0"/>
          <w:sz w:val="24"/>
          <w:szCs w:val="24"/>
          <w:lang w:eastAsia="bg-BG"/>
        </w:rPr>
        <w:t xml:space="preserve">Неотложно според Доклада за механизма за предупреждение за 2016 г. </w:t>
      </w:r>
      <w:r w:rsidRPr="0001223B">
        <w:rPr>
          <w:rFonts w:ascii="Times New Roman" w:eastAsia="Times New Roman" w:hAnsi="Times New Roman" w:cs="Times New Roman"/>
          <w:bCs/>
          <w:i/>
          <w:iCs/>
          <w:noProof w:val="0"/>
          <w:sz w:val="24"/>
          <w:szCs w:val="24"/>
          <w:lang w:eastAsia="bg-BG"/>
        </w:rPr>
        <w:t>„За да се запази фина</w:t>
      </w:r>
      <w:r>
        <w:rPr>
          <w:rFonts w:ascii="Times New Roman" w:eastAsia="Times New Roman" w:hAnsi="Times New Roman" w:cs="Times New Roman"/>
          <w:bCs/>
          <w:i/>
          <w:iCs/>
          <w:noProof w:val="0"/>
          <w:sz w:val="24"/>
          <w:szCs w:val="24"/>
          <w:lang w:eastAsia="bg-BG"/>
        </w:rPr>
        <w:t xml:space="preserve">нсовата стабилност, от ключово </w:t>
      </w:r>
      <w:r w:rsidRPr="0001223B">
        <w:rPr>
          <w:rFonts w:ascii="Times New Roman" w:eastAsia="Times New Roman" w:hAnsi="Times New Roman" w:cs="Times New Roman"/>
          <w:bCs/>
          <w:i/>
          <w:iCs/>
          <w:noProof w:val="0"/>
          <w:sz w:val="24"/>
          <w:szCs w:val="24"/>
          <w:lang w:eastAsia="bg-BG"/>
        </w:rPr>
        <w:t>значение е властите да извършват преглед на качеството на активите и стрес тестовете във финансовия сектор и допълнително да усъвършенстват надзорните практики.”</w:t>
      </w:r>
      <w:r>
        <w:rPr>
          <w:rFonts w:ascii="Times New Roman" w:eastAsia="Times New Roman" w:hAnsi="Times New Roman" w:cs="Times New Roman"/>
          <w:bCs/>
          <w:iCs/>
          <w:noProof w:val="0"/>
          <w:sz w:val="24"/>
          <w:szCs w:val="24"/>
          <w:lang w:eastAsia="bg-BG"/>
        </w:rPr>
        <w:t>, което определено дава отговор на въпроса:</w:t>
      </w:r>
      <w:r w:rsidR="001E5A83">
        <w:rPr>
          <w:rFonts w:ascii="Times New Roman" w:eastAsia="Times New Roman" w:hAnsi="Times New Roman" w:cs="Times New Roman"/>
          <w:bCs/>
          <w:iCs/>
          <w:noProof w:val="0"/>
          <w:sz w:val="24"/>
          <w:szCs w:val="24"/>
          <w:lang w:eastAsia="bg-BG"/>
        </w:rPr>
        <w:t xml:space="preserve"> </w:t>
      </w:r>
      <w:r>
        <w:rPr>
          <w:rFonts w:ascii="Times New Roman" w:eastAsia="Times New Roman" w:hAnsi="Times New Roman" w:cs="Times New Roman"/>
          <w:bCs/>
          <w:iCs/>
          <w:noProof w:val="0"/>
          <w:sz w:val="24"/>
          <w:szCs w:val="24"/>
          <w:lang w:eastAsia="bg-BG"/>
        </w:rPr>
        <w:t>Защо правителството плати милиони за Кооперативна търговска банка, без да се говори за корупция,  без да има виновн</w:t>
      </w:r>
      <w:r w:rsidR="0036024F">
        <w:rPr>
          <w:rFonts w:ascii="Times New Roman" w:eastAsia="Times New Roman" w:hAnsi="Times New Roman" w:cs="Times New Roman"/>
          <w:bCs/>
          <w:iCs/>
          <w:noProof w:val="0"/>
          <w:sz w:val="24"/>
          <w:szCs w:val="24"/>
          <w:lang w:eastAsia="bg-BG"/>
        </w:rPr>
        <w:t>и, без да има осъдени, без някой</w:t>
      </w:r>
      <w:r>
        <w:rPr>
          <w:rFonts w:ascii="Times New Roman" w:eastAsia="Times New Roman" w:hAnsi="Times New Roman" w:cs="Times New Roman"/>
          <w:bCs/>
          <w:iCs/>
          <w:noProof w:val="0"/>
          <w:sz w:val="24"/>
          <w:szCs w:val="24"/>
          <w:lang w:eastAsia="bg-BG"/>
        </w:rPr>
        <w:t xml:space="preserve"> да носи отговорност, а това вече е неглижиране на корупцията и заплаха за националната сигурност на страната.</w:t>
      </w:r>
    </w:p>
    <w:p w:rsidR="001E53D0" w:rsidRPr="00FE50AB" w:rsidRDefault="001E53D0" w:rsidP="003F02DE">
      <w:pPr>
        <w:spacing w:after="0"/>
        <w:ind w:firstLine="708"/>
        <w:jc w:val="both"/>
        <w:rPr>
          <w:rFonts w:ascii="Times New Roman" w:eastAsia="Times New Roman" w:hAnsi="Times New Roman" w:cs="Times New Roman"/>
          <w:i/>
          <w:noProof w:val="0"/>
          <w:sz w:val="24"/>
          <w:szCs w:val="24"/>
          <w:lang w:eastAsia="bg-BG"/>
        </w:rPr>
      </w:pPr>
    </w:p>
    <w:p w:rsidR="001E53D0" w:rsidRPr="00C26314" w:rsidRDefault="00C26314" w:rsidP="003F02DE">
      <w:pPr>
        <w:spacing w:after="0"/>
        <w:jc w:val="both"/>
        <w:rPr>
          <w:rFonts w:ascii="Times New Roman" w:hAnsi="Times New Roman" w:cs="Times New Roman"/>
          <w:b/>
          <w:i/>
          <w:noProof w:val="0"/>
          <w:sz w:val="20"/>
          <w:szCs w:val="20"/>
          <w:lang w:val="en-US"/>
        </w:rPr>
      </w:pPr>
      <w:r w:rsidRPr="00C26314">
        <w:rPr>
          <w:rFonts w:ascii="Times New Roman" w:hAnsi="Times New Roman" w:cs="Times New Roman"/>
          <w:b/>
          <w:i/>
          <w:noProof w:val="0"/>
          <w:sz w:val="20"/>
          <w:szCs w:val="20"/>
        </w:rPr>
        <w:t>Използвана</w:t>
      </w:r>
      <w:r w:rsidR="001E53D0" w:rsidRPr="00C26314">
        <w:rPr>
          <w:rFonts w:ascii="Times New Roman" w:hAnsi="Times New Roman" w:cs="Times New Roman"/>
          <w:b/>
          <w:i/>
          <w:noProof w:val="0"/>
          <w:sz w:val="20"/>
          <w:szCs w:val="20"/>
        </w:rPr>
        <w:t xml:space="preserve"> </w:t>
      </w:r>
      <w:r w:rsidRPr="00C26314">
        <w:rPr>
          <w:rFonts w:ascii="Times New Roman" w:hAnsi="Times New Roman" w:cs="Times New Roman"/>
          <w:b/>
          <w:i/>
          <w:noProof w:val="0"/>
          <w:sz w:val="20"/>
          <w:szCs w:val="20"/>
        </w:rPr>
        <w:t>литература</w:t>
      </w:r>
      <w:r w:rsidRPr="00C26314">
        <w:rPr>
          <w:rFonts w:ascii="Times New Roman" w:hAnsi="Times New Roman" w:cs="Times New Roman"/>
          <w:b/>
          <w:i/>
          <w:noProof w:val="0"/>
          <w:sz w:val="20"/>
          <w:szCs w:val="20"/>
          <w:lang w:val="en-US"/>
        </w:rPr>
        <w:t>:</w:t>
      </w:r>
    </w:p>
    <w:p w:rsidR="001E53D0" w:rsidRPr="00C26314" w:rsidRDefault="001E53D0" w:rsidP="003F02DE">
      <w:pPr>
        <w:spacing w:after="0"/>
        <w:ind w:firstLine="708"/>
        <w:jc w:val="both"/>
        <w:rPr>
          <w:rFonts w:ascii="Times New Roman" w:hAnsi="Times New Roman" w:cs="Times New Roman"/>
          <w:b/>
          <w:i/>
          <w:noProof w:val="0"/>
          <w:sz w:val="20"/>
          <w:szCs w:val="20"/>
        </w:rPr>
      </w:pPr>
      <w:r w:rsidRPr="00C26314">
        <w:rPr>
          <w:rFonts w:ascii="Times New Roman" w:eastAsia="Times New Roman" w:hAnsi="Times New Roman" w:cs="Times New Roman"/>
          <w:bCs/>
          <w:i/>
          <w:iCs/>
          <w:noProof w:val="0"/>
          <w:sz w:val="20"/>
          <w:szCs w:val="20"/>
          <w:lang w:eastAsia="bg-BG"/>
        </w:rPr>
        <w:t>1.Доклада за механизма за предупреждение за 2016 г.</w:t>
      </w:r>
    </w:p>
    <w:p w:rsidR="001E53D0" w:rsidRPr="00C26314" w:rsidRDefault="001E53D0" w:rsidP="003F02DE">
      <w:pPr>
        <w:spacing w:after="0"/>
        <w:ind w:firstLine="708"/>
        <w:jc w:val="both"/>
        <w:rPr>
          <w:rStyle w:val="apple-converted-space"/>
          <w:rFonts w:ascii="Times New Roman" w:hAnsi="Times New Roman" w:cs="Times New Roman"/>
          <w:i/>
          <w:color w:val="000000"/>
          <w:sz w:val="20"/>
          <w:szCs w:val="20"/>
        </w:rPr>
      </w:pPr>
      <w:r w:rsidRPr="00C26314">
        <w:rPr>
          <w:rStyle w:val="apple-converted-space"/>
          <w:rFonts w:ascii="Times New Roman" w:hAnsi="Times New Roman" w:cs="Times New Roman"/>
          <w:i/>
          <w:color w:val="000000"/>
          <w:sz w:val="20"/>
          <w:szCs w:val="20"/>
        </w:rPr>
        <w:t>2.Издание „България в международните класации 2014 година”</w:t>
      </w:r>
    </w:p>
    <w:p w:rsidR="001E53D0" w:rsidRPr="00C26314" w:rsidRDefault="001E53D0" w:rsidP="003F02DE">
      <w:pPr>
        <w:spacing w:after="0"/>
        <w:ind w:firstLine="708"/>
        <w:jc w:val="both"/>
        <w:rPr>
          <w:rStyle w:val="apple-converted-space"/>
          <w:rFonts w:ascii="Times New Roman" w:hAnsi="Times New Roman" w:cs="Times New Roman"/>
          <w:i/>
          <w:color w:val="000000"/>
          <w:sz w:val="20"/>
          <w:szCs w:val="20"/>
        </w:rPr>
      </w:pPr>
      <w:r w:rsidRPr="00C26314">
        <w:rPr>
          <w:rStyle w:val="apple-converted-space"/>
          <w:rFonts w:ascii="Times New Roman" w:hAnsi="Times New Roman" w:cs="Times New Roman"/>
          <w:i/>
          <w:color w:val="000000"/>
          <w:sz w:val="20"/>
          <w:szCs w:val="20"/>
        </w:rPr>
        <w:t>3.Издание „България в международните класации 2015 година”</w:t>
      </w:r>
    </w:p>
    <w:p w:rsidR="001E53D0" w:rsidRPr="00C26314" w:rsidRDefault="001E53D0" w:rsidP="003F02DE">
      <w:pPr>
        <w:spacing w:after="0"/>
        <w:ind w:firstLine="708"/>
        <w:jc w:val="both"/>
        <w:rPr>
          <w:rStyle w:val="apple-converted-space"/>
          <w:rFonts w:ascii="Times New Roman" w:hAnsi="Times New Roman" w:cs="Times New Roman"/>
          <w:i/>
          <w:color w:val="000000"/>
          <w:sz w:val="20"/>
          <w:szCs w:val="20"/>
        </w:rPr>
      </w:pPr>
      <w:r w:rsidRPr="00C26314">
        <w:rPr>
          <w:rStyle w:val="apple-converted-space"/>
          <w:rFonts w:ascii="Times New Roman" w:hAnsi="Times New Roman" w:cs="Times New Roman"/>
          <w:i/>
          <w:color w:val="000000"/>
          <w:sz w:val="20"/>
          <w:szCs w:val="20"/>
        </w:rPr>
        <w:t>4.Издание „България в международните класации 2016 година”</w:t>
      </w:r>
    </w:p>
    <w:p w:rsidR="001E53D0" w:rsidRPr="00C26314" w:rsidRDefault="001E53D0" w:rsidP="003F02DE">
      <w:pPr>
        <w:spacing w:after="0"/>
        <w:ind w:firstLine="708"/>
        <w:jc w:val="both"/>
        <w:rPr>
          <w:rFonts w:ascii="Times New Roman" w:hAnsi="Times New Roman" w:cs="Times New Roman"/>
          <w:b/>
          <w:i/>
          <w:noProof w:val="0"/>
          <w:sz w:val="20"/>
          <w:szCs w:val="20"/>
        </w:rPr>
      </w:pPr>
      <w:r w:rsidRPr="00C26314">
        <w:rPr>
          <w:rStyle w:val="apple-converted-space"/>
          <w:rFonts w:ascii="Times New Roman" w:hAnsi="Times New Roman" w:cs="Times New Roman"/>
          <w:i/>
          <w:color w:val="000000"/>
          <w:sz w:val="20"/>
          <w:szCs w:val="20"/>
        </w:rPr>
        <w:t>5.Издание на Legatim Prosperity lndex, 2016 година</w:t>
      </w:r>
    </w:p>
    <w:p w:rsidR="001E53D0" w:rsidRPr="00C26314" w:rsidRDefault="001E53D0" w:rsidP="003F02DE">
      <w:pPr>
        <w:spacing w:after="0"/>
        <w:ind w:firstLine="708"/>
        <w:contextualSpacing/>
        <w:jc w:val="both"/>
        <w:rPr>
          <w:rFonts w:ascii="Times New Roman" w:hAnsi="Times New Roman" w:cs="Times New Roman"/>
          <w:i/>
          <w:sz w:val="20"/>
          <w:szCs w:val="20"/>
        </w:rPr>
      </w:pPr>
      <w:r w:rsidRPr="00C26314">
        <w:rPr>
          <w:rFonts w:ascii="Times New Roman" w:hAnsi="Times New Roman" w:cs="Times New Roman"/>
          <w:i/>
          <w:sz w:val="20"/>
          <w:szCs w:val="20"/>
        </w:rPr>
        <w:t>6.</w:t>
      </w:r>
      <w:hyperlink r:id="rId9" w:history="1">
        <w:r w:rsidRPr="00C26314">
          <w:rPr>
            <w:rStyle w:val="a5"/>
            <w:rFonts w:ascii="Times New Roman" w:hAnsi="Times New Roman" w:cs="Times New Roman"/>
            <w:i/>
            <w:sz w:val="20"/>
            <w:szCs w:val="20"/>
          </w:rPr>
          <w:t>http://komentator.bg/dokoga-balgariya-shte-e-na-opashkata/</w:t>
        </w:r>
      </w:hyperlink>
    </w:p>
    <w:p w:rsidR="001E53D0" w:rsidRPr="00C26314" w:rsidRDefault="001E53D0" w:rsidP="003F02DE">
      <w:pPr>
        <w:spacing w:after="0"/>
        <w:ind w:firstLine="708"/>
        <w:contextualSpacing/>
        <w:jc w:val="both"/>
        <w:rPr>
          <w:rFonts w:ascii="Times New Roman" w:hAnsi="Times New Roman" w:cs="Times New Roman"/>
          <w:i/>
          <w:sz w:val="20"/>
          <w:szCs w:val="20"/>
        </w:rPr>
      </w:pPr>
      <w:r w:rsidRPr="00C26314">
        <w:rPr>
          <w:rFonts w:ascii="Times New Roman" w:hAnsi="Times New Roman" w:cs="Times New Roman"/>
          <w:i/>
          <w:sz w:val="20"/>
          <w:szCs w:val="20"/>
        </w:rPr>
        <w:t>7.</w:t>
      </w:r>
      <w:hyperlink r:id="rId10" w:history="1">
        <w:r w:rsidRPr="00C26314">
          <w:rPr>
            <w:rStyle w:val="a5"/>
            <w:rFonts w:ascii="Times New Roman" w:hAnsi="Times New Roman" w:cs="Times New Roman"/>
            <w:i/>
            <w:sz w:val="20"/>
            <w:szCs w:val="20"/>
          </w:rPr>
          <w:t>http://www.pariteni.bg/?tid=40&amp;oid=201693</w:t>
        </w:r>
      </w:hyperlink>
    </w:p>
    <w:p w:rsidR="001E53D0" w:rsidRPr="00C26314" w:rsidRDefault="001E53D0" w:rsidP="003F02DE">
      <w:pPr>
        <w:spacing w:after="0"/>
        <w:ind w:firstLine="708"/>
        <w:contextualSpacing/>
        <w:jc w:val="both"/>
        <w:rPr>
          <w:rStyle w:val="apple-converted-space"/>
          <w:rFonts w:ascii="Times New Roman" w:hAnsi="Times New Roman" w:cs="Times New Roman"/>
          <w:i/>
          <w:sz w:val="20"/>
          <w:szCs w:val="20"/>
        </w:rPr>
      </w:pPr>
      <w:r w:rsidRPr="00C26314">
        <w:rPr>
          <w:rFonts w:ascii="Times New Roman" w:hAnsi="Times New Roman" w:cs="Times New Roman"/>
          <w:i/>
          <w:sz w:val="20"/>
          <w:szCs w:val="20"/>
        </w:rPr>
        <w:t>8.</w:t>
      </w:r>
      <w:hyperlink r:id="rId11" w:history="1">
        <w:r w:rsidRPr="00C26314">
          <w:rPr>
            <w:rStyle w:val="a5"/>
            <w:rFonts w:ascii="Times New Roman" w:hAnsi="Times New Roman" w:cs="Times New Roman"/>
            <w:i/>
            <w:sz w:val="20"/>
            <w:szCs w:val="20"/>
          </w:rPr>
          <w:t>https://www.24chasa.bg/novini/article/5716783</w:t>
        </w:r>
      </w:hyperlink>
    </w:p>
    <w:p w:rsidR="001E53D0" w:rsidRPr="00C26314" w:rsidRDefault="001E53D0" w:rsidP="003F02DE">
      <w:pPr>
        <w:spacing w:after="0"/>
        <w:ind w:firstLine="708"/>
        <w:contextualSpacing/>
        <w:jc w:val="both"/>
        <w:rPr>
          <w:rFonts w:ascii="Times New Roman" w:hAnsi="Times New Roman" w:cs="Times New Roman"/>
          <w:i/>
          <w:sz w:val="20"/>
          <w:szCs w:val="20"/>
        </w:rPr>
      </w:pPr>
      <w:r w:rsidRPr="00C26314">
        <w:rPr>
          <w:rFonts w:ascii="Times New Roman" w:hAnsi="Times New Roman" w:cs="Times New Roman"/>
          <w:i/>
          <w:sz w:val="20"/>
          <w:szCs w:val="20"/>
        </w:rPr>
        <w:t>9.</w:t>
      </w:r>
      <w:hyperlink r:id="rId12" w:history="1">
        <w:r w:rsidRPr="00C26314">
          <w:rPr>
            <w:rStyle w:val="a5"/>
            <w:rFonts w:ascii="Times New Roman" w:hAnsi="Times New Roman" w:cs="Times New Roman"/>
            <w:i/>
            <w:sz w:val="20"/>
            <w:szCs w:val="20"/>
          </w:rPr>
          <w:t>http://www.capital.bg/politika_i_ikonomika/bulgaria/2016/01/18/2688110_administraciiata_e_nai-goliamata_prechka_za_biznesa_v/</w:t>
        </w:r>
      </w:hyperlink>
    </w:p>
    <w:p w:rsidR="001E53D0" w:rsidRPr="00C26314" w:rsidRDefault="001E53D0" w:rsidP="003F02DE">
      <w:pPr>
        <w:spacing w:after="0"/>
        <w:ind w:firstLine="708"/>
        <w:contextualSpacing/>
        <w:jc w:val="both"/>
        <w:rPr>
          <w:rStyle w:val="apple-converted-space"/>
          <w:rFonts w:ascii="Times New Roman" w:hAnsi="Times New Roman" w:cs="Times New Roman"/>
          <w:i/>
          <w:sz w:val="20"/>
          <w:szCs w:val="20"/>
        </w:rPr>
      </w:pPr>
      <w:r w:rsidRPr="00C26314">
        <w:rPr>
          <w:rFonts w:ascii="Times New Roman" w:hAnsi="Times New Roman" w:cs="Times New Roman"/>
          <w:i/>
          <w:sz w:val="20"/>
          <w:szCs w:val="20"/>
        </w:rPr>
        <w:t>10.</w:t>
      </w:r>
      <w:hyperlink r:id="rId13" w:history="1">
        <w:r w:rsidRPr="00C26314">
          <w:rPr>
            <w:rStyle w:val="a5"/>
            <w:rFonts w:ascii="Times New Roman" w:hAnsi="Times New Roman" w:cs="Times New Roman"/>
            <w:i/>
            <w:sz w:val="20"/>
            <w:szCs w:val="20"/>
          </w:rPr>
          <w:t>http://www.bia-bg.com/analyses/view/22322/</w:t>
        </w:r>
      </w:hyperlink>
    </w:p>
    <w:p w:rsidR="00B062EF" w:rsidRPr="00C26314" w:rsidRDefault="001E53D0" w:rsidP="003F02DE">
      <w:pPr>
        <w:spacing w:after="0"/>
        <w:ind w:firstLine="708"/>
        <w:contextualSpacing/>
        <w:jc w:val="both"/>
        <w:rPr>
          <w:rFonts w:ascii="Times New Roman" w:hAnsi="Times New Roman" w:cs="Times New Roman"/>
          <w:i/>
          <w:sz w:val="20"/>
          <w:szCs w:val="20"/>
        </w:rPr>
      </w:pPr>
      <w:r w:rsidRPr="00C26314">
        <w:rPr>
          <w:rFonts w:ascii="Times New Roman" w:hAnsi="Times New Roman" w:cs="Times New Roman"/>
          <w:i/>
          <w:sz w:val="20"/>
          <w:szCs w:val="20"/>
        </w:rPr>
        <w:t>11.</w:t>
      </w:r>
      <w:hyperlink r:id="rId14" w:history="1">
        <w:r w:rsidRPr="00C26314">
          <w:rPr>
            <w:rStyle w:val="a5"/>
            <w:rFonts w:ascii="Times New Roman" w:hAnsi="Times New Roman" w:cs="Times New Roman"/>
            <w:i/>
            <w:sz w:val="20"/>
            <w:szCs w:val="20"/>
          </w:rPr>
          <w:t>http://transparency.bg/download/%D0%9A%D0%B0%D1%82%D0%B5%D0%B3%D0%BE%D1%80%D0%B8%D1%8F/CPI_2015.01.27.pdf</w:t>
        </w:r>
      </w:hyperlink>
    </w:p>
    <w:sectPr w:rsidR="00B062EF" w:rsidRPr="00C26314" w:rsidSect="00B062E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EC8" w:rsidRDefault="009A5EC8" w:rsidP="001E53D0">
      <w:pPr>
        <w:spacing w:after="0" w:line="240" w:lineRule="auto"/>
      </w:pPr>
      <w:r>
        <w:separator/>
      </w:r>
    </w:p>
  </w:endnote>
  <w:endnote w:type="continuationSeparator" w:id="0">
    <w:p w:rsidR="009A5EC8" w:rsidRDefault="009A5EC8" w:rsidP="001E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9094"/>
      <w:docPartObj>
        <w:docPartGallery w:val="Page Numbers (Bottom of Page)"/>
        <w:docPartUnique/>
      </w:docPartObj>
    </w:sdtPr>
    <w:sdtEndPr/>
    <w:sdtContent>
      <w:p w:rsidR="00A92904" w:rsidRDefault="009A5EC8">
        <w:pPr>
          <w:pStyle w:val="ae"/>
          <w:jc w:val="right"/>
        </w:pPr>
        <w:r>
          <w:fldChar w:fldCharType="begin"/>
        </w:r>
        <w:r>
          <w:instrText xml:space="preserve"> PAGE   \* MERGEFORMAT </w:instrText>
        </w:r>
        <w:r>
          <w:fldChar w:fldCharType="separate"/>
        </w:r>
        <w:r w:rsidR="00EB70EF">
          <w:t>7</w:t>
        </w:r>
        <w:r>
          <w:fldChar w:fldCharType="end"/>
        </w:r>
      </w:p>
    </w:sdtContent>
  </w:sdt>
  <w:p w:rsidR="00A92904" w:rsidRDefault="00A9290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EC8" w:rsidRDefault="009A5EC8" w:rsidP="001E53D0">
      <w:pPr>
        <w:spacing w:after="0" w:line="240" w:lineRule="auto"/>
      </w:pPr>
      <w:r>
        <w:separator/>
      </w:r>
    </w:p>
  </w:footnote>
  <w:footnote w:type="continuationSeparator" w:id="0">
    <w:p w:rsidR="009A5EC8" w:rsidRDefault="009A5EC8" w:rsidP="001E53D0">
      <w:pPr>
        <w:spacing w:after="0" w:line="240" w:lineRule="auto"/>
      </w:pPr>
      <w:r>
        <w:continuationSeparator/>
      </w:r>
    </w:p>
  </w:footnote>
  <w:footnote w:id="1">
    <w:p w:rsidR="001E53D0" w:rsidRPr="00682E78" w:rsidRDefault="001E53D0" w:rsidP="00682E78">
      <w:pPr>
        <w:spacing w:after="0" w:line="360" w:lineRule="auto"/>
        <w:rPr>
          <w:rFonts w:ascii="Times New Roman" w:hAnsi="Times New Roman" w:cs="Times New Roman"/>
          <w:sz w:val="24"/>
          <w:szCs w:val="24"/>
        </w:rPr>
      </w:pPr>
      <w:r>
        <w:rPr>
          <w:rStyle w:val="a8"/>
        </w:rPr>
        <w:footnoteRef/>
      </w:r>
      <w:r>
        <w:t xml:space="preserve"> </w:t>
      </w:r>
      <w:r w:rsidRPr="0009063D">
        <w:rPr>
          <w:rFonts w:ascii="Times New Roman" w:hAnsi="Times New Roman" w:cs="Times New Roman"/>
          <w:sz w:val="24"/>
          <w:szCs w:val="24"/>
        </w:rPr>
        <w:t>http://komentator.bg/dokoga-balgariya-shte-e-na-opashkata/</w:t>
      </w:r>
    </w:p>
  </w:footnote>
  <w:footnote w:id="2">
    <w:p w:rsidR="001E53D0" w:rsidRDefault="001E53D0" w:rsidP="001E53D0">
      <w:pPr>
        <w:pStyle w:val="a6"/>
      </w:pPr>
      <w:r>
        <w:rPr>
          <w:rStyle w:val="a8"/>
        </w:rPr>
        <w:footnoteRef/>
      </w:r>
      <w:r>
        <w:t xml:space="preserve"> </w:t>
      </w:r>
      <w:r w:rsidRPr="00FD10BE">
        <w:t>http://www.pariteni.bg/?tid=40&amp;oid=201693</w:t>
      </w:r>
    </w:p>
  </w:footnote>
  <w:footnote w:id="3">
    <w:p w:rsidR="001E53D0" w:rsidRDefault="001E53D0" w:rsidP="001E53D0">
      <w:pPr>
        <w:pStyle w:val="a3"/>
        <w:tabs>
          <w:tab w:val="left" w:pos="-1560"/>
        </w:tabs>
        <w:spacing w:before="0" w:beforeAutospacing="0" w:after="0" w:afterAutospacing="0"/>
        <w:jc w:val="both"/>
      </w:pPr>
      <w:r w:rsidRPr="008A1E35">
        <w:rPr>
          <w:rStyle w:val="a8"/>
          <w:sz w:val="20"/>
          <w:szCs w:val="20"/>
        </w:rPr>
        <w:footnoteRef/>
      </w:r>
      <w:r w:rsidRPr="008A1E35">
        <w:rPr>
          <w:sz w:val="20"/>
          <w:szCs w:val="20"/>
        </w:rPr>
        <w:t xml:space="preserve"> </w:t>
      </w:r>
      <w:r w:rsidRPr="008A1E35">
        <w:rPr>
          <w:rStyle w:val="apple-converted-space"/>
          <w:color w:val="000000"/>
          <w:sz w:val="20"/>
          <w:szCs w:val="20"/>
        </w:rPr>
        <w:t>https://www.24chasa.bg/novini/article/5716783</w:t>
      </w:r>
    </w:p>
  </w:footnote>
  <w:footnote w:id="4">
    <w:p w:rsidR="001E53D0" w:rsidRPr="00547704" w:rsidRDefault="001E53D0" w:rsidP="001E53D0">
      <w:pPr>
        <w:pStyle w:val="a6"/>
        <w:rPr>
          <w:rFonts w:ascii="Times New Roman" w:hAnsi="Times New Roman" w:cs="Times New Roman"/>
        </w:rPr>
      </w:pPr>
      <w:r w:rsidRPr="00547704">
        <w:rPr>
          <w:rStyle w:val="a8"/>
          <w:rFonts w:ascii="Times New Roman" w:hAnsi="Times New Roman" w:cs="Times New Roman"/>
        </w:rPr>
        <w:footnoteRef/>
      </w:r>
      <w:r w:rsidRPr="00547704">
        <w:rPr>
          <w:rFonts w:ascii="Times New Roman" w:hAnsi="Times New Roman" w:cs="Times New Roman"/>
        </w:rPr>
        <w:t xml:space="preserve"> http://www.capital.bg/politika_i_ikonomika/bulgaria/2016/01/18/2688110_administraciiata_e_nai-goliamata_prechka_za_biznesa_v/</w:t>
      </w:r>
    </w:p>
  </w:footnote>
  <w:footnote w:id="5">
    <w:p w:rsidR="00763370" w:rsidRPr="00B15728" w:rsidRDefault="00763370" w:rsidP="00763370">
      <w:pPr>
        <w:pStyle w:val="a3"/>
        <w:tabs>
          <w:tab w:val="left" w:pos="-1560"/>
        </w:tabs>
        <w:spacing w:before="0" w:beforeAutospacing="0" w:after="0" w:afterAutospacing="0" w:line="360" w:lineRule="auto"/>
        <w:jc w:val="both"/>
        <w:rPr>
          <w:rStyle w:val="apple-converted-space"/>
          <w:color w:val="000000"/>
          <w:sz w:val="20"/>
          <w:szCs w:val="20"/>
        </w:rPr>
      </w:pPr>
      <w:r w:rsidRPr="00B15728">
        <w:rPr>
          <w:rStyle w:val="a8"/>
          <w:sz w:val="20"/>
          <w:szCs w:val="20"/>
        </w:rPr>
        <w:footnoteRef/>
      </w:r>
      <w:r w:rsidRPr="00B15728">
        <w:rPr>
          <w:sz w:val="20"/>
          <w:szCs w:val="20"/>
        </w:rPr>
        <w:t xml:space="preserve"> </w:t>
      </w:r>
      <w:r w:rsidRPr="00B15728">
        <w:rPr>
          <w:rStyle w:val="apple-converted-space"/>
          <w:color w:val="000000"/>
          <w:sz w:val="20"/>
          <w:szCs w:val="20"/>
        </w:rPr>
        <w:t>http://www.bia-bg.com/analyses/view/22322/</w:t>
      </w:r>
    </w:p>
    <w:p w:rsidR="00763370" w:rsidRDefault="00763370" w:rsidP="00763370">
      <w:pPr>
        <w:pStyle w:val="a6"/>
      </w:pPr>
    </w:p>
  </w:footnote>
  <w:footnote w:id="6">
    <w:p w:rsidR="001E53D0" w:rsidRPr="00254644" w:rsidRDefault="001E53D0" w:rsidP="00254644">
      <w:pPr>
        <w:spacing w:line="360" w:lineRule="auto"/>
        <w:jc w:val="both"/>
        <w:rPr>
          <w:rFonts w:ascii="Times New Roman" w:hAnsi="Times New Roman" w:cs="Times New Roman"/>
          <w:i/>
          <w:sz w:val="20"/>
          <w:szCs w:val="20"/>
        </w:rPr>
      </w:pPr>
      <w:r w:rsidRPr="00934052">
        <w:rPr>
          <w:rStyle w:val="a8"/>
          <w:rFonts w:ascii="Times New Roman" w:hAnsi="Times New Roman" w:cs="Times New Roman"/>
          <w:sz w:val="20"/>
          <w:szCs w:val="20"/>
        </w:rPr>
        <w:footnoteRef/>
      </w:r>
      <w:r w:rsidRPr="00934052">
        <w:rPr>
          <w:rFonts w:ascii="Times New Roman" w:hAnsi="Times New Roman" w:cs="Times New Roman"/>
          <w:i/>
          <w:sz w:val="20"/>
          <w:szCs w:val="20"/>
        </w:rPr>
        <w:t>http://transparency.bg/download/%D0%9A%D0%B0%D1%82%D0%B5%D0%B3%D0%BE%D1%80%D0%B8%D1%8F/CPI_2015.01.27.pdf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E57CD"/>
    <w:multiLevelType w:val="hybridMultilevel"/>
    <w:tmpl w:val="C4C6935C"/>
    <w:lvl w:ilvl="0" w:tplc="E5FA6C22">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 w15:restartNumberingAfterBreak="0">
    <w:nsid w:val="3329609D"/>
    <w:multiLevelType w:val="hybridMultilevel"/>
    <w:tmpl w:val="6394AD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E976B2B"/>
    <w:multiLevelType w:val="hybridMultilevel"/>
    <w:tmpl w:val="3C8661D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2045DBC"/>
    <w:multiLevelType w:val="hybridMultilevel"/>
    <w:tmpl w:val="D27ED9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4AF6910"/>
    <w:multiLevelType w:val="hybridMultilevel"/>
    <w:tmpl w:val="D1B478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C4D0445"/>
    <w:multiLevelType w:val="hybridMultilevel"/>
    <w:tmpl w:val="E7E278D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E53D0"/>
    <w:rsid w:val="000654E2"/>
    <w:rsid w:val="00156349"/>
    <w:rsid w:val="001770BA"/>
    <w:rsid w:val="001A7D80"/>
    <w:rsid w:val="001E53D0"/>
    <w:rsid w:val="001E5A83"/>
    <w:rsid w:val="0022225F"/>
    <w:rsid w:val="00254644"/>
    <w:rsid w:val="002C021D"/>
    <w:rsid w:val="002E641A"/>
    <w:rsid w:val="0031255B"/>
    <w:rsid w:val="0036024F"/>
    <w:rsid w:val="003F02DE"/>
    <w:rsid w:val="005041C4"/>
    <w:rsid w:val="00556883"/>
    <w:rsid w:val="00682E78"/>
    <w:rsid w:val="006B70ED"/>
    <w:rsid w:val="006F3264"/>
    <w:rsid w:val="0076242E"/>
    <w:rsid w:val="00763370"/>
    <w:rsid w:val="007E0462"/>
    <w:rsid w:val="00802576"/>
    <w:rsid w:val="00963648"/>
    <w:rsid w:val="009A5EC8"/>
    <w:rsid w:val="009D76DB"/>
    <w:rsid w:val="009F6F31"/>
    <w:rsid w:val="00A92904"/>
    <w:rsid w:val="00AB5622"/>
    <w:rsid w:val="00B062EF"/>
    <w:rsid w:val="00B202B5"/>
    <w:rsid w:val="00B324D3"/>
    <w:rsid w:val="00B678F9"/>
    <w:rsid w:val="00BB24D5"/>
    <w:rsid w:val="00BB6431"/>
    <w:rsid w:val="00BC4026"/>
    <w:rsid w:val="00BC7BD5"/>
    <w:rsid w:val="00C26314"/>
    <w:rsid w:val="00C76016"/>
    <w:rsid w:val="00CB7F10"/>
    <w:rsid w:val="00D00F20"/>
    <w:rsid w:val="00D41926"/>
    <w:rsid w:val="00D87EBF"/>
    <w:rsid w:val="00DF7571"/>
    <w:rsid w:val="00E31B56"/>
    <w:rsid w:val="00E41A6C"/>
    <w:rsid w:val="00E50F19"/>
    <w:rsid w:val="00EA0AAC"/>
    <w:rsid w:val="00EB70EF"/>
    <w:rsid w:val="00EE2F49"/>
    <w:rsid w:val="00F510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4ABA"/>
  <w15:docId w15:val="{45D2C3A0-9B0A-4082-BD86-D981A727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E53D0"/>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3D0"/>
    <w:pPr>
      <w:spacing w:before="100" w:beforeAutospacing="1" w:after="100" w:afterAutospacing="1" w:line="240" w:lineRule="auto"/>
    </w:pPr>
    <w:rPr>
      <w:rFonts w:ascii="Times New Roman" w:eastAsia="Times New Roman" w:hAnsi="Times New Roman" w:cs="Times New Roman"/>
      <w:noProof w:val="0"/>
      <w:sz w:val="24"/>
      <w:szCs w:val="24"/>
      <w:lang w:eastAsia="bg-BG"/>
    </w:rPr>
  </w:style>
  <w:style w:type="character" w:customStyle="1" w:styleId="apple-converted-space">
    <w:name w:val="apple-converted-space"/>
    <w:basedOn w:val="a0"/>
    <w:rsid w:val="001E53D0"/>
  </w:style>
  <w:style w:type="table" w:styleId="a4">
    <w:name w:val="Table Grid"/>
    <w:basedOn w:val="a1"/>
    <w:uiPriority w:val="59"/>
    <w:rsid w:val="001E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E53D0"/>
    <w:rPr>
      <w:color w:val="0000FF"/>
      <w:u w:val="single"/>
    </w:rPr>
  </w:style>
  <w:style w:type="paragraph" w:styleId="a6">
    <w:name w:val="footnote text"/>
    <w:basedOn w:val="a"/>
    <w:link w:val="a7"/>
    <w:uiPriority w:val="99"/>
    <w:semiHidden/>
    <w:unhideWhenUsed/>
    <w:rsid w:val="001E53D0"/>
    <w:pPr>
      <w:spacing w:after="0" w:line="240" w:lineRule="auto"/>
    </w:pPr>
    <w:rPr>
      <w:sz w:val="20"/>
      <w:szCs w:val="20"/>
    </w:rPr>
  </w:style>
  <w:style w:type="character" w:customStyle="1" w:styleId="a7">
    <w:name w:val="Текст под линия Знак"/>
    <w:basedOn w:val="a0"/>
    <w:link w:val="a6"/>
    <w:uiPriority w:val="99"/>
    <w:semiHidden/>
    <w:rsid w:val="001E53D0"/>
    <w:rPr>
      <w:noProof/>
      <w:sz w:val="20"/>
      <w:szCs w:val="20"/>
    </w:rPr>
  </w:style>
  <w:style w:type="character" w:styleId="a8">
    <w:name w:val="footnote reference"/>
    <w:basedOn w:val="a0"/>
    <w:uiPriority w:val="99"/>
    <w:semiHidden/>
    <w:unhideWhenUsed/>
    <w:rsid w:val="001E53D0"/>
    <w:rPr>
      <w:vertAlign w:val="superscript"/>
    </w:rPr>
  </w:style>
  <w:style w:type="paragraph" w:styleId="a9">
    <w:name w:val="List Paragraph"/>
    <w:basedOn w:val="a"/>
    <w:uiPriority w:val="34"/>
    <w:qFormat/>
    <w:rsid w:val="001E53D0"/>
    <w:pPr>
      <w:ind w:left="720"/>
      <w:contextualSpacing/>
    </w:pPr>
  </w:style>
  <w:style w:type="paragraph" w:styleId="aa">
    <w:name w:val="Balloon Text"/>
    <w:basedOn w:val="a"/>
    <w:link w:val="ab"/>
    <w:uiPriority w:val="99"/>
    <w:semiHidden/>
    <w:unhideWhenUsed/>
    <w:rsid w:val="001E53D0"/>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1E53D0"/>
    <w:rPr>
      <w:rFonts w:ascii="Tahoma" w:hAnsi="Tahoma" w:cs="Tahoma"/>
      <w:noProof/>
      <w:sz w:val="16"/>
      <w:szCs w:val="16"/>
    </w:rPr>
  </w:style>
  <w:style w:type="paragraph" w:styleId="ac">
    <w:name w:val="header"/>
    <w:basedOn w:val="a"/>
    <w:link w:val="ad"/>
    <w:uiPriority w:val="99"/>
    <w:semiHidden/>
    <w:unhideWhenUsed/>
    <w:rsid w:val="00A92904"/>
    <w:pPr>
      <w:tabs>
        <w:tab w:val="center" w:pos="4536"/>
        <w:tab w:val="right" w:pos="9072"/>
      </w:tabs>
      <w:spacing w:after="0" w:line="240" w:lineRule="auto"/>
    </w:pPr>
  </w:style>
  <w:style w:type="character" w:customStyle="1" w:styleId="ad">
    <w:name w:val="Горен колонтитул Знак"/>
    <w:basedOn w:val="a0"/>
    <w:link w:val="ac"/>
    <w:uiPriority w:val="99"/>
    <w:semiHidden/>
    <w:rsid w:val="00A92904"/>
    <w:rPr>
      <w:noProof/>
    </w:rPr>
  </w:style>
  <w:style w:type="paragraph" w:styleId="ae">
    <w:name w:val="footer"/>
    <w:basedOn w:val="a"/>
    <w:link w:val="af"/>
    <w:uiPriority w:val="99"/>
    <w:unhideWhenUsed/>
    <w:rsid w:val="00A92904"/>
    <w:pPr>
      <w:tabs>
        <w:tab w:val="center" w:pos="4536"/>
        <w:tab w:val="right" w:pos="9072"/>
      </w:tabs>
      <w:spacing w:after="0" w:line="240" w:lineRule="auto"/>
    </w:pPr>
  </w:style>
  <w:style w:type="character" w:customStyle="1" w:styleId="af">
    <w:name w:val="Долен колонтитул Знак"/>
    <w:basedOn w:val="a0"/>
    <w:link w:val="ae"/>
    <w:uiPriority w:val="99"/>
    <w:rsid w:val="00A9290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ia-bg.com/analyses/view/22322/" TargetMode="External"/><Relationship Id="rId3" Type="http://schemas.openxmlformats.org/officeDocument/2006/relationships/settings" Target="settings.xml"/><Relationship Id="rId7" Type="http://schemas.openxmlformats.org/officeDocument/2006/relationships/hyperlink" Target="http://ime.bg/var/images/rankings.png" TargetMode="External"/><Relationship Id="rId12" Type="http://schemas.openxmlformats.org/officeDocument/2006/relationships/hyperlink" Target="http://www.capital.bg/politika_i_ikonomika/bulgaria/2016/01/18/2688110_administraciiata_e_nai-goliamata_prechka_za_biznesa_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4chasa.bg/novini/article/571678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ariteni.bg/?tid=40&amp;oid=201693" TargetMode="External"/><Relationship Id="rId4" Type="http://schemas.openxmlformats.org/officeDocument/2006/relationships/webSettings" Target="webSettings.xml"/><Relationship Id="rId9" Type="http://schemas.openxmlformats.org/officeDocument/2006/relationships/hyperlink" Target="http://komentator.bg/dokoga-balgariya-shte-e-na-opashkata/" TargetMode="External"/><Relationship Id="rId14" Type="http://schemas.openxmlformats.org/officeDocument/2006/relationships/hyperlink" Target="http://transparency.bg/download/%D0%9A%D0%B0%D1%82%D0%B5%D0%B3%D0%BE%D1%80%D0%B8%D1%8F/CPI_2015.01.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OT4</dc:creator>
  <cp:keywords/>
  <dc:description/>
  <cp:lastModifiedBy>Mihael Dimitrov</cp:lastModifiedBy>
  <cp:revision>46</cp:revision>
  <cp:lastPrinted>2016-11-29T20:51:00Z</cp:lastPrinted>
  <dcterms:created xsi:type="dcterms:W3CDTF">2016-11-29T08:57:00Z</dcterms:created>
  <dcterms:modified xsi:type="dcterms:W3CDTF">2016-12-27T11:36:00Z</dcterms:modified>
</cp:coreProperties>
</file>