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7D2B" w:rsidRPr="00750AF6" w:rsidRDefault="007A7D2B" w:rsidP="007A7D2B">
      <w:pPr>
        <w:spacing w:after="0" w:line="23" w:lineRule="atLeast"/>
        <w:rPr>
          <w:rFonts w:ascii="Times New Roman" w:eastAsia="Times New Roman" w:hAnsi="Times New Roman" w:cs="Times New Roman"/>
          <w:b/>
          <w:sz w:val="40"/>
          <w:szCs w:val="24"/>
        </w:rPr>
      </w:pPr>
    </w:p>
    <w:p w:rsidR="007A7D2B" w:rsidRPr="00750AF6" w:rsidRDefault="007A7D2B" w:rsidP="007A7D2B">
      <w:pPr>
        <w:spacing w:after="0" w:line="23" w:lineRule="atLeast"/>
        <w:ind w:firstLine="567"/>
        <w:jc w:val="center"/>
        <w:rPr>
          <w:rFonts w:ascii="Times New Roman" w:eastAsia="Times New Roman" w:hAnsi="Times New Roman" w:cs="Times New Roman"/>
          <w:b/>
          <w:sz w:val="24"/>
          <w:szCs w:val="24"/>
        </w:rPr>
      </w:pPr>
    </w:p>
    <w:p w:rsidR="007A7D2B" w:rsidRPr="00750AF6" w:rsidRDefault="007A7D2B" w:rsidP="007A7D2B">
      <w:pPr>
        <w:spacing w:after="0" w:line="23" w:lineRule="atLeast"/>
        <w:rPr>
          <w:rFonts w:ascii="Times New Roman" w:eastAsia="Times New Roman" w:hAnsi="Times New Roman" w:cs="Times New Roman"/>
          <w:b/>
          <w:sz w:val="24"/>
          <w:szCs w:val="24"/>
        </w:rPr>
      </w:pPr>
    </w:p>
    <w:p w:rsidR="007A7D2B" w:rsidRPr="00750AF6" w:rsidRDefault="007A7D2B" w:rsidP="007A7D2B">
      <w:pPr>
        <w:spacing w:after="0" w:line="23" w:lineRule="atLeast"/>
        <w:ind w:firstLine="567"/>
        <w:jc w:val="center"/>
        <w:rPr>
          <w:rFonts w:ascii="Times New Roman" w:eastAsia="Times New Roman" w:hAnsi="Times New Roman" w:cs="Times New Roman"/>
          <w:b/>
          <w:sz w:val="24"/>
          <w:szCs w:val="24"/>
        </w:rPr>
      </w:pPr>
    </w:p>
    <w:p w:rsidR="007A7D2B" w:rsidRPr="00750AF6" w:rsidRDefault="007A7D2B" w:rsidP="007A7D2B">
      <w:pPr>
        <w:spacing w:after="0" w:line="23" w:lineRule="atLeast"/>
        <w:ind w:firstLine="567"/>
        <w:jc w:val="center"/>
        <w:rPr>
          <w:rFonts w:ascii="Times New Roman" w:eastAsia="Times New Roman" w:hAnsi="Times New Roman" w:cs="Times New Roman"/>
          <w:b/>
          <w:sz w:val="24"/>
          <w:szCs w:val="24"/>
        </w:rPr>
      </w:pPr>
    </w:p>
    <w:p w:rsidR="007A7D2B" w:rsidRPr="00750AF6" w:rsidRDefault="007A7D2B" w:rsidP="007A7D2B">
      <w:pPr>
        <w:spacing w:after="0" w:line="23" w:lineRule="atLeast"/>
        <w:ind w:firstLine="567"/>
        <w:jc w:val="center"/>
        <w:rPr>
          <w:rFonts w:ascii="Times New Roman" w:eastAsia="Times New Roman" w:hAnsi="Times New Roman" w:cs="Times New Roman"/>
          <w:b/>
          <w:sz w:val="24"/>
          <w:szCs w:val="24"/>
        </w:rPr>
      </w:pPr>
    </w:p>
    <w:p w:rsidR="007A7D2B" w:rsidRPr="00750AF6" w:rsidRDefault="007A7D2B" w:rsidP="007A7D2B">
      <w:pPr>
        <w:spacing w:after="0" w:line="23" w:lineRule="atLeast"/>
        <w:ind w:firstLine="567"/>
        <w:jc w:val="center"/>
        <w:rPr>
          <w:rFonts w:ascii="Times New Roman" w:eastAsia="Times New Roman" w:hAnsi="Times New Roman" w:cs="Times New Roman"/>
          <w:b/>
          <w:sz w:val="24"/>
          <w:szCs w:val="24"/>
        </w:rPr>
      </w:pPr>
    </w:p>
    <w:p w:rsidR="007A7D2B" w:rsidRPr="00750AF6" w:rsidRDefault="007A7D2B" w:rsidP="007A7D2B">
      <w:pPr>
        <w:spacing w:after="0" w:line="23" w:lineRule="atLeast"/>
        <w:ind w:firstLine="567"/>
        <w:jc w:val="center"/>
        <w:rPr>
          <w:rFonts w:ascii="Times New Roman" w:eastAsia="Times New Roman" w:hAnsi="Times New Roman" w:cs="Times New Roman"/>
          <w:b/>
          <w:sz w:val="24"/>
          <w:szCs w:val="24"/>
        </w:rPr>
      </w:pPr>
    </w:p>
    <w:p w:rsidR="007A7D2B" w:rsidRPr="00750AF6" w:rsidRDefault="007A7D2B" w:rsidP="007A7D2B">
      <w:pPr>
        <w:spacing w:after="0" w:line="23" w:lineRule="atLeast"/>
        <w:ind w:firstLine="567"/>
        <w:jc w:val="center"/>
        <w:rPr>
          <w:rFonts w:ascii="Times New Roman" w:eastAsia="Times New Roman" w:hAnsi="Times New Roman" w:cs="Times New Roman"/>
          <w:b/>
          <w:sz w:val="24"/>
          <w:szCs w:val="24"/>
        </w:rPr>
      </w:pPr>
    </w:p>
    <w:p w:rsidR="007A7D2B" w:rsidRPr="00750AF6" w:rsidRDefault="007A7D2B" w:rsidP="007A7D2B">
      <w:pPr>
        <w:spacing w:after="0" w:line="23" w:lineRule="atLeast"/>
        <w:ind w:firstLine="567"/>
        <w:jc w:val="center"/>
        <w:rPr>
          <w:rFonts w:ascii="Times New Roman" w:eastAsia="Times New Roman" w:hAnsi="Times New Roman" w:cs="Times New Roman"/>
          <w:b/>
          <w:sz w:val="24"/>
          <w:szCs w:val="24"/>
        </w:rPr>
      </w:pPr>
    </w:p>
    <w:p w:rsidR="007A7D2B" w:rsidRPr="00750AF6" w:rsidRDefault="007A7D2B" w:rsidP="007A7D2B">
      <w:pPr>
        <w:spacing w:after="0" w:line="23" w:lineRule="atLeast"/>
        <w:rPr>
          <w:rFonts w:ascii="Times New Roman" w:eastAsia="Times New Roman" w:hAnsi="Times New Roman" w:cs="Times New Roman"/>
          <w:b/>
          <w:sz w:val="24"/>
          <w:szCs w:val="24"/>
        </w:rPr>
      </w:pPr>
    </w:p>
    <w:p w:rsidR="007A7D2B" w:rsidRPr="00750AF6" w:rsidRDefault="007A7D2B" w:rsidP="007A7D2B">
      <w:pPr>
        <w:spacing w:after="0" w:line="23" w:lineRule="atLeast"/>
        <w:ind w:firstLine="567"/>
        <w:jc w:val="center"/>
        <w:rPr>
          <w:rFonts w:ascii="Times New Roman" w:eastAsia="Times New Roman" w:hAnsi="Times New Roman" w:cs="Times New Roman"/>
          <w:b/>
          <w:sz w:val="24"/>
          <w:szCs w:val="24"/>
        </w:rPr>
      </w:pPr>
    </w:p>
    <w:p w:rsidR="007A7D2B" w:rsidRPr="00750AF6" w:rsidRDefault="007A7D2B" w:rsidP="007A7D2B">
      <w:pPr>
        <w:spacing w:after="0" w:line="23" w:lineRule="atLeast"/>
        <w:ind w:firstLine="567"/>
        <w:jc w:val="center"/>
        <w:rPr>
          <w:rFonts w:ascii="Times New Roman" w:eastAsia="Times New Roman" w:hAnsi="Times New Roman" w:cs="Times New Roman"/>
          <w:b/>
          <w:sz w:val="24"/>
          <w:szCs w:val="24"/>
        </w:rPr>
      </w:pPr>
    </w:p>
    <w:p w:rsidR="007A7D2B" w:rsidRPr="00750AF6" w:rsidRDefault="007A7D2B" w:rsidP="007A7D2B">
      <w:pPr>
        <w:spacing w:after="0" w:line="23" w:lineRule="atLeast"/>
        <w:ind w:firstLine="567"/>
        <w:jc w:val="center"/>
        <w:rPr>
          <w:rFonts w:ascii="Times New Roman" w:eastAsia="Times New Roman" w:hAnsi="Times New Roman" w:cs="Times New Roman"/>
          <w:b/>
          <w:sz w:val="24"/>
          <w:szCs w:val="24"/>
        </w:rPr>
      </w:pPr>
    </w:p>
    <w:p w:rsidR="007A7D2B" w:rsidRPr="00750AF6" w:rsidRDefault="007A7D2B" w:rsidP="007A7D2B">
      <w:pPr>
        <w:spacing w:after="0" w:line="23" w:lineRule="atLeast"/>
        <w:ind w:firstLine="567"/>
        <w:jc w:val="center"/>
        <w:rPr>
          <w:rFonts w:ascii="Times New Roman" w:eastAsia="Times New Roman" w:hAnsi="Times New Roman" w:cs="Times New Roman"/>
          <w:b/>
          <w:sz w:val="24"/>
          <w:szCs w:val="24"/>
        </w:rPr>
      </w:pPr>
    </w:p>
    <w:p w:rsidR="007A7D2B" w:rsidRPr="00750AF6" w:rsidRDefault="007A7D2B" w:rsidP="007A7D2B">
      <w:pPr>
        <w:spacing w:after="0" w:line="23" w:lineRule="atLeast"/>
        <w:ind w:firstLine="567"/>
        <w:jc w:val="center"/>
        <w:rPr>
          <w:rFonts w:ascii="Times New Roman" w:eastAsia="Times New Roman" w:hAnsi="Times New Roman" w:cs="Times New Roman"/>
          <w:b/>
          <w:sz w:val="24"/>
          <w:szCs w:val="24"/>
        </w:rPr>
      </w:pPr>
    </w:p>
    <w:p w:rsidR="007A7D2B" w:rsidRPr="00750AF6" w:rsidRDefault="007A7D2B" w:rsidP="007A7D2B">
      <w:pPr>
        <w:spacing w:after="0" w:line="23" w:lineRule="atLeast"/>
        <w:ind w:firstLine="567"/>
        <w:jc w:val="center"/>
        <w:rPr>
          <w:rFonts w:ascii="Times New Roman" w:eastAsia="Times New Roman" w:hAnsi="Times New Roman" w:cs="Times New Roman"/>
          <w:b/>
          <w:sz w:val="24"/>
          <w:szCs w:val="24"/>
        </w:rPr>
      </w:pPr>
    </w:p>
    <w:p w:rsidR="007A7D2B" w:rsidRPr="00750AF6" w:rsidRDefault="007A7D2B" w:rsidP="007A7D2B">
      <w:pPr>
        <w:spacing w:after="0" w:line="23" w:lineRule="atLeast"/>
        <w:ind w:firstLine="567"/>
        <w:jc w:val="center"/>
        <w:rPr>
          <w:rFonts w:ascii="Times New Roman" w:eastAsia="Times New Roman" w:hAnsi="Times New Roman" w:cs="Times New Roman"/>
          <w:b/>
          <w:sz w:val="24"/>
          <w:szCs w:val="24"/>
        </w:rPr>
      </w:pPr>
    </w:p>
    <w:p w:rsidR="007A7D2B" w:rsidRPr="007A7D2B" w:rsidRDefault="007A7D2B" w:rsidP="007A7D2B">
      <w:pPr>
        <w:pBdr>
          <w:top w:val="nil"/>
          <w:left w:val="nil"/>
          <w:bottom w:val="nil"/>
          <w:right w:val="nil"/>
          <w:between w:val="nil"/>
          <w:bar w:val="nil"/>
        </w:pBdr>
        <w:spacing w:after="0" w:line="360" w:lineRule="auto"/>
        <w:jc w:val="center"/>
        <w:rPr>
          <w:rFonts w:ascii="Times New Roman" w:eastAsia="Times New Roman" w:hAnsi="Times New Roman" w:cs="Times New Roman"/>
          <w:b/>
          <w:sz w:val="40"/>
          <w:szCs w:val="24"/>
          <w:lang w:val="ru-RU"/>
        </w:rPr>
      </w:pPr>
      <w:r w:rsidRPr="00750AF6">
        <w:rPr>
          <w:rFonts w:ascii="Times New Roman" w:eastAsia="Times New Roman" w:hAnsi="Times New Roman" w:cs="Times New Roman"/>
          <w:b/>
          <w:sz w:val="40"/>
          <w:szCs w:val="24"/>
        </w:rPr>
        <w:t>П</w:t>
      </w:r>
      <w:r>
        <w:rPr>
          <w:rFonts w:ascii="Times New Roman" w:eastAsia="Times New Roman" w:hAnsi="Times New Roman" w:cs="Times New Roman"/>
          <w:b/>
          <w:sz w:val="40"/>
          <w:szCs w:val="24"/>
        </w:rPr>
        <w:t>ЪРВА</w:t>
      </w:r>
      <w:r w:rsidRPr="00750AF6">
        <w:rPr>
          <w:rFonts w:ascii="Times New Roman" w:eastAsia="Times New Roman" w:hAnsi="Times New Roman" w:cs="Times New Roman"/>
          <w:b/>
          <w:sz w:val="40"/>
          <w:szCs w:val="24"/>
        </w:rPr>
        <w:t xml:space="preserve"> </w:t>
      </w:r>
      <w:r>
        <w:rPr>
          <w:rFonts w:ascii="Times New Roman" w:eastAsia="Times New Roman" w:hAnsi="Times New Roman" w:cs="Times New Roman"/>
          <w:b/>
          <w:sz w:val="40"/>
          <w:szCs w:val="24"/>
        </w:rPr>
        <w:t>СЕСИЯ</w:t>
      </w:r>
      <w:r w:rsidRPr="007A7D2B">
        <w:rPr>
          <w:rFonts w:ascii="Times New Roman" w:eastAsia="Times New Roman" w:hAnsi="Times New Roman" w:cs="Times New Roman"/>
          <w:b/>
          <w:sz w:val="40"/>
          <w:szCs w:val="24"/>
          <w:lang w:val="ru-RU"/>
        </w:rPr>
        <w:t>:</w:t>
      </w:r>
    </w:p>
    <w:p w:rsidR="007A7D2B" w:rsidRPr="007A7D2B" w:rsidRDefault="007A7D2B" w:rsidP="007A7D2B">
      <w:pPr>
        <w:pBdr>
          <w:top w:val="nil"/>
          <w:left w:val="nil"/>
          <w:bottom w:val="nil"/>
          <w:right w:val="nil"/>
          <w:between w:val="nil"/>
          <w:bar w:val="nil"/>
        </w:pBdr>
        <w:spacing w:after="0" w:line="360" w:lineRule="auto"/>
        <w:jc w:val="center"/>
        <w:rPr>
          <w:rFonts w:ascii="Times New Roman" w:eastAsia="Arial Unicode MS" w:hAnsi="Times New Roman" w:cs="Times New Roman"/>
          <w:b/>
          <w:bCs/>
          <w:color w:val="000000"/>
          <w:sz w:val="40"/>
          <w:szCs w:val="24"/>
          <w:u w:color="000000"/>
          <w:bdr w:val="nil"/>
        </w:rPr>
      </w:pPr>
      <w:r>
        <w:rPr>
          <w:rFonts w:ascii="Times New Roman" w:eastAsia="Times New Roman" w:hAnsi="Times New Roman" w:cs="Times New Roman"/>
          <w:b/>
          <w:sz w:val="40"/>
          <w:szCs w:val="24"/>
        </w:rPr>
        <w:t>МЛАДИТЕ ХОРА СРЕЩУ ОРГАНИЗИРАНАТА ПРЕСТЪПНОСТ И ТЕРОРИЗМА</w:t>
      </w:r>
    </w:p>
    <w:p w:rsidR="007A7D2B" w:rsidRPr="00750AF6" w:rsidRDefault="007A7D2B" w:rsidP="007A7D2B">
      <w:pPr>
        <w:spacing w:after="0" w:line="23" w:lineRule="atLeast"/>
        <w:ind w:firstLine="567"/>
        <w:jc w:val="center"/>
        <w:rPr>
          <w:rFonts w:ascii="Times New Roman" w:eastAsia="Times New Roman" w:hAnsi="Times New Roman" w:cs="Times New Roman"/>
          <w:b/>
          <w:sz w:val="24"/>
          <w:szCs w:val="24"/>
        </w:rPr>
      </w:pPr>
    </w:p>
    <w:p w:rsidR="007A7D2B" w:rsidRPr="00750AF6" w:rsidRDefault="007A7D2B" w:rsidP="007A7D2B">
      <w:pPr>
        <w:spacing w:after="0" w:line="23" w:lineRule="atLeast"/>
        <w:ind w:firstLine="567"/>
        <w:jc w:val="center"/>
        <w:rPr>
          <w:rFonts w:ascii="Times New Roman" w:eastAsia="Times New Roman" w:hAnsi="Times New Roman" w:cs="Times New Roman"/>
          <w:b/>
          <w:sz w:val="24"/>
          <w:szCs w:val="24"/>
        </w:rPr>
      </w:pPr>
    </w:p>
    <w:p w:rsidR="007A7D2B" w:rsidRPr="00750AF6" w:rsidRDefault="007A7D2B" w:rsidP="007A7D2B">
      <w:pPr>
        <w:spacing w:after="0" w:line="23" w:lineRule="atLeast"/>
        <w:ind w:firstLine="567"/>
        <w:jc w:val="center"/>
        <w:rPr>
          <w:rFonts w:ascii="Times New Roman" w:eastAsia="Times New Roman" w:hAnsi="Times New Roman" w:cs="Times New Roman"/>
          <w:b/>
          <w:sz w:val="24"/>
          <w:szCs w:val="24"/>
        </w:rPr>
      </w:pPr>
    </w:p>
    <w:p w:rsidR="007A7D2B" w:rsidRPr="00750AF6" w:rsidRDefault="007A7D2B" w:rsidP="007A7D2B">
      <w:pPr>
        <w:spacing w:after="0" w:line="23" w:lineRule="atLeast"/>
        <w:ind w:firstLine="567"/>
        <w:jc w:val="center"/>
        <w:rPr>
          <w:rFonts w:ascii="Times New Roman" w:eastAsia="Times New Roman" w:hAnsi="Times New Roman" w:cs="Times New Roman"/>
          <w:b/>
          <w:sz w:val="24"/>
          <w:szCs w:val="24"/>
        </w:rPr>
      </w:pPr>
    </w:p>
    <w:p w:rsidR="007A7D2B" w:rsidRPr="00750AF6" w:rsidRDefault="007A7D2B" w:rsidP="007A7D2B">
      <w:pPr>
        <w:spacing w:after="0" w:line="23" w:lineRule="atLeast"/>
        <w:ind w:firstLine="567"/>
        <w:jc w:val="center"/>
        <w:rPr>
          <w:rFonts w:ascii="Times New Roman" w:eastAsia="Times New Roman" w:hAnsi="Times New Roman" w:cs="Times New Roman"/>
          <w:b/>
          <w:sz w:val="24"/>
          <w:szCs w:val="24"/>
        </w:rPr>
      </w:pPr>
    </w:p>
    <w:p w:rsidR="007A7D2B" w:rsidRPr="00750AF6" w:rsidRDefault="007A7D2B" w:rsidP="007A7D2B">
      <w:pPr>
        <w:spacing w:after="0" w:line="23" w:lineRule="atLeast"/>
        <w:ind w:firstLine="567"/>
        <w:jc w:val="center"/>
        <w:rPr>
          <w:rFonts w:ascii="Times New Roman" w:eastAsia="Times New Roman" w:hAnsi="Times New Roman" w:cs="Times New Roman"/>
          <w:b/>
          <w:sz w:val="24"/>
          <w:szCs w:val="24"/>
        </w:rPr>
      </w:pPr>
    </w:p>
    <w:p w:rsidR="007A7D2B" w:rsidRPr="00750AF6" w:rsidRDefault="007A7D2B" w:rsidP="007A7D2B">
      <w:pPr>
        <w:spacing w:after="0" w:line="23" w:lineRule="atLeast"/>
        <w:ind w:firstLine="567"/>
        <w:jc w:val="center"/>
        <w:rPr>
          <w:rFonts w:ascii="Times New Roman" w:eastAsia="Times New Roman" w:hAnsi="Times New Roman" w:cs="Times New Roman"/>
          <w:b/>
          <w:sz w:val="24"/>
          <w:szCs w:val="24"/>
        </w:rPr>
      </w:pPr>
    </w:p>
    <w:p w:rsidR="007A7D2B" w:rsidRPr="00750AF6" w:rsidRDefault="007A7D2B" w:rsidP="007A7D2B">
      <w:pPr>
        <w:spacing w:after="0" w:line="23" w:lineRule="atLeast"/>
        <w:ind w:firstLine="567"/>
        <w:jc w:val="center"/>
        <w:rPr>
          <w:rFonts w:ascii="Times New Roman" w:eastAsia="Times New Roman" w:hAnsi="Times New Roman" w:cs="Times New Roman"/>
          <w:b/>
          <w:sz w:val="24"/>
          <w:szCs w:val="24"/>
        </w:rPr>
      </w:pPr>
    </w:p>
    <w:p w:rsidR="007A7D2B" w:rsidRPr="00750AF6" w:rsidRDefault="007A7D2B" w:rsidP="007A7D2B">
      <w:pPr>
        <w:spacing w:after="0" w:line="23" w:lineRule="atLeast"/>
        <w:ind w:firstLine="567"/>
        <w:jc w:val="center"/>
        <w:rPr>
          <w:rFonts w:ascii="Times New Roman" w:eastAsia="Times New Roman" w:hAnsi="Times New Roman" w:cs="Times New Roman"/>
          <w:b/>
          <w:sz w:val="24"/>
          <w:szCs w:val="24"/>
        </w:rPr>
      </w:pPr>
    </w:p>
    <w:p w:rsidR="007A7D2B" w:rsidRPr="00750AF6" w:rsidRDefault="007A7D2B" w:rsidP="007A7D2B">
      <w:pPr>
        <w:spacing w:after="0" w:line="23" w:lineRule="atLeast"/>
        <w:ind w:firstLine="567"/>
        <w:jc w:val="center"/>
        <w:rPr>
          <w:rFonts w:ascii="Times New Roman" w:eastAsia="Times New Roman" w:hAnsi="Times New Roman" w:cs="Times New Roman"/>
          <w:b/>
          <w:sz w:val="24"/>
          <w:szCs w:val="24"/>
        </w:rPr>
      </w:pPr>
    </w:p>
    <w:p w:rsidR="007A7D2B" w:rsidRPr="00750AF6" w:rsidRDefault="007A7D2B" w:rsidP="007A7D2B">
      <w:pPr>
        <w:spacing w:after="0" w:line="23" w:lineRule="atLeast"/>
        <w:ind w:firstLine="567"/>
        <w:jc w:val="center"/>
        <w:rPr>
          <w:rFonts w:ascii="Times New Roman" w:eastAsia="Times New Roman" w:hAnsi="Times New Roman" w:cs="Times New Roman"/>
          <w:b/>
          <w:sz w:val="24"/>
          <w:szCs w:val="24"/>
        </w:rPr>
      </w:pPr>
    </w:p>
    <w:p w:rsidR="007A7D2B" w:rsidRPr="00750AF6" w:rsidRDefault="007A7D2B" w:rsidP="007A7D2B">
      <w:pPr>
        <w:spacing w:after="0" w:line="23" w:lineRule="atLeast"/>
        <w:ind w:firstLine="567"/>
        <w:jc w:val="center"/>
        <w:rPr>
          <w:rFonts w:ascii="Times New Roman" w:eastAsia="Times New Roman" w:hAnsi="Times New Roman" w:cs="Times New Roman"/>
          <w:b/>
          <w:sz w:val="24"/>
          <w:szCs w:val="24"/>
        </w:rPr>
      </w:pPr>
    </w:p>
    <w:p w:rsidR="007A7D2B" w:rsidRPr="00750AF6" w:rsidRDefault="007A7D2B" w:rsidP="007A7D2B">
      <w:pPr>
        <w:spacing w:after="0" w:line="23" w:lineRule="atLeast"/>
        <w:ind w:firstLine="567"/>
        <w:jc w:val="center"/>
        <w:rPr>
          <w:rFonts w:ascii="Times New Roman" w:eastAsia="Times New Roman" w:hAnsi="Times New Roman" w:cs="Times New Roman"/>
          <w:b/>
          <w:sz w:val="24"/>
          <w:szCs w:val="24"/>
        </w:rPr>
      </w:pPr>
    </w:p>
    <w:p w:rsidR="007A7D2B" w:rsidRPr="00750AF6" w:rsidRDefault="007A7D2B" w:rsidP="007A7D2B">
      <w:pPr>
        <w:spacing w:after="0" w:line="23" w:lineRule="atLeast"/>
        <w:ind w:firstLine="567"/>
        <w:jc w:val="center"/>
        <w:rPr>
          <w:rFonts w:ascii="Times New Roman" w:eastAsia="Times New Roman" w:hAnsi="Times New Roman" w:cs="Times New Roman"/>
          <w:b/>
          <w:sz w:val="24"/>
          <w:szCs w:val="24"/>
        </w:rPr>
      </w:pPr>
    </w:p>
    <w:p w:rsidR="007A7D2B" w:rsidRPr="00750AF6" w:rsidRDefault="007A7D2B" w:rsidP="007A7D2B">
      <w:pPr>
        <w:spacing w:after="0" w:line="23" w:lineRule="atLeast"/>
        <w:ind w:firstLine="567"/>
        <w:jc w:val="center"/>
        <w:rPr>
          <w:rFonts w:ascii="Times New Roman" w:eastAsia="Times New Roman" w:hAnsi="Times New Roman" w:cs="Times New Roman"/>
          <w:b/>
          <w:sz w:val="24"/>
          <w:szCs w:val="24"/>
        </w:rPr>
      </w:pPr>
    </w:p>
    <w:p w:rsidR="007A7D2B" w:rsidRPr="00750AF6" w:rsidRDefault="007A7D2B" w:rsidP="007A7D2B">
      <w:pPr>
        <w:spacing w:after="0" w:line="23" w:lineRule="atLeast"/>
        <w:ind w:firstLine="567"/>
        <w:jc w:val="center"/>
        <w:rPr>
          <w:rFonts w:ascii="Times New Roman" w:eastAsia="Times New Roman" w:hAnsi="Times New Roman" w:cs="Times New Roman"/>
          <w:b/>
          <w:sz w:val="24"/>
          <w:szCs w:val="24"/>
        </w:rPr>
      </w:pPr>
    </w:p>
    <w:p w:rsidR="007A7D2B" w:rsidRPr="00750AF6" w:rsidRDefault="007A7D2B" w:rsidP="007A7D2B">
      <w:pPr>
        <w:spacing w:after="0" w:line="23" w:lineRule="atLeast"/>
        <w:ind w:firstLine="567"/>
        <w:jc w:val="center"/>
        <w:rPr>
          <w:rFonts w:ascii="Times New Roman" w:eastAsia="Times New Roman" w:hAnsi="Times New Roman" w:cs="Times New Roman"/>
          <w:b/>
          <w:sz w:val="24"/>
          <w:szCs w:val="24"/>
        </w:rPr>
      </w:pPr>
    </w:p>
    <w:p w:rsidR="007A7D2B" w:rsidRPr="00750AF6" w:rsidRDefault="007A7D2B" w:rsidP="007A7D2B">
      <w:pPr>
        <w:spacing w:after="0" w:line="23" w:lineRule="atLeast"/>
        <w:ind w:firstLine="567"/>
        <w:jc w:val="center"/>
        <w:rPr>
          <w:rFonts w:ascii="Times New Roman" w:eastAsia="Times New Roman" w:hAnsi="Times New Roman" w:cs="Times New Roman"/>
          <w:b/>
          <w:sz w:val="24"/>
          <w:szCs w:val="24"/>
        </w:rPr>
      </w:pPr>
    </w:p>
    <w:p w:rsidR="007A7D2B" w:rsidRPr="00750AF6" w:rsidRDefault="007A7D2B" w:rsidP="007A7D2B">
      <w:pPr>
        <w:spacing w:after="0" w:line="23" w:lineRule="atLeast"/>
        <w:ind w:firstLine="567"/>
        <w:jc w:val="center"/>
        <w:rPr>
          <w:rFonts w:ascii="Times New Roman" w:eastAsia="Times New Roman" w:hAnsi="Times New Roman" w:cs="Times New Roman"/>
          <w:b/>
          <w:sz w:val="24"/>
          <w:szCs w:val="24"/>
        </w:rPr>
      </w:pPr>
    </w:p>
    <w:p w:rsidR="007A7D2B" w:rsidRPr="00750AF6" w:rsidRDefault="007A7D2B" w:rsidP="007A7D2B">
      <w:pPr>
        <w:spacing w:after="0" w:line="23" w:lineRule="atLeast"/>
        <w:ind w:firstLine="567"/>
        <w:jc w:val="center"/>
        <w:rPr>
          <w:rFonts w:ascii="Times New Roman" w:eastAsia="Times New Roman" w:hAnsi="Times New Roman" w:cs="Times New Roman"/>
          <w:b/>
          <w:sz w:val="24"/>
          <w:szCs w:val="24"/>
        </w:rPr>
      </w:pPr>
    </w:p>
    <w:p w:rsidR="007A7D2B" w:rsidRPr="00750AF6" w:rsidRDefault="007A7D2B" w:rsidP="007A7D2B">
      <w:pPr>
        <w:spacing w:after="0" w:line="23" w:lineRule="atLeast"/>
        <w:ind w:firstLine="567"/>
        <w:jc w:val="center"/>
        <w:rPr>
          <w:rFonts w:ascii="Times New Roman" w:eastAsia="Times New Roman" w:hAnsi="Times New Roman" w:cs="Times New Roman"/>
          <w:b/>
          <w:sz w:val="24"/>
          <w:szCs w:val="24"/>
        </w:rPr>
      </w:pPr>
    </w:p>
    <w:p w:rsidR="007A7D2B" w:rsidRPr="00750AF6" w:rsidRDefault="007A7D2B" w:rsidP="007A7D2B">
      <w:pPr>
        <w:spacing w:after="0" w:line="23" w:lineRule="atLeast"/>
        <w:ind w:firstLine="567"/>
        <w:jc w:val="center"/>
        <w:rPr>
          <w:rFonts w:ascii="Times New Roman" w:eastAsia="Times New Roman" w:hAnsi="Times New Roman" w:cs="Times New Roman"/>
          <w:b/>
          <w:sz w:val="24"/>
          <w:szCs w:val="24"/>
        </w:rPr>
      </w:pPr>
    </w:p>
    <w:p w:rsidR="007A7D2B" w:rsidRPr="00750AF6" w:rsidRDefault="007A7D2B" w:rsidP="007A7D2B">
      <w:pPr>
        <w:spacing w:after="0" w:line="23" w:lineRule="atLeast"/>
        <w:ind w:firstLine="567"/>
        <w:jc w:val="center"/>
        <w:rPr>
          <w:rFonts w:ascii="Times New Roman" w:eastAsia="Times New Roman" w:hAnsi="Times New Roman" w:cs="Times New Roman"/>
          <w:b/>
          <w:sz w:val="24"/>
          <w:szCs w:val="24"/>
        </w:rPr>
      </w:pPr>
    </w:p>
    <w:p w:rsidR="005F4F3C" w:rsidRDefault="005F4F3C" w:rsidP="009371A1">
      <w:pPr>
        <w:spacing w:after="0" w:line="276" w:lineRule="auto"/>
        <w:jc w:val="both"/>
        <w:rPr>
          <w:rFonts w:ascii="Times New Roman" w:eastAsia="Times New Roman" w:hAnsi="Times New Roman" w:cs="Times New Roman"/>
          <w:b/>
          <w:sz w:val="24"/>
          <w:szCs w:val="24"/>
        </w:rPr>
      </w:pPr>
    </w:p>
    <w:p w:rsidR="007A7D2B" w:rsidRPr="007A7D2B" w:rsidRDefault="007A7D2B" w:rsidP="007A7D2B">
      <w:pPr>
        <w:spacing w:after="0" w:line="276" w:lineRule="auto"/>
        <w:jc w:val="center"/>
        <w:rPr>
          <w:rFonts w:ascii="Times New Roman" w:eastAsia="Calibri" w:hAnsi="Times New Roman" w:cs="Times New Roman"/>
          <w:b/>
          <w:caps/>
          <w:sz w:val="24"/>
          <w:szCs w:val="24"/>
          <w:lang w:val="ru-RU"/>
        </w:rPr>
      </w:pPr>
      <w:r w:rsidRPr="007A7D2B">
        <w:rPr>
          <w:rFonts w:ascii="Times New Roman" w:eastAsia="Calibri" w:hAnsi="Times New Roman" w:cs="Times New Roman"/>
          <w:b/>
          <w:caps/>
          <w:sz w:val="24"/>
          <w:szCs w:val="24"/>
        </w:rPr>
        <w:lastRenderedPageBreak/>
        <w:t>Същност и сфери на проявление на организираната престъпност</w:t>
      </w:r>
    </w:p>
    <w:p w:rsidR="007A7D2B" w:rsidRPr="007A7D2B" w:rsidRDefault="007A7D2B" w:rsidP="007A7D2B">
      <w:pPr>
        <w:spacing w:after="0" w:line="276" w:lineRule="auto"/>
        <w:jc w:val="center"/>
        <w:rPr>
          <w:rFonts w:ascii="Times New Roman" w:eastAsia="Calibri" w:hAnsi="Times New Roman" w:cs="Times New Roman"/>
          <w:b/>
          <w:sz w:val="24"/>
          <w:szCs w:val="24"/>
        </w:rPr>
      </w:pPr>
    </w:p>
    <w:p w:rsidR="007A7D2B" w:rsidRPr="007A7D2B" w:rsidRDefault="007A7D2B" w:rsidP="007A7D2B">
      <w:pPr>
        <w:spacing w:after="0" w:line="276" w:lineRule="auto"/>
        <w:jc w:val="right"/>
        <w:rPr>
          <w:rFonts w:ascii="Times New Roman" w:eastAsia="Calibri" w:hAnsi="Times New Roman" w:cs="Times New Roman"/>
          <w:sz w:val="24"/>
          <w:szCs w:val="24"/>
        </w:rPr>
      </w:pPr>
      <w:r w:rsidRPr="007A7D2B">
        <w:rPr>
          <w:rFonts w:ascii="Times New Roman" w:eastAsia="Calibri" w:hAnsi="Times New Roman" w:cs="Times New Roman"/>
          <w:sz w:val="24"/>
          <w:szCs w:val="24"/>
        </w:rPr>
        <w:t>К-т Александър ТЕНЕВ</w:t>
      </w:r>
    </w:p>
    <w:p w:rsidR="007A7D2B" w:rsidRPr="007A7D2B" w:rsidRDefault="007A7D2B" w:rsidP="007A7D2B">
      <w:pPr>
        <w:spacing w:after="0" w:line="276" w:lineRule="auto"/>
        <w:jc w:val="right"/>
        <w:rPr>
          <w:rFonts w:ascii="Times New Roman" w:eastAsia="Calibri" w:hAnsi="Times New Roman" w:cs="Times New Roman"/>
          <w:sz w:val="24"/>
          <w:szCs w:val="24"/>
        </w:rPr>
      </w:pPr>
      <w:r w:rsidRPr="007A7D2B">
        <w:rPr>
          <w:rFonts w:ascii="Times New Roman" w:eastAsia="Calibri" w:hAnsi="Times New Roman" w:cs="Times New Roman"/>
          <w:sz w:val="24"/>
          <w:szCs w:val="24"/>
        </w:rPr>
        <w:t>Академия на Министерството на Вътрешните работи</w:t>
      </w:r>
    </w:p>
    <w:p w:rsidR="007A7D2B" w:rsidRPr="007A7D2B" w:rsidRDefault="007A7D2B" w:rsidP="007A7D2B">
      <w:pPr>
        <w:spacing w:after="0" w:line="276" w:lineRule="auto"/>
        <w:jc w:val="center"/>
        <w:rPr>
          <w:rFonts w:ascii="Times New Roman" w:eastAsia="Calibri" w:hAnsi="Times New Roman" w:cs="Times New Roman"/>
          <w:sz w:val="24"/>
          <w:szCs w:val="24"/>
        </w:rPr>
      </w:pPr>
    </w:p>
    <w:p w:rsidR="007A7D2B" w:rsidRPr="007A7D2B" w:rsidRDefault="007A7D2B" w:rsidP="007A7D2B">
      <w:pPr>
        <w:spacing w:after="0" w:line="276" w:lineRule="auto"/>
        <w:ind w:firstLine="708"/>
        <w:jc w:val="both"/>
        <w:rPr>
          <w:rFonts w:ascii="Times New Roman" w:eastAsia="Calibri" w:hAnsi="Times New Roman" w:cs="Times New Roman"/>
          <w:sz w:val="24"/>
          <w:szCs w:val="24"/>
        </w:rPr>
      </w:pPr>
      <w:r w:rsidRPr="007A7D2B">
        <w:rPr>
          <w:rFonts w:ascii="Times New Roman" w:eastAsia="Calibri" w:hAnsi="Times New Roman" w:cs="Times New Roman"/>
          <w:b/>
          <w:sz w:val="24"/>
          <w:szCs w:val="24"/>
        </w:rPr>
        <w:t>Резюме</w:t>
      </w:r>
      <w:r w:rsidRPr="007A7D2B">
        <w:rPr>
          <w:rFonts w:ascii="Times New Roman" w:eastAsia="Calibri" w:hAnsi="Times New Roman" w:cs="Times New Roman"/>
          <w:b/>
          <w:sz w:val="24"/>
          <w:szCs w:val="24"/>
          <w:lang w:val="ru-RU"/>
        </w:rPr>
        <w:t>:</w:t>
      </w:r>
      <w:r w:rsidRPr="007A7D2B">
        <w:rPr>
          <w:rFonts w:ascii="Times New Roman" w:eastAsia="Calibri" w:hAnsi="Times New Roman" w:cs="Times New Roman"/>
          <w:sz w:val="24"/>
          <w:szCs w:val="24"/>
          <w:lang w:val="ru-RU"/>
        </w:rPr>
        <w:t xml:space="preserve"> </w:t>
      </w:r>
      <w:r w:rsidRPr="007A7D2B">
        <w:rPr>
          <w:rFonts w:ascii="Times New Roman" w:eastAsia="Calibri" w:hAnsi="Times New Roman" w:cs="Times New Roman"/>
          <w:sz w:val="24"/>
          <w:szCs w:val="24"/>
        </w:rPr>
        <w:t>Докладът съдържа основни понятия свързани със същността, елементите и развитието във времето на организираната престъпност. Наред с това, без претенции за изчерпателност,</w:t>
      </w:r>
      <w:r w:rsidRPr="007A7D2B">
        <w:rPr>
          <w:rFonts w:ascii="Times New Roman" w:eastAsia="Calibri" w:hAnsi="Times New Roman" w:cs="Times New Roman"/>
          <w:sz w:val="24"/>
          <w:szCs w:val="24"/>
          <w:lang w:val="ru-RU"/>
        </w:rPr>
        <w:t xml:space="preserve"> </w:t>
      </w:r>
      <w:r w:rsidRPr="007A7D2B">
        <w:rPr>
          <w:rFonts w:ascii="Times New Roman" w:eastAsia="Calibri" w:hAnsi="Times New Roman" w:cs="Times New Roman"/>
          <w:sz w:val="24"/>
          <w:szCs w:val="24"/>
        </w:rPr>
        <w:t xml:space="preserve">са разгледани основните сфери на проявление, както и неблагоприятните последици, настъпващи във всички измерения на обществения живот. Засегнати са въпроси относно основните принципи на противодействието й, международно и вътрешноправна регламентация, органи, имащи отношение към борбата с организираната престъпност </w:t>
      </w:r>
      <w:r w:rsidRPr="007A7D2B">
        <w:rPr>
          <w:rFonts w:ascii="Times New Roman" w:eastAsia="Calibri" w:hAnsi="Times New Roman" w:cs="Times New Roman"/>
          <w:sz w:val="24"/>
          <w:szCs w:val="24"/>
          <w:lang w:val="ru-RU"/>
        </w:rPr>
        <w:t>(</w:t>
      </w:r>
      <w:r w:rsidRPr="007A7D2B">
        <w:rPr>
          <w:rFonts w:ascii="Times New Roman" w:eastAsia="Calibri" w:hAnsi="Times New Roman" w:cs="Times New Roman"/>
          <w:sz w:val="24"/>
          <w:szCs w:val="24"/>
        </w:rPr>
        <w:t>държавни органи, неправителствени организации</w:t>
      </w:r>
      <w:r w:rsidRPr="007A7D2B">
        <w:rPr>
          <w:rFonts w:ascii="Times New Roman" w:eastAsia="Calibri" w:hAnsi="Times New Roman" w:cs="Times New Roman"/>
          <w:sz w:val="24"/>
          <w:szCs w:val="24"/>
          <w:lang w:val="ru-RU"/>
        </w:rPr>
        <w:t xml:space="preserve"> </w:t>
      </w:r>
      <w:r w:rsidRPr="007A7D2B">
        <w:rPr>
          <w:rFonts w:ascii="Times New Roman" w:eastAsia="Calibri" w:hAnsi="Times New Roman" w:cs="Times New Roman"/>
          <w:sz w:val="24"/>
          <w:szCs w:val="24"/>
        </w:rPr>
        <w:t>и др.</w:t>
      </w:r>
      <w:r w:rsidRPr="007A7D2B">
        <w:rPr>
          <w:rFonts w:ascii="Times New Roman" w:eastAsia="Calibri" w:hAnsi="Times New Roman" w:cs="Times New Roman"/>
          <w:sz w:val="24"/>
          <w:szCs w:val="24"/>
          <w:lang w:val="ru-RU"/>
        </w:rPr>
        <w:t>).</w:t>
      </w:r>
      <w:r w:rsidRPr="007A7D2B">
        <w:rPr>
          <w:rFonts w:ascii="Times New Roman" w:eastAsia="Calibri" w:hAnsi="Times New Roman" w:cs="Times New Roman"/>
          <w:sz w:val="24"/>
          <w:szCs w:val="24"/>
        </w:rPr>
        <w:t xml:space="preserve"> В заключение се разглеждат в най-общ вид отделните дейности и мерки по предотвратяването и пресичането на дейността, имаща характеристиките на организирана и престъпна. </w:t>
      </w:r>
    </w:p>
    <w:p w:rsidR="007A7D2B" w:rsidRPr="007A7D2B" w:rsidRDefault="007A7D2B" w:rsidP="007A7D2B">
      <w:pPr>
        <w:spacing w:after="0" w:line="276" w:lineRule="auto"/>
        <w:ind w:firstLine="708"/>
        <w:jc w:val="both"/>
        <w:rPr>
          <w:rFonts w:ascii="Times New Roman" w:eastAsia="Calibri" w:hAnsi="Times New Roman" w:cs="Times New Roman"/>
          <w:sz w:val="24"/>
          <w:szCs w:val="24"/>
        </w:rPr>
      </w:pPr>
    </w:p>
    <w:p w:rsidR="007A7D2B" w:rsidRPr="007A7D2B" w:rsidRDefault="007A7D2B" w:rsidP="007A7D2B">
      <w:pPr>
        <w:spacing w:after="0" w:line="276" w:lineRule="auto"/>
        <w:ind w:firstLine="708"/>
        <w:jc w:val="both"/>
        <w:rPr>
          <w:rFonts w:ascii="Times New Roman" w:eastAsia="Calibri" w:hAnsi="Times New Roman" w:cs="Times New Roman"/>
          <w:sz w:val="24"/>
          <w:szCs w:val="24"/>
          <w:lang w:val="ru-RU"/>
        </w:rPr>
      </w:pPr>
      <w:r w:rsidRPr="007A7D2B">
        <w:rPr>
          <w:rFonts w:ascii="Times New Roman" w:eastAsia="Calibri" w:hAnsi="Times New Roman" w:cs="Times New Roman"/>
          <w:b/>
          <w:sz w:val="24"/>
          <w:szCs w:val="24"/>
        </w:rPr>
        <w:t>Ключови думи</w:t>
      </w:r>
      <w:r w:rsidRPr="007A7D2B">
        <w:rPr>
          <w:rFonts w:ascii="Times New Roman" w:eastAsia="Calibri" w:hAnsi="Times New Roman" w:cs="Times New Roman"/>
          <w:b/>
          <w:sz w:val="24"/>
          <w:szCs w:val="24"/>
          <w:lang w:val="ru-RU"/>
        </w:rPr>
        <w:t>:</w:t>
      </w:r>
      <w:r w:rsidRPr="007A7D2B">
        <w:rPr>
          <w:rFonts w:ascii="Times New Roman" w:eastAsia="Calibri" w:hAnsi="Times New Roman" w:cs="Times New Roman"/>
          <w:sz w:val="24"/>
          <w:szCs w:val="24"/>
          <w:lang w:val="ru-RU"/>
        </w:rPr>
        <w:t xml:space="preserve"> </w:t>
      </w:r>
      <w:r w:rsidRPr="007A7D2B">
        <w:rPr>
          <w:rFonts w:ascii="Times New Roman" w:eastAsia="Calibri" w:hAnsi="Times New Roman" w:cs="Times New Roman"/>
          <w:sz w:val="24"/>
          <w:szCs w:val="24"/>
        </w:rPr>
        <w:t>организирана престъпност, противодействие, институции</w:t>
      </w:r>
      <w:r w:rsidRPr="007A7D2B">
        <w:rPr>
          <w:rFonts w:ascii="Times New Roman" w:eastAsia="Calibri" w:hAnsi="Times New Roman" w:cs="Times New Roman"/>
          <w:sz w:val="24"/>
          <w:szCs w:val="24"/>
          <w:lang w:val="ru-RU"/>
        </w:rPr>
        <w:t>;</w:t>
      </w:r>
    </w:p>
    <w:p w:rsidR="007A7D2B" w:rsidRPr="007A7D2B" w:rsidRDefault="007A7D2B" w:rsidP="007A7D2B">
      <w:pPr>
        <w:spacing w:after="0" w:line="276" w:lineRule="auto"/>
        <w:jc w:val="both"/>
        <w:rPr>
          <w:rFonts w:ascii="Times New Roman" w:eastAsia="Calibri" w:hAnsi="Times New Roman" w:cs="Times New Roman"/>
          <w:sz w:val="24"/>
          <w:szCs w:val="24"/>
        </w:rPr>
      </w:pPr>
    </w:p>
    <w:p w:rsidR="007A7D2B" w:rsidRPr="007A7D2B" w:rsidRDefault="007A7D2B" w:rsidP="007A7D2B">
      <w:pPr>
        <w:spacing w:after="0" w:line="276" w:lineRule="auto"/>
        <w:ind w:firstLine="708"/>
        <w:jc w:val="both"/>
        <w:rPr>
          <w:rFonts w:ascii="Times New Roman" w:eastAsia="Calibri" w:hAnsi="Times New Roman" w:cs="Times New Roman"/>
          <w:sz w:val="24"/>
          <w:szCs w:val="24"/>
        </w:rPr>
      </w:pPr>
      <w:r w:rsidRPr="007A7D2B">
        <w:rPr>
          <w:rFonts w:ascii="Times New Roman" w:eastAsia="Calibri" w:hAnsi="Times New Roman" w:cs="Times New Roman"/>
          <w:sz w:val="24"/>
          <w:szCs w:val="24"/>
        </w:rPr>
        <w:t xml:space="preserve">Според българският Наказателен кодекс, приет в първоначалния си вид през 1968г., престъплението, така както е визирано в разпоредбата на чл.9 ал.1, е обществено опасно деяние </w:t>
      </w:r>
      <w:r w:rsidRPr="007A7D2B">
        <w:rPr>
          <w:rFonts w:ascii="Times New Roman" w:eastAsia="Calibri" w:hAnsi="Times New Roman" w:cs="Times New Roman"/>
          <w:sz w:val="24"/>
          <w:szCs w:val="24"/>
          <w:lang w:val="ru-RU"/>
        </w:rPr>
        <w:t>(</w:t>
      </w:r>
      <w:r w:rsidRPr="007A7D2B">
        <w:rPr>
          <w:rFonts w:ascii="Times New Roman" w:eastAsia="Calibri" w:hAnsi="Times New Roman" w:cs="Times New Roman"/>
          <w:sz w:val="24"/>
          <w:szCs w:val="24"/>
        </w:rPr>
        <w:t>изразено чрез действие или бездействие</w:t>
      </w:r>
      <w:r w:rsidRPr="007A7D2B">
        <w:rPr>
          <w:rFonts w:ascii="Times New Roman" w:eastAsia="Calibri" w:hAnsi="Times New Roman" w:cs="Times New Roman"/>
          <w:sz w:val="24"/>
          <w:szCs w:val="24"/>
          <w:lang w:val="ru-RU"/>
        </w:rPr>
        <w:t>)</w:t>
      </w:r>
      <w:r w:rsidRPr="007A7D2B">
        <w:rPr>
          <w:rFonts w:ascii="Times New Roman" w:eastAsia="Calibri" w:hAnsi="Times New Roman" w:cs="Times New Roman"/>
          <w:sz w:val="24"/>
          <w:szCs w:val="24"/>
        </w:rPr>
        <w:t xml:space="preserve">, което е извършено виновно и е обявено от закона за наказуемо. Това понятие, актуално и до днес, се счита от редица експерти в областта на правото за едно от най-иновативните за времето си, отразяващо в максимална степен същността на явлението във всичките му аспекти. Престъплението се счита за отрицателна форма на развитие, пораждаща неблагоприятни последици. Макар статистиката да се води от сравнително скоро, във </w:t>
      </w:r>
      <w:r w:rsidRPr="007A7D2B">
        <w:rPr>
          <w:rFonts w:ascii="Times New Roman" w:eastAsia="Calibri" w:hAnsi="Times New Roman" w:cs="Times New Roman"/>
          <w:color w:val="252525"/>
          <w:sz w:val="24"/>
          <w:szCs w:val="24"/>
          <w:shd w:val="clear" w:color="auto" w:fill="FFFFFF"/>
        </w:rPr>
        <w:t xml:space="preserve">всички човешки общества и във всички исторически периоди е съществувала престъпност. Престъпността от своя страна </w:t>
      </w:r>
      <w:r w:rsidRPr="007A7D2B">
        <w:rPr>
          <w:rFonts w:ascii="Times New Roman" w:eastAsia="Calibri" w:hAnsi="Times New Roman" w:cs="Times New Roman"/>
          <w:bCs/>
          <w:i/>
          <w:color w:val="252525"/>
          <w:sz w:val="24"/>
          <w:szCs w:val="24"/>
          <w:shd w:val="clear" w:color="auto" w:fill="FFFFFF"/>
        </w:rPr>
        <w:t>се явява</w:t>
      </w:r>
      <w:r w:rsidRPr="007A7D2B">
        <w:rPr>
          <w:rFonts w:ascii="Times New Roman" w:eastAsia="Calibri" w:hAnsi="Times New Roman" w:cs="Times New Roman"/>
          <w:color w:val="252525"/>
          <w:sz w:val="24"/>
          <w:szCs w:val="24"/>
          <w:shd w:val="clear" w:color="auto" w:fill="FFFFFF"/>
        </w:rPr>
        <w:t xml:space="preserve"> исторически променящото се социално и правово явление, представляващо система от </w:t>
      </w:r>
      <w:hyperlink r:id="rId7" w:tooltip="Престъпление" w:history="1">
        <w:r w:rsidRPr="007A7D2B">
          <w:rPr>
            <w:rFonts w:ascii="Times New Roman" w:eastAsia="Calibri" w:hAnsi="Times New Roman" w:cs="Times New Roman"/>
            <w:sz w:val="24"/>
            <w:szCs w:val="24"/>
            <w:shd w:val="clear" w:color="auto" w:fill="FFFFFF"/>
          </w:rPr>
          <w:t>престъпления</w:t>
        </w:r>
      </w:hyperlink>
      <w:r w:rsidRPr="007A7D2B">
        <w:rPr>
          <w:rFonts w:ascii="Times New Roman" w:eastAsia="Calibri" w:hAnsi="Times New Roman" w:cs="Times New Roman"/>
          <w:color w:val="252525"/>
          <w:sz w:val="24"/>
          <w:szCs w:val="24"/>
          <w:shd w:val="clear" w:color="auto" w:fill="FFFFFF"/>
        </w:rPr>
        <w:t>, извършени на определена </w:t>
      </w:r>
      <w:hyperlink r:id="rId8" w:tooltip="Територия (страницата не съществува)" w:history="1">
        <w:r w:rsidRPr="007A7D2B">
          <w:rPr>
            <w:rFonts w:ascii="Times New Roman" w:eastAsia="Calibri" w:hAnsi="Times New Roman" w:cs="Times New Roman"/>
            <w:sz w:val="24"/>
            <w:szCs w:val="24"/>
            <w:shd w:val="clear" w:color="auto" w:fill="FFFFFF"/>
          </w:rPr>
          <w:t>територия</w:t>
        </w:r>
      </w:hyperlink>
      <w:r w:rsidRPr="007A7D2B">
        <w:rPr>
          <w:rFonts w:ascii="Times New Roman" w:eastAsia="Calibri" w:hAnsi="Times New Roman" w:cs="Times New Roman"/>
          <w:color w:val="252525"/>
          <w:sz w:val="24"/>
          <w:szCs w:val="24"/>
          <w:shd w:val="clear" w:color="auto" w:fill="FFFFFF"/>
        </w:rPr>
        <w:t> в определен период от </w:t>
      </w:r>
      <w:hyperlink r:id="rId9" w:tooltip="Време" w:history="1">
        <w:r w:rsidRPr="007A7D2B">
          <w:rPr>
            <w:rFonts w:ascii="Times New Roman" w:eastAsia="Calibri" w:hAnsi="Times New Roman" w:cs="Times New Roman"/>
            <w:color w:val="000000"/>
            <w:sz w:val="24"/>
            <w:szCs w:val="24"/>
            <w:shd w:val="clear" w:color="auto" w:fill="FFFFFF"/>
          </w:rPr>
          <w:t>време</w:t>
        </w:r>
      </w:hyperlink>
      <w:r w:rsidRPr="007A7D2B">
        <w:rPr>
          <w:rFonts w:ascii="Times New Roman" w:eastAsia="Calibri" w:hAnsi="Times New Roman" w:cs="Times New Roman"/>
          <w:color w:val="252525"/>
          <w:sz w:val="24"/>
          <w:szCs w:val="24"/>
          <w:shd w:val="clear" w:color="auto" w:fill="FFFFFF"/>
        </w:rPr>
        <w:t>. За престъпност може да се говори само след възникване на </w:t>
      </w:r>
      <w:hyperlink r:id="rId10" w:tooltip="Право" w:history="1">
        <w:r w:rsidRPr="007A7D2B">
          <w:rPr>
            <w:rFonts w:ascii="Times New Roman" w:eastAsia="Calibri" w:hAnsi="Times New Roman" w:cs="Times New Roman"/>
            <w:sz w:val="24"/>
            <w:szCs w:val="24"/>
            <w:shd w:val="clear" w:color="auto" w:fill="FFFFFF"/>
          </w:rPr>
          <w:t>правото</w:t>
        </w:r>
      </w:hyperlink>
      <w:r w:rsidRPr="007A7D2B">
        <w:rPr>
          <w:rFonts w:ascii="Times New Roman" w:eastAsia="Calibri" w:hAnsi="Times New Roman" w:cs="Times New Roman"/>
          <w:sz w:val="24"/>
          <w:szCs w:val="24"/>
          <w:shd w:val="clear" w:color="auto" w:fill="FFFFFF"/>
        </w:rPr>
        <w:t xml:space="preserve">. </w:t>
      </w:r>
    </w:p>
    <w:p w:rsidR="007A7D2B" w:rsidRPr="007A7D2B" w:rsidRDefault="007A7D2B" w:rsidP="007A7D2B">
      <w:pPr>
        <w:spacing w:after="0" w:line="276" w:lineRule="auto"/>
        <w:ind w:firstLine="708"/>
        <w:jc w:val="both"/>
        <w:rPr>
          <w:rFonts w:ascii="Times New Roman" w:eastAsia="Calibri" w:hAnsi="Times New Roman" w:cs="Times New Roman"/>
          <w:sz w:val="24"/>
          <w:szCs w:val="24"/>
        </w:rPr>
      </w:pPr>
      <w:r w:rsidRPr="007A7D2B">
        <w:rPr>
          <w:rFonts w:ascii="Times New Roman" w:eastAsia="Calibri" w:hAnsi="Times New Roman" w:cs="Times New Roman"/>
          <w:sz w:val="24"/>
          <w:szCs w:val="24"/>
        </w:rPr>
        <w:t>Организираната престъпност е следващо по-високо и качествено различно по степен на обществена опасност равнище на престъпно поведение. От една страна тя се характеризира с трайни престъпни навици и съзнанието за престъпна битност и перспектива на участниците в престъпните сдружения, а от друга - с висока организираност и структурираност в дейността на престъпната организация.</w:t>
      </w:r>
    </w:p>
    <w:p w:rsidR="007A7D2B" w:rsidRPr="007A7D2B" w:rsidRDefault="007A7D2B" w:rsidP="007A7D2B">
      <w:pPr>
        <w:spacing w:after="0" w:line="276" w:lineRule="auto"/>
        <w:ind w:firstLine="708"/>
        <w:jc w:val="both"/>
        <w:rPr>
          <w:rFonts w:ascii="Times New Roman" w:eastAsia="Calibri" w:hAnsi="Times New Roman" w:cs="Times New Roman"/>
          <w:sz w:val="24"/>
          <w:szCs w:val="24"/>
        </w:rPr>
      </w:pPr>
      <w:r w:rsidRPr="007A7D2B">
        <w:rPr>
          <w:rFonts w:ascii="Times New Roman" w:eastAsia="Calibri" w:hAnsi="Times New Roman" w:cs="Times New Roman"/>
          <w:sz w:val="24"/>
          <w:szCs w:val="24"/>
        </w:rPr>
        <w:t xml:space="preserve">В последното десетилетие в България бяха предприети множество законодателни промени в посока към увеличаване на ефективността на институциите при справяне с все по-разпространяващото се в годините след 1989 г. явление организирана престъпност. Създадени бяха и специализирани звена за разкриване, разследване и наказване на лицата, съпричастни към </w:t>
      </w:r>
      <w:proofErr w:type="spellStart"/>
      <w:r w:rsidRPr="007A7D2B">
        <w:rPr>
          <w:rFonts w:ascii="Times New Roman" w:eastAsia="Calibri" w:hAnsi="Times New Roman" w:cs="Times New Roman"/>
          <w:sz w:val="24"/>
          <w:szCs w:val="24"/>
        </w:rPr>
        <w:t>проявни</w:t>
      </w:r>
      <w:proofErr w:type="spellEnd"/>
      <w:r w:rsidRPr="007A7D2B">
        <w:rPr>
          <w:rFonts w:ascii="Times New Roman" w:eastAsia="Calibri" w:hAnsi="Times New Roman" w:cs="Times New Roman"/>
          <w:sz w:val="24"/>
          <w:szCs w:val="24"/>
        </w:rPr>
        <w:t xml:space="preserve"> форми на организирана престъпност.</w:t>
      </w:r>
      <w:r w:rsidRPr="007A7D2B">
        <w:rPr>
          <w:rFonts w:ascii="Calibri" w:eastAsia="Calibri" w:hAnsi="Calibri" w:cs="Times New Roman"/>
          <w:sz w:val="24"/>
          <w:szCs w:val="24"/>
        </w:rPr>
        <w:t xml:space="preserve"> </w:t>
      </w:r>
      <w:r w:rsidRPr="007A7D2B">
        <w:rPr>
          <w:rFonts w:ascii="Times New Roman" w:eastAsia="Calibri" w:hAnsi="Times New Roman" w:cs="Times New Roman"/>
          <w:sz w:val="24"/>
          <w:szCs w:val="24"/>
        </w:rPr>
        <w:t xml:space="preserve">Същевременно в обществото продължава да битува схващането, че организираната престъпност не е и не може да бъде овладяна. Гражданите продължават да са недоверчиви към възможностите </w:t>
      </w:r>
      <w:r w:rsidRPr="007A7D2B">
        <w:rPr>
          <w:rFonts w:ascii="Times New Roman" w:eastAsia="Calibri" w:hAnsi="Times New Roman" w:cs="Times New Roman"/>
          <w:sz w:val="24"/>
          <w:szCs w:val="24"/>
        </w:rPr>
        <w:lastRenderedPageBreak/>
        <w:t xml:space="preserve">на </w:t>
      </w:r>
      <w:proofErr w:type="spellStart"/>
      <w:r w:rsidRPr="007A7D2B">
        <w:rPr>
          <w:rFonts w:ascii="Times New Roman" w:eastAsia="Calibri" w:hAnsi="Times New Roman" w:cs="Times New Roman"/>
          <w:sz w:val="24"/>
          <w:szCs w:val="24"/>
        </w:rPr>
        <w:t>правоохранителните</w:t>
      </w:r>
      <w:proofErr w:type="spellEnd"/>
      <w:r w:rsidRPr="007A7D2B">
        <w:rPr>
          <w:rFonts w:ascii="Times New Roman" w:eastAsia="Calibri" w:hAnsi="Times New Roman" w:cs="Times New Roman"/>
          <w:sz w:val="24"/>
          <w:szCs w:val="24"/>
        </w:rPr>
        <w:t xml:space="preserve"> институции да се справят с проблема, избягват да ги сезират и да участват в наказателни процеси. </w:t>
      </w:r>
    </w:p>
    <w:p w:rsidR="007A7D2B" w:rsidRPr="007A7D2B" w:rsidRDefault="007A7D2B" w:rsidP="007A7D2B">
      <w:pPr>
        <w:spacing w:after="0" w:line="276" w:lineRule="auto"/>
        <w:ind w:firstLine="708"/>
        <w:jc w:val="both"/>
        <w:rPr>
          <w:rFonts w:ascii="Times New Roman" w:eastAsia="Calibri" w:hAnsi="Times New Roman" w:cs="Times New Roman"/>
          <w:sz w:val="24"/>
          <w:szCs w:val="24"/>
        </w:rPr>
      </w:pPr>
      <w:r w:rsidRPr="007A7D2B">
        <w:rPr>
          <w:rFonts w:ascii="Times New Roman" w:eastAsia="Calibri" w:hAnsi="Times New Roman" w:cs="Times New Roman"/>
          <w:sz w:val="24"/>
          <w:szCs w:val="24"/>
        </w:rPr>
        <w:t xml:space="preserve">Още през 40-те години на миналия век у нас се проявява т.н. процес на либерализиране на икономическите отношения, който в съчетание с административно-управленчески методи, базирани на забрани и субективизъм, води до един нов вид престъпност, свързана с неправомерно облагодетелстване на групи физически лица. Този нов вид престъпност освен с </w:t>
      </w:r>
      <w:proofErr w:type="spellStart"/>
      <w:r w:rsidRPr="007A7D2B">
        <w:rPr>
          <w:rFonts w:ascii="Times New Roman" w:eastAsia="Calibri" w:hAnsi="Times New Roman" w:cs="Times New Roman"/>
          <w:sz w:val="24"/>
          <w:szCs w:val="24"/>
        </w:rPr>
        <w:t>груповост</w:t>
      </w:r>
      <w:proofErr w:type="spellEnd"/>
      <w:r w:rsidRPr="007A7D2B">
        <w:rPr>
          <w:rFonts w:ascii="Times New Roman" w:eastAsia="Calibri" w:hAnsi="Times New Roman" w:cs="Times New Roman"/>
          <w:sz w:val="24"/>
          <w:szCs w:val="24"/>
        </w:rPr>
        <w:t xml:space="preserve"> се характеризира и с междурегионално разпространение и зараждането на т.н. „икономика в сянка” </w:t>
      </w:r>
      <w:r w:rsidRPr="007A7D2B">
        <w:rPr>
          <w:rFonts w:ascii="Times New Roman" w:eastAsia="Calibri" w:hAnsi="Times New Roman" w:cs="Times New Roman"/>
          <w:sz w:val="24"/>
          <w:szCs w:val="24"/>
          <w:lang w:val="ru-RU"/>
        </w:rPr>
        <w:t>(</w:t>
      </w:r>
      <w:r w:rsidRPr="007A7D2B">
        <w:rPr>
          <w:rFonts w:ascii="Times New Roman" w:eastAsia="Calibri" w:hAnsi="Times New Roman" w:cs="Times New Roman"/>
          <w:sz w:val="24"/>
          <w:szCs w:val="24"/>
        </w:rPr>
        <w:t>сива икономика</w:t>
      </w:r>
      <w:r w:rsidRPr="007A7D2B">
        <w:rPr>
          <w:rFonts w:ascii="Times New Roman" w:eastAsia="Calibri" w:hAnsi="Times New Roman" w:cs="Times New Roman"/>
          <w:sz w:val="24"/>
          <w:szCs w:val="24"/>
          <w:lang w:val="ru-RU"/>
        </w:rPr>
        <w:t xml:space="preserve">). </w:t>
      </w:r>
      <w:r w:rsidRPr="007A7D2B">
        <w:rPr>
          <w:rFonts w:ascii="Times New Roman" w:eastAsia="Calibri" w:hAnsi="Times New Roman" w:cs="Times New Roman"/>
          <w:sz w:val="24"/>
          <w:szCs w:val="24"/>
        </w:rPr>
        <w:t xml:space="preserve">Същинското и стихийно възникване на организираната престъпност у нас е в началото на 90-те години на </w:t>
      </w:r>
      <w:r w:rsidRPr="007A7D2B">
        <w:rPr>
          <w:rFonts w:ascii="Times New Roman" w:eastAsia="Calibri" w:hAnsi="Times New Roman" w:cs="Times New Roman"/>
          <w:sz w:val="24"/>
          <w:szCs w:val="24"/>
          <w:lang w:val="en-US"/>
        </w:rPr>
        <w:t>XX</w:t>
      </w:r>
      <w:r w:rsidRPr="007A7D2B">
        <w:rPr>
          <w:rFonts w:ascii="Times New Roman" w:eastAsia="Calibri" w:hAnsi="Times New Roman" w:cs="Times New Roman"/>
          <w:sz w:val="24"/>
          <w:szCs w:val="24"/>
        </w:rPr>
        <w:t xml:space="preserve"> век. То до голяма степен се обуславя от някои социалнопсихологически фактори, произтичащи от разпада на старата форма на държавно управление и от последвалия преход към свободно, демократично общество, в което първоначално намира място анархията. Редица лица се устремяват към натрупването на бързи и лесни печалби, без да съобразяват способите на придобиването им и морално-етичните норми, като така организираната противоправна дейност се превръща в тяхно ежедневие и основен източник на капитал. В тази връзка като типични криминогенни фактори за генерирането на организирана престъпност представляват: бедността и безработицата, не добре функционираща правоохранителна и правозащитна система у нас по това време, слаб финансово-данъчен контрол, хаос в митническия режим. Като специфични фактори могат да бъдат отчетени и определени пропуски в нормативната база, политизиране на икономическото развитие и наличието на инфлация.</w:t>
      </w:r>
    </w:p>
    <w:p w:rsidR="007A7D2B" w:rsidRPr="007A7D2B" w:rsidRDefault="007A7D2B" w:rsidP="007A7D2B">
      <w:pPr>
        <w:spacing w:after="0" w:line="276" w:lineRule="auto"/>
        <w:ind w:firstLine="708"/>
        <w:jc w:val="both"/>
        <w:rPr>
          <w:rFonts w:ascii="Times New Roman" w:eastAsia="Calibri" w:hAnsi="Times New Roman" w:cs="Times New Roman"/>
          <w:sz w:val="24"/>
          <w:szCs w:val="24"/>
        </w:rPr>
      </w:pPr>
      <w:r w:rsidRPr="007A7D2B">
        <w:rPr>
          <w:rFonts w:ascii="Times New Roman" w:eastAsia="Calibri" w:hAnsi="Times New Roman" w:cs="Times New Roman"/>
          <w:sz w:val="24"/>
          <w:szCs w:val="24"/>
        </w:rPr>
        <w:t xml:space="preserve">За да се дефинира понятието „организирана престъпност” могат да се използват два основни подхода – </w:t>
      </w:r>
      <w:proofErr w:type="spellStart"/>
      <w:r w:rsidRPr="007A7D2B">
        <w:rPr>
          <w:rFonts w:ascii="Times New Roman" w:eastAsia="Calibri" w:hAnsi="Times New Roman" w:cs="Times New Roman"/>
          <w:sz w:val="24"/>
          <w:szCs w:val="24"/>
        </w:rPr>
        <w:t>легалистки</w:t>
      </w:r>
      <w:proofErr w:type="spellEnd"/>
      <w:r w:rsidRPr="007A7D2B">
        <w:rPr>
          <w:rFonts w:ascii="Times New Roman" w:eastAsia="Calibri" w:hAnsi="Times New Roman" w:cs="Times New Roman"/>
          <w:sz w:val="24"/>
          <w:szCs w:val="24"/>
        </w:rPr>
        <w:t xml:space="preserve"> </w:t>
      </w:r>
      <w:r w:rsidRPr="007A7D2B">
        <w:rPr>
          <w:rFonts w:ascii="Times New Roman" w:eastAsia="Calibri" w:hAnsi="Times New Roman" w:cs="Times New Roman"/>
          <w:sz w:val="24"/>
          <w:szCs w:val="24"/>
          <w:lang w:val="ru-RU"/>
        </w:rPr>
        <w:t>(</w:t>
      </w:r>
      <w:r w:rsidRPr="007A7D2B">
        <w:rPr>
          <w:rFonts w:ascii="Times New Roman" w:eastAsia="Calibri" w:hAnsi="Times New Roman" w:cs="Times New Roman"/>
          <w:sz w:val="24"/>
          <w:szCs w:val="24"/>
        </w:rPr>
        <w:t>нормативен</w:t>
      </w:r>
      <w:r w:rsidRPr="007A7D2B">
        <w:rPr>
          <w:rFonts w:ascii="Times New Roman" w:eastAsia="Calibri" w:hAnsi="Times New Roman" w:cs="Times New Roman"/>
          <w:sz w:val="24"/>
          <w:szCs w:val="24"/>
          <w:lang w:val="ru-RU"/>
        </w:rPr>
        <w:t xml:space="preserve">) </w:t>
      </w:r>
      <w:r w:rsidRPr="007A7D2B">
        <w:rPr>
          <w:rFonts w:ascii="Times New Roman" w:eastAsia="Calibri" w:hAnsi="Times New Roman" w:cs="Times New Roman"/>
          <w:sz w:val="24"/>
          <w:szCs w:val="24"/>
        </w:rPr>
        <w:t xml:space="preserve">и теоретичен подход, като основният разграничителен критерий в случая е именно източникът на дефиниране. При </w:t>
      </w:r>
      <w:proofErr w:type="spellStart"/>
      <w:r w:rsidRPr="007A7D2B">
        <w:rPr>
          <w:rFonts w:ascii="Times New Roman" w:eastAsia="Calibri" w:hAnsi="Times New Roman" w:cs="Times New Roman"/>
          <w:sz w:val="24"/>
          <w:szCs w:val="24"/>
        </w:rPr>
        <w:t>легалисткият</w:t>
      </w:r>
      <w:proofErr w:type="spellEnd"/>
      <w:r w:rsidRPr="007A7D2B">
        <w:rPr>
          <w:rFonts w:ascii="Times New Roman" w:eastAsia="Calibri" w:hAnsi="Times New Roman" w:cs="Times New Roman"/>
          <w:sz w:val="24"/>
          <w:szCs w:val="24"/>
        </w:rPr>
        <w:t xml:space="preserve"> подход понятието се дава от законодателя, като дефиницията има задължителен характер за различните власти, имащи отношение към борбата с това явление. При втория подход - теоретичния, дефинирането се осъществява на база анализ на явлението, като така се избягва едностранчивото формулиране на явлението.</w:t>
      </w:r>
    </w:p>
    <w:p w:rsidR="007A7D2B" w:rsidRPr="007A7D2B" w:rsidRDefault="007A7D2B" w:rsidP="007A7D2B">
      <w:pPr>
        <w:numPr>
          <w:ilvl w:val="0"/>
          <w:numId w:val="1"/>
        </w:numPr>
        <w:spacing w:after="0" w:line="276" w:lineRule="auto"/>
        <w:contextualSpacing/>
        <w:jc w:val="both"/>
        <w:rPr>
          <w:rFonts w:ascii="Times New Roman" w:eastAsia="Calibri" w:hAnsi="Times New Roman" w:cs="Times New Roman"/>
          <w:sz w:val="24"/>
          <w:szCs w:val="24"/>
          <w:lang w:val="ru-RU"/>
        </w:rPr>
      </w:pPr>
      <w:proofErr w:type="spellStart"/>
      <w:r w:rsidRPr="007A7D2B">
        <w:rPr>
          <w:rFonts w:ascii="Times New Roman" w:eastAsia="Calibri" w:hAnsi="Times New Roman" w:cs="Times New Roman"/>
          <w:sz w:val="24"/>
          <w:szCs w:val="24"/>
        </w:rPr>
        <w:t>Легалистки</w:t>
      </w:r>
      <w:proofErr w:type="spellEnd"/>
      <w:r w:rsidRPr="007A7D2B">
        <w:rPr>
          <w:rFonts w:ascii="Times New Roman" w:eastAsia="Calibri" w:hAnsi="Times New Roman" w:cs="Times New Roman"/>
          <w:sz w:val="24"/>
          <w:szCs w:val="24"/>
        </w:rPr>
        <w:t xml:space="preserve"> - с особено важно значение в тази насока е Рамковото решение на Съвета на ЕС 2008</w:t>
      </w:r>
      <w:r w:rsidRPr="007A7D2B">
        <w:rPr>
          <w:rFonts w:ascii="Times New Roman" w:eastAsia="Calibri" w:hAnsi="Times New Roman" w:cs="Times New Roman"/>
          <w:sz w:val="24"/>
          <w:szCs w:val="24"/>
          <w:lang w:val="ru-RU"/>
        </w:rPr>
        <w:t>/841/</w:t>
      </w:r>
      <w:r w:rsidRPr="007A7D2B">
        <w:rPr>
          <w:rFonts w:ascii="Times New Roman" w:eastAsia="Calibri" w:hAnsi="Times New Roman" w:cs="Times New Roman"/>
          <w:sz w:val="24"/>
          <w:szCs w:val="24"/>
        </w:rPr>
        <w:t>ПВР от 2008 г.. В него се посочва необходимостта на сближаването на законодателството на държавите членки на Съюза в областта на борбата с ОП, като самото Решение не легализира термина „организирана престъпност</w:t>
      </w:r>
      <w:r w:rsidRPr="007A7D2B">
        <w:rPr>
          <w:rFonts w:ascii="Times New Roman" w:eastAsia="Calibri" w:hAnsi="Times New Roman" w:cs="Times New Roman"/>
          <w:sz w:val="24"/>
          <w:szCs w:val="24"/>
          <w:lang w:val="ru-RU"/>
        </w:rPr>
        <w:t>”</w:t>
      </w:r>
      <w:r w:rsidRPr="007A7D2B">
        <w:rPr>
          <w:rFonts w:ascii="Times New Roman" w:eastAsia="Calibri" w:hAnsi="Times New Roman" w:cs="Times New Roman"/>
          <w:sz w:val="24"/>
          <w:szCs w:val="24"/>
        </w:rPr>
        <w:t xml:space="preserve">, а дефинира „престъпна организация” </w:t>
      </w:r>
      <w:r w:rsidRPr="007A7D2B">
        <w:rPr>
          <w:rFonts w:ascii="Times New Roman" w:eastAsia="Calibri" w:hAnsi="Times New Roman" w:cs="Times New Roman"/>
          <w:sz w:val="24"/>
          <w:szCs w:val="24"/>
          <w:lang w:val="ru-RU"/>
        </w:rPr>
        <w:t>(</w:t>
      </w:r>
      <w:r w:rsidRPr="007A7D2B">
        <w:rPr>
          <w:rFonts w:ascii="Times New Roman" w:eastAsia="Calibri" w:hAnsi="Times New Roman" w:cs="Times New Roman"/>
          <w:sz w:val="24"/>
          <w:szCs w:val="24"/>
        </w:rPr>
        <w:t>структурирано сдружение, установено във времето на повече от 2 лица, действащи съгласувано с цел извършване на престъпления, които се наказват с лишаване от свобода или мярка за задържане с максимална продължителност най-малко 4 години, за да придобие пряко</w:t>
      </w:r>
      <w:r w:rsidRPr="007A7D2B">
        <w:rPr>
          <w:rFonts w:ascii="Times New Roman" w:eastAsia="Calibri" w:hAnsi="Times New Roman" w:cs="Times New Roman"/>
          <w:sz w:val="24"/>
          <w:szCs w:val="24"/>
          <w:lang w:val="ru-RU"/>
        </w:rPr>
        <w:t>/</w:t>
      </w:r>
      <w:r w:rsidRPr="007A7D2B">
        <w:rPr>
          <w:rFonts w:ascii="Times New Roman" w:eastAsia="Calibri" w:hAnsi="Times New Roman" w:cs="Times New Roman"/>
          <w:sz w:val="24"/>
          <w:szCs w:val="24"/>
        </w:rPr>
        <w:t>косвено финансова или друга материална облага</w:t>
      </w:r>
      <w:r w:rsidRPr="007A7D2B">
        <w:rPr>
          <w:rFonts w:ascii="Times New Roman" w:eastAsia="Calibri" w:hAnsi="Times New Roman" w:cs="Times New Roman"/>
          <w:sz w:val="24"/>
          <w:szCs w:val="24"/>
          <w:lang w:val="ru-RU"/>
        </w:rPr>
        <w:t>).</w:t>
      </w:r>
    </w:p>
    <w:p w:rsidR="007A7D2B" w:rsidRPr="007A7D2B" w:rsidRDefault="007A7D2B" w:rsidP="007A7D2B">
      <w:pPr>
        <w:spacing w:after="0" w:line="276" w:lineRule="auto"/>
        <w:ind w:left="720"/>
        <w:contextualSpacing/>
        <w:jc w:val="both"/>
        <w:rPr>
          <w:rFonts w:ascii="Times New Roman" w:eastAsia="Calibri" w:hAnsi="Times New Roman" w:cs="Times New Roman"/>
          <w:sz w:val="24"/>
          <w:szCs w:val="24"/>
        </w:rPr>
      </w:pPr>
      <w:r w:rsidRPr="007A7D2B">
        <w:rPr>
          <w:rFonts w:ascii="Times New Roman" w:eastAsia="Calibri" w:hAnsi="Times New Roman" w:cs="Times New Roman"/>
          <w:sz w:val="24"/>
          <w:szCs w:val="24"/>
        </w:rPr>
        <w:t xml:space="preserve">В националните законодателства на различните страни по света съществуват различни законови дефиниции на понятието. Един от първите адекватни опити за такова е дадено в щатския Параграф №3718 от федералното законодателство. През 1970 г. пак в САЩ е приет и първият специален закон за борба с организираната престъпност, в следствие на появяването там на редица мафиотски структури, като те биват определяни като „престъпни предприятия” по време на т.н. „сух режим”. В Руската федерация през 1994 г. е приет Закона за </w:t>
      </w:r>
      <w:r w:rsidRPr="007A7D2B">
        <w:rPr>
          <w:rFonts w:ascii="Times New Roman" w:eastAsia="Calibri" w:hAnsi="Times New Roman" w:cs="Times New Roman"/>
          <w:sz w:val="24"/>
          <w:szCs w:val="24"/>
        </w:rPr>
        <w:lastRenderedPageBreak/>
        <w:t xml:space="preserve">борба с организираната престъпност, където тя бива дефинирана като „създаването и функционирането на ОПГ, престъпни организации и тяхната престъпна дейност”. Друг специфичен подход към определяне понятието „организирана престъпност” използва държавата, считана за родина на мафията - Италия. В чл.416 от италианския Наказателен кодекс се регламентира т.н. „организация от мафиотски тип” и съответно биват изброени неправомерни дейности пораждащи наказателна отговорност за извършване на организирана престъпна дейност. </w:t>
      </w:r>
    </w:p>
    <w:p w:rsidR="007A7D2B" w:rsidRPr="007A7D2B" w:rsidRDefault="007A7D2B" w:rsidP="007A7D2B">
      <w:pPr>
        <w:spacing w:after="0" w:line="276" w:lineRule="auto"/>
        <w:ind w:left="720"/>
        <w:contextualSpacing/>
        <w:jc w:val="both"/>
        <w:rPr>
          <w:rFonts w:ascii="Times New Roman" w:eastAsia="Calibri" w:hAnsi="Times New Roman" w:cs="Times New Roman"/>
          <w:sz w:val="24"/>
          <w:szCs w:val="24"/>
        </w:rPr>
      </w:pPr>
      <w:r w:rsidRPr="007A7D2B">
        <w:rPr>
          <w:rFonts w:ascii="Times New Roman" w:eastAsia="Calibri" w:hAnsi="Times New Roman" w:cs="Times New Roman"/>
          <w:sz w:val="24"/>
          <w:szCs w:val="24"/>
        </w:rPr>
        <w:t>Различен подход е избран от българският законодател. В чл.93 т.20 на нашия НК се дава легална дефиниция на „организирана престъпна група”, именно „</w:t>
      </w:r>
      <w:r w:rsidRPr="007A7D2B">
        <w:rPr>
          <w:rFonts w:ascii="Times New Roman" w:eastAsia="Calibri" w:hAnsi="Times New Roman" w:cs="Times New Roman"/>
          <w:color w:val="000000"/>
          <w:sz w:val="24"/>
          <w:szCs w:val="24"/>
          <w:shd w:val="clear" w:color="auto" w:fill="FEFEFE"/>
        </w:rPr>
        <w:t>структурирано трайно сдружение на три или повече лица с цел да вършат съгласувано в страната или чужбина престъпления, за които е предвидено наказание лишаване от свобода повече от три години. Сдружението е структурирано и без наличие на формално разпределение на функциите между участниците, продължителност на участието или развита структура.</w:t>
      </w:r>
      <w:r w:rsidRPr="007A7D2B">
        <w:rPr>
          <w:rFonts w:ascii="Times New Roman" w:eastAsia="Calibri" w:hAnsi="Times New Roman" w:cs="Times New Roman"/>
          <w:color w:val="000000"/>
          <w:sz w:val="24"/>
          <w:szCs w:val="24"/>
          <w:shd w:val="clear" w:color="auto" w:fill="FEFEFE"/>
          <w:lang w:val="ru-RU"/>
        </w:rPr>
        <w:t xml:space="preserve">” </w:t>
      </w:r>
      <w:r w:rsidRPr="007A7D2B">
        <w:rPr>
          <w:rFonts w:ascii="Times New Roman" w:eastAsia="Calibri" w:hAnsi="Times New Roman" w:cs="Times New Roman"/>
          <w:color w:val="000000"/>
          <w:sz w:val="24"/>
          <w:szCs w:val="24"/>
          <w:shd w:val="clear" w:color="auto" w:fill="FEFEFE"/>
        </w:rPr>
        <w:t>В чл.321 пък се санкционира образуването, ръководството и участието в такава ОПГ, като участието само по себе си поражда наказателна отговорност. Освен това за над 15 престъпления по нашия НК се предвижда по-тежко наказание, в случай че деянието е извършено „въз основа или в изпълнение на решение на организирана престъпна група”.</w:t>
      </w:r>
    </w:p>
    <w:p w:rsidR="007A7D2B" w:rsidRPr="007A7D2B" w:rsidRDefault="007A7D2B" w:rsidP="007A7D2B">
      <w:pPr>
        <w:spacing w:after="0" w:line="276" w:lineRule="auto"/>
        <w:ind w:left="720"/>
        <w:contextualSpacing/>
        <w:jc w:val="both"/>
        <w:rPr>
          <w:rFonts w:ascii="Times New Roman" w:eastAsia="Calibri" w:hAnsi="Times New Roman" w:cs="Times New Roman"/>
          <w:sz w:val="24"/>
          <w:szCs w:val="24"/>
          <w:lang w:val="ru-RU"/>
        </w:rPr>
      </w:pPr>
    </w:p>
    <w:p w:rsidR="007A7D2B" w:rsidRPr="007A7D2B" w:rsidRDefault="007A7D2B" w:rsidP="007A7D2B">
      <w:pPr>
        <w:numPr>
          <w:ilvl w:val="0"/>
          <w:numId w:val="2"/>
        </w:numPr>
        <w:spacing w:after="0" w:line="276" w:lineRule="auto"/>
        <w:contextualSpacing/>
        <w:jc w:val="both"/>
        <w:rPr>
          <w:rFonts w:ascii="Times New Roman" w:eastAsia="Calibri" w:hAnsi="Times New Roman" w:cs="Times New Roman"/>
          <w:sz w:val="24"/>
          <w:szCs w:val="24"/>
          <w:lang w:val="ru-RU"/>
        </w:rPr>
      </w:pPr>
      <w:r w:rsidRPr="007A7D2B">
        <w:rPr>
          <w:rFonts w:ascii="Times New Roman" w:eastAsia="Calibri" w:hAnsi="Times New Roman" w:cs="Times New Roman"/>
          <w:sz w:val="24"/>
          <w:szCs w:val="24"/>
        </w:rPr>
        <w:t>Теоретичен - за дефинирането на понятието се използва криминологията. Тя определя ОП като „система от противоправни действия на специфична социална общност, която със своите деяния засяга комплекс от обществени отношения в сферата на икономиката, морала, правата на човека и държавността.” Това означава, криминологията разглежда ОП като обхващаща множество престъпления на лица, чиято дейност цели предимно натрупване на престъпен капитал.</w:t>
      </w:r>
    </w:p>
    <w:p w:rsidR="007A7D2B" w:rsidRPr="007A7D2B" w:rsidRDefault="007A7D2B" w:rsidP="007A7D2B">
      <w:pPr>
        <w:spacing w:after="0" w:line="276" w:lineRule="auto"/>
        <w:ind w:firstLine="708"/>
        <w:jc w:val="both"/>
        <w:rPr>
          <w:rFonts w:ascii="Times New Roman" w:eastAsia="Calibri" w:hAnsi="Times New Roman" w:cs="Times New Roman"/>
          <w:sz w:val="24"/>
          <w:szCs w:val="24"/>
        </w:rPr>
      </w:pPr>
      <w:r w:rsidRPr="007A7D2B">
        <w:rPr>
          <w:rFonts w:ascii="Times New Roman" w:eastAsia="Calibri" w:hAnsi="Times New Roman" w:cs="Times New Roman"/>
          <w:sz w:val="24"/>
          <w:szCs w:val="24"/>
        </w:rPr>
        <w:t xml:space="preserve">Съществуването и развитието на организираната престъпност до голяма степен лежи на базата на пазарната икономика и стоково-паричните отношения. Лицата занимаващи се с дейност, попадаща в графата „организирана престъпност” използват две основни групи методи за неправомерно въздействие върху обществените отношения. На първо място са т.н. „ненасилствени методи” - манипулиране на общественото мнение </w:t>
      </w:r>
      <w:r w:rsidRPr="007A7D2B">
        <w:rPr>
          <w:rFonts w:ascii="Times New Roman" w:eastAsia="Calibri" w:hAnsi="Times New Roman" w:cs="Times New Roman"/>
          <w:sz w:val="24"/>
          <w:szCs w:val="24"/>
          <w:lang w:val="ru-RU"/>
        </w:rPr>
        <w:t>(</w:t>
      </w:r>
      <w:r w:rsidRPr="007A7D2B">
        <w:rPr>
          <w:rFonts w:ascii="Times New Roman" w:eastAsia="Calibri" w:hAnsi="Times New Roman" w:cs="Times New Roman"/>
          <w:sz w:val="24"/>
          <w:szCs w:val="24"/>
        </w:rPr>
        <w:t>масмедии, манипулация на социологически проучвания и др.</w:t>
      </w:r>
      <w:r w:rsidRPr="007A7D2B">
        <w:rPr>
          <w:rFonts w:ascii="Times New Roman" w:eastAsia="Calibri" w:hAnsi="Times New Roman" w:cs="Times New Roman"/>
          <w:sz w:val="24"/>
          <w:szCs w:val="24"/>
          <w:lang w:val="ru-RU"/>
        </w:rPr>
        <w:t xml:space="preserve">), </w:t>
      </w:r>
      <w:r w:rsidRPr="007A7D2B">
        <w:rPr>
          <w:rFonts w:ascii="Times New Roman" w:eastAsia="Calibri" w:hAnsi="Times New Roman" w:cs="Times New Roman"/>
          <w:sz w:val="24"/>
          <w:szCs w:val="24"/>
        </w:rPr>
        <w:t xml:space="preserve">заобикаляне на закона </w:t>
      </w:r>
      <w:r w:rsidRPr="007A7D2B">
        <w:rPr>
          <w:rFonts w:ascii="Times New Roman" w:eastAsia="Calibri" w:hAnsi="Times New Roman" w:cs="Times New Roman"/>
          <w:sz w:val="24"/>
          <w:szCs w:val="24"/>
          <w:lang w:val="ru-RU"/>
        </w:rPr>
        <w:t>(</w:t>
      </w:r>
      <w:r w:rsidRPr="007A7D2B">
        <w:rPr>
          <w:rFonts w:ascii="Times New Roman" w:eastAsia="Calibri" w:hAnsi="Times New Roman" w:cs="Times New Roman"/>
          <w:sz w:val="24"/>
          <w:szCs w:val="24"/>
        </w:rPr>
        <w:t xml:space="preserve">използване на експерти в </w:t>
      </w:r>
      <w:proofErr w:type="spellStart"/>
      <w:r w:rsidRPr="007A7D2B">
        <w:rPr>
          <w:rFonts w:ascii="Times New Roman" w:eastAsia="Calibri" w:hAnsi="Times New Roman" w:cs="Times New Roman"/>
          <w:sz w:val="24"/>
          <w:szCs w:val="24"/>
        </w:rPr>
        <w:t>съотвената</w:t>
      </w:r>
      <w:proofErr w:type="spellEnd"/>
      <w:r w:rsidRPr="007A7D2B">
        <w:rPr>
          <w:rFonts w:ascii="Times New Roman" w:eastAsia="Calibri" w:hAnsi="Times New Roman" w:cs="Times New Roman"/>
          <w:sz w:val="24"/>
          <w:szCs w:val="24"/>
        </w:rPr>
        <w:t xml:space="preserve"> област</w:t>
      </w:r>
      <w:r w:rsidRPr="007A7D2B">
        <w:rPr>
          <w:rFonts w:ascii="Times New Roman" w:eastAsia="Calibri" w:hAnsi="Times New Roman" w:cs="Times New Roman"/>
          <w:sz w:val="24"/>
          <w:szCs w:val="24"/>
          <w:lang w:val="ru-RU"/>
        </w:rPr>
        <w:t>)</w:t>
      </w:r>
      <w:r w:rsidRPr="007A7D2B">
        <w:rPr>
          <w:rFonts w:ascii="Times New Roman" w:eastAsia="Calibri" w:hAnsi="Times New Roman" w:cs="Times New Roman"/>
          <w:sz w:val="24"/>
          <w:szCs w:val="24"/>
        </w:rPr>
        <w:t xml:space="preserve">, поддържане на определени зависимости у лица. Втората група или т.н. „насилствени” форми обхваща основно рекета </w:t>
      </w:r>
      <w:r w:rsidRPr="007A7D2B">
        <w:rPr>
          <w:rFonts w:ascii="Times New Roman" w:eastAsia="Calibri" w:hAnsi="Times New Roman" w:cs="Times New Roman"/>
          <w:sz w:val="24"/>
          <w:szCs w:val="24"/>
          <w:lang w:val="ru-RU"/>
        </w:rPr>
        <w:t>(</w:t>
      </w:r>
      <w:r w:rsidRPr="007A7D2B">
        <w:rPr>
          <w:rFonts w:ascii="Times New Roman" w:eastAsia="Calibri" w:hAnsi="Times New Roman" w:cs="Times New Roman"/>
          <w:sz w:val="24"/>
          <w:szCs w:val="24"/>
        </w:rPr>
        <w:t>използването на насилие за противозаконно придобиване на блага</w:t>
      </w:r>
      <w:r w:rsidRPr="007A7D2B">
        <w:rPr>
          <w:rFonts w:ascii="Times New Roman" w:eastAsia="Calibri" w:hAnsi="Times New Roman" w:cs="Times New Roman"/>
          <w:sz w:val="24"/>
          <w:szCs w:val="24"/>
          <w:lang w:val="ru-RU"/>
        </w:rPr>
        <w:t xml:space="preserve">) </w:t>
      </w:r>
      <w:r w:rsidRPr="007A7D2B">
        <w:rPr>
          <w:rFonts w:ascii="Times New Roman" w:eastAsia="Calibri" w:hAnsi="Times New Roman" w:cs="Times New Roman"/>
          <w:sz w:val="24"/>
          <w:szCs w:val="24"/>
        </w:rPr>
        <w:t>и извършване на престъпления против личността и др. престъпни деяния с изключително висока степен на обществена опасност.</w:t>
      </w:r>
    </w:p>
    <w:p w:rsidR="007A7D2B" w:rsidRPr="007A7D2B" w:rsidRDefault="007A7D2B" w:rsidP="007A7D2B">
      <w:pPr>
        <w:spacing w:after="0" w:line="276" w:lineRule="auto"/>
        <w:ind w:firstLine="708"/>
        <w:jc w:val="both"/>
        <w:rPr>
          <w:rFonts w:ascii="Times New Roman" w:eastAsia="Calibri" w:hAnsi="Times New Roman" w:cs="Times New Roman"/>
          <w:sz w:val="24"/>
          <w:szCs w:val="24"/>
        </w:rPr>
      </w:pPr>
      <w:r w:rsidRPr="007A7D2B">
        <w:rPr>
          <w:rFonts w:ascii="Times New Roman" w:eastAsia="Calibri" w:hAnsi="Times New Roman" w:cs="Times New Roman"/>
          <w:sz w:val="24"/>
          <w:szCs w:val="24"/>
        </w:rPr>
        <w:t xml:space="preserve">Типичните сфери на проявление на организираната престъпност се явяват дейности като наркотрафик, от който се генерират огромни печалби от търговията с наркотични в-ва и техните </w:t>
      </w:r>
      <w:proofErr w:type="spellStart"/>
      <w:r w:rsidRPr="007A7D2B">
        <w:rPr>
          <w:rFonts w:ascii="Times New Roman" w:eastAsia="Calibri" w:hAnsi="Times New Roman" w:cs="Times New Roman"/>
          <w:sz w:val="24"/>
          <w:szCs w:val="24"/>
        </w:rPr>
        <w:t>прекурсори</w:t>
      </w:r>
      <w:proofErr w:type="spellEnd"/>
      <w:r w:rsidRPr="007A7D2B">
        <w:rPr>
          <w:rFonts w:ascii="Times New Roman" w:eastAsia="Calibri" w:hAnsi="Times New Roman" w:cs="Times New Roman"/>
          <w:sz w:val="24"/>
          <w:szCs w:val="24"/>
        </w:rPr>
        <w:t xml:space="preserve">. Организираните престъпни сдружения използват различни експерти в областта на химията, фармацевтиката и други, както и специално пригодени за целта </w:t>
      </w:r>
      <w:proofErr w:type="spellStart"/>
      <w:r w:rsidRPr="007A7D2B">
        <w:rPr>
          <w:rFonts w:ascii="Times New Roman" w:eastAsia="Calibri" w:hAnsi="Times New Roman" w:cs="Times New Roman"/>
          <w:sz w:val="24"/>
          <w:szCs w:val="24"/>
        </w:rPr>
        <w:t>нарколаборатории</w:t>
      </w:r>
      <w:proofErr w:type="spellEnd"/>
      <w:r w:rsidRPr="007A7D2B">
        <w:rPr>
          <w:rFonts w:ascii="Times New Roman" w:eastAsia="Calibri" w:hAnsi="Times New Roman" w:cs="Times New Roman"/>
          <w:sz w:val="24"/>
          <w:szCs w:val="24"/>
        </w:rPr>
        <w:t xml:space="preserve">. Най-често у нас предмет на дейност е </w:t>
      </w:r>
      <w:r w:rsidRPr="007A7D2B">
        <w:rPr>
          <w:rFonts w:ascii="Times New Roman" w:eastAsia="Calibri" w:hAnsi="Times New Roman" w:cs="Times New Roman"/>
          <w:sz w:val="24"/>
          <w:szCs w:val="24"/>
        </w:rPr>
        <w:lastRenderedPageBreak/>
        <w:t>производство на синтетични и пласирането на пазара на всякакъв вид наркотични вещества и субстанции.</w:t>
      </w:r>
    </w:p>
    <w:p w:rsidR="007A7D2B" w:rsidRPr="007A7D2B" w:rsidRDefault="007A7D2B" w:rsidP="007A7D2B">
      <w:pPr>
        <w:spacing w:after="0" w:line="276" w:lineRule="auto"/>
        <w:ind w:firstLine="708"/>
        <w:jc w:val="both"/>
        <w:rPr>
          <w:rFonts w:ascii="Times New Roman" w:eastAsia="Calibri" w:hAnsi="Times New Roman" w:cs="Times New Roman"/>
          <w:sz w:val="24"/>
          <w:szCs w:val="24"/>
        </w:rPr>
      </w:pPr>
      <w:r w:rsidRPr="007A7D2B">
        <w:rPr>
          <w:rFonts w:ascii="Times New Roman" w:eastAsia="Calibri" w:hAnsi="Times New Roman" w:cs="Times New Roman"/>
          <w:sz w:val="24"/>
          <w:szCs w:val="24"/>
        </w:rPr>
        <w:t>Друга високо печеливша сфера е трафикът на хора. Към 2016 г. престъпление с  изключително високата степен на обществена опасност е трафикът на мигранти. Престъпленията от тази категория са свързани с високи печалби за извършителите и експлоатация на лицата, извеждани извън граница, което е абсолютно нарушение на човешките права.</w:t>
      </w:r>
    </w:p>
    <w:p w:rsidR="007A7D2B" w:rsidRPr="007A7D2B" w:rsidRDefault="007A7D2B" w:rsidP="007A7D2B">
      <w:pPr>
        <w:spacing w:after="0" w:line="276" w:lineRule="auto"/>
        <w:ind w:firstLine="360"/>
        <w:jc w:val="both"/>
        <w:rPr>
          <w:rFonts w:ascii="Times New Roman" w:eastAsia="Calibri" w:hAnsi="Times New Roman" w:cs="Times New Roman"/>
          <w:sz w:val="24"/>
          <w:szCs w:val="24"/>
        </w:rPr>
      </w:pPr>
      <w:r w:rsidRPr="007A7D2B">
        <w:rPr>
          <w:rFonts w:ascii="Times New Roman" w:eastAsia="Calibri" w:hAnsi="Times New Roman" w:cs="Times New Roman"/>
          <w:sz w:val="24"/>
          <w:szCs w:val="24"/>
        </w:rPr>
        <w:t>Атрактивни и също толкова доходоносни сфери са производството и търговията с оръжие, тероризмът, контрабандата през ГКПП, противозаконното отнемане на МПС, укриване на ДДС, валутни измами и др.</w:t>
      </w:r>
    </w:p>
    <w:p w:rsidR="007A7D2B" w:rsidRPr="007A7D2B" w:rsidRDefault="007A7D2B" w:rsidP="007A7D2B">
      <w:pPr>
        <w:spacing w:after="0" w:line="276" w:lineRule="auto"/>
        <w:ind w:firstLine="708"/>
        <w:jc w:val="both"/>
        <w:rPr>
          <w:rFonts w:ascii="Times New Roman" w:eastAsia="Calibri" w:hAnsi="Times New Roman" w:cs="Times New Roman"/>
          <w:sz w:val="24"/>
          <w:szCs w:val="24"/>
        </w:rPr>
      </w:pPr>
      <w:proofErr w:type="spellStart"/>
      <w:r w:rsidRPr="007A7D2B">
        <w:rPr>
          <w:rFonts w:ascii="Times New Roman" w:eastAsia="Calibri" w:hAnsi="Times New Roman" w:cs="Times New Roman"/>
          <w:sz w:val="24"/>
          <w:szCs w:val="24"/>
        </w:rPr>
        <w:t>Поръчковите</w:t>
      </w:r>
      <w:proofErr w:type="spellEnd"/>
      <w:r w:rsidRPr="007A7D2B">
        <w:rPr>
          <w:rFonts w:ascii="Times New Roman" w:eastAsia="Calibri" w:hAnsi="Times New Roman" w:cs="Times New Roman"/>
          <w:sz w:val="24"/>
          <w:szCs w:val="24"/>
        </w:rPr>
        <w:t xml:space="preserve"> и показни убийства, както и отвличанията </w:t>
      </w:r>
      <w:r w:rsidRPr="007A7D2B">
        <w:rPr>
          <w:rFonts w:ascii="Times New Roman" w:eastAsia="Calibri" w:hAnsi="Times New Roman" w:cs="Times New Roman"/>
          <w:sz w:val="24"/>
          <w:szCs w:val="24"/>
          <w:lang w:val="ru-RU"/>
        </w:rPr>
        <w:t>(</w:t>
      </w:r>
      <w:r w:rsidRPr="007A7D2B">
        <w:rPr>
          <w:rFonts w:ascii="Times New Roman" w:eastAsia="Calibri" w:hAnsi="Times New Roman" w:cs="Times New Roman"/>
          <w:sz w:val="24"/>
          <w:szCs w:val="24"/>
        </w:rPr>
        <w:t>противозаконно лишаване от свобода</w:t>
      </w:r>
      <w:r w:rsidRPr="007A7D2B">
        <w:rPr>
          <w:rFonts w:ascii="Times New Roman" w:eastAsia="Calibri" w:hAnsi="Times New Roman" w:cs="Times New Roman"/>
          <w:sz w:val="24"/>
          <w:szCs w:val="24"/>
          <w:lang w:val="ru-RU"/>
        </w:rPr>
        <w:t xml:space="preserve">) </w:t>
      </w:r>
      <w:r w:rsidRPr="007A7D2B">
        <w:rPr>
          <w:rFonts w:ascii="Times New Roman" w:eastAsia="Calibri" w:hAnsi="Times New Roman" w:cs="Times New Roman"/>
          <w:sz w:val="24"/>
          <w:szCs w:val="24"/>
        </w:rPr>
        <w:t>извършвани по поръчение или в изпълнение на решение на ОПГ, са деяния с изключително висока степен на обществена опасност, които макар и не толкова актуални към днешна дата, биват извършвани от организираните престъпни групи с цел разчистване на сметки, решаване на конфликти, генериране на противоправни доходи, подпомагащи останалата дейност на групата.</w:t>
      </w:r>
    </w:p>
    <w:p w:rsidR="007A7D2B" w:rsidRPr="007A7D2B" w:rsidRDefault="007A7D2B" w:rsidP="007A7D2B">
      <w:pPr>
        <w:spacing w:after="0" w:line="276" w:lineRule="auto"/>
        <w:ind w:firstLine="708"/>
        <w:jc w:val="both"/>
        <w:rPr>
          <w:rFonts w:ascii="Times New Roman" w:eastAsia="Calibri" w:hAnsi="Times New Roman" w:cs="Times New Roman"/>
          <w:sz w:val="24"/>
          <w:szCs w:val="24"/>
        </w:rPr>
      </w:pPr>
      <w:r w:rsidRPr="007A7D2B">
        <w:rPr>
          <w:rFonts w:ascii="Times New Roman" w:eastAsia="Calibri" w:hAnsi="Times New Roman" w:cs="Times New Roman"/>
          <w:sz w:val="24"/>
          <w:szCs w:val="24"/>
        </w:rPr>
        <w:t>Финалния етап на организираната престъпна дейност завършва най-често с легализирането на престъпния доход или т.н. „пране на пари”, като средство за удостоверяване произхода на средствата, чрез което т.н. „мръсни пари” биват узаконени и въведени в легитимния паричен оборот.</w:t>
      </w:r>
    </w:p>
    <w:p w:rsidR="007A7D2B" w:rsidRPr="007A7D2B" w:rsidRDefault="007A7D2B" w:rsidP="007A7D2B">
      <w:pPr>
        <w:spacing w:after="0" w:line="276" w:lineRule="auto"/>
        <w:jc w:val="both"/>
        <w:rPr>
          <w:rFonts w:ascii="Times New Roman" w:eastAsia="Calibri" w:hAnsi="Times New Roman" w:cs="Times New Roman"/>
          <w:sz w:val="24"/>
          <w:szCs w:val="24"/>
        </w:rPr>
      </w:pPr>
      <w:r w:rsidRPr="007A7D2B">
        <w:rPr>
          <w:rFonts w:ascii="Times New Roman" w:eastAsia="Calibri" w:hAnsi="Times New Roman" w:cs="Times New Roman"/>
          <w:sz w:val="24"/>
          <w:szCs w:val="24"/>
        </w:rPr>
        <w:t>Организираната престъпност като явление има своя собствена и специфична вътрешна структура, която условно може да бъде разделена на три нива, както следва</w:t>
      </w:r>
      <w:r w:rsidRPr="007A7D2B">
        <w:rPr>
          <w:rFonts w:ascii="Times New Roman" w:eastAsia="Calibri" w:hAnsi="Times New Roman" w:cs="Times New Roman"/>
          <w:sz w:val="24"/>
          <w:szCs w:val="24"/>
          <w:lang w:val="ru-RU"/>
        </w:rPr>
        <w:t>:</w:t>
      </w:r>
      <w:r w:rsidRPr="007A7D2B">
        <w:rPr>
          <w:rFonts w:ascii="Times New Roman" w:eastAsia="Calibri" w:hAnsi="Times New Roman" w:cs="Times New Roman"/>
          <w:sz w:val="24"/>
          <w:szCs w:val="24"/>
        </w:rPr>
        <w:t xml:space="preserve"> 1. организирани групи от професионални престъпници, действащи независимо една от друга</w:t>
      </w:r>
      <w:r w:rsidRPr="007A7D2B">
        <w:rPr>
          <w:rFonts w:ascii="Times New Roman" w:eastAsia="Calibri" w:hAnsi="Times New Roman" w:cs="Times New Roman"/>
          <w:sz w:val="24"/>
          <w:szCs w:val="24"/>
          <w:lang w:val="ru-RU"/>
        </w:rPr>
        <w:t>,</w:t>
      </w:r>
      <w:r w:rsidRPr="007A7D2B">
        <w:rPr>
          <w:rFonts w:ascii="Times New Roman" w:eastAsia="Calibri" w:hAnsi="Times New Roman" w:cs="Times New Roman"/>
          <w:sz w:val="24"/>
          <w:szCs w:val="24"/>
        </w:rPr>
        <w:t xml:space="preserve"> 2. престъпни организации и 3. мафия.</w:t>
      </w:r>
      <w:r w:rsidRPr="007A7D2B">
        <w:rPr>
          <w:rFonts w:ascii="Times New Roman" w:eastAsia="Calibri" w:hAnsi="Times New Roman" w:cs="Times New Roman"/>
          <w:sz w:val="24"/>
          <w:szCs w:val="24"/>
          <w:lang w:val="ru-RU"/>
        </w:rPr>
        <w:t xml:space="preserve"> </w:t>
      </w:r>
      <w:r w:rsidRPr="007A7D2B">
        <w:rPr>
          <w:rFonts w:ascii="Times New Roman" w:eastAsia="Calibri" w:hAnsi="Times New Roman" w:cs="Times New Roman"/>
          <w:sz w:val="24"/>
          <w:szCs w:val="24"/>
        </w:rPr>
        <w:t xml:space="preserve">Обединяващо и за трите нива е наличието на определен минимум задължителни признаци, които трябва да притежава всяко едно сдружение, за да попада в обхвата на организираната престъпност. В теорията са изведени пет основни признака: устойчивост на сдружението, относително определена вътрешна структура, разпределение на роли и отговорности, системност на престъпната дейност и цел - получаване на нерегламентирана печалба. За да бъде причислено към първото ниво всяко сдружение трябва да притежава тези признаци. От друга страна, при второто ниво има засилена йерархична организираност на структурата, има изявен лидер, изградени са определени защитни и конспиративни механизми. При най-високото ниво - мафията, освен горепосочените признаци е необходимо и наличието на срастване с определени структури на държавното управление, стопански или политически структури и др. </w:t>
      </w:r>
    </w:p>
    <w:p w:rsidR="007A7D2B" w:rsidRPr="007A7D2B" w:rsidRDefault="007A7D2B" w:rsidP="007A7D2B">
      <w:pPr>
        <w:spacing w:after="0" w:line="276" w:lineRule="auto"/>
        <w:ind w:firstLine="708"/>
        <w:jc w:val="both"/>
        <w:rPr>
          <w:rFonts w:ascii="Times New Roman" w:eastAsia="Calibri" w:hAnsi="Times New Roman" w:cs="Times New Roman"/>
          <w:sz w:val="24"/>
          <w:szCs w:val="24"/>
        </w:rPr>
      </w:pPr>
      <w:r w:rsidRPr="007A7D2B">
        <w:rPr>
          <w:rFonts w:ascii="Times New Roman" w:eastAsia="Calibri" w:hAnsi="Times New Roman" w:cs="Times New Roman"/>
          <w:sz w:val="24"/>
          <w:szCs w:val="24"/>
        </w:rPr>
        <w:t xml:space="preserve">С оглед увеличилия се дял на деяния, спадащи към организираната престъпност, отделните държави предприемат набор от мерки от най-разнообразно естество с цел противодействието и борбата с това явление. Мерките имат законодателен, организационен и институционален характер. Противодействието на организираната престъпност се основава на принципите на законност, гарантиране правата и законните интереси на гражданите, взаимодействие на всички нива, както и публичност на предприеманите мерки. Във връзка с присъединяването на България към ЕС в страната ни бяха проведени редица институционални реформи имащи отношение към борбата с организираната престъпност. Дейността по противодействие беше обект на </w:t>
      </w:r>
      <w:r w:rsidRPr="007A7D2B">
        <w:rPr>
          <w:rFonts w:ascii="Times New Roman" w:eastAsia="Calibri" w:hAnsi="Times New Roman" w:cs="Times New Roman"/>
          <w:sz w:val="24"/>
          <w:szCs w:val="24"/>
        </w:rPr>
        <w:lastRenderedPageBreak/>
        <w:t xml:space="preserve">систематично наблюдение от страна на Европейската комисия. Страната ни показа значителен напредък изразяващ се в следното: Приемане на законово определение за „организирана престъпност” </w:t>
      </w:r>
      <w:r w:rsidRPr="007A7D2B">
        <w:rPr>
          <w:rFonts w:ascii="Times New Roman" w:eastAsia="Calibri" w:hAnsi="Times New Roman" w:cs="Times New Roman"/>
          <w:sz w:val="24"/>
          <w:szCs w:val="24"/>
          <w:lang w:val="ru-RU"/>
        </w:rPr>
        <w:t xml:space="preserve">(2002 </w:t>
      </w:r>
      <w:r w:rsidRPr="007A7D2B">
        <w:rPr>
          <w:rFonts w:ascii="Times New Roman" w:eastAsia="Calibri" w:hAnsi="Times New Roman" w:cs="Times New Roman"/>
          <w:sz w:val="24"/>
          <w:szCs w:val="24"/>
        </w:rPr>
        <w:t>г.</w:t>
      </w:r>
      <w:r w:rsidRPr="007A7D2B">
        <w:rPr>
          <w:rFonts w:ascii="Times New Roman" w:eastAsia="Calibri" w:hAnsi="Times New Roman" w:cs="Times New Roman"/>
          <w:sz w:val="24"/>
          <w:szCs w:val="24"/>
          <w:lang w:val="ru-RU"/>
        </w:rPr>
        <w:t>)</w:t>
      </w:r>
      <w:r w:rsidRPr="007A7D2B">
        <w:rPr>
          <w:rFonts w:ascii="Times New Roman" w:eastAsia="Calibri" w:hAnsi="Times New Roman" w:cs="Times New Roman"/>
          <w:sz w:val="24"/>
          <w:szCs w:val="24"/>
        </w:rPr>
        <w:t xml:space="preserve">; Подписване на Споразумение с </w:t>
      </w:r>
      <w:proofErr w:type="spellStart"/>
      <w:r w:rsidRPr="007A7D2B">
        <w:rPr>
          <w:rFonts w:ascii="Times New Roman" w:eastAsia="Calibri" w:hAnsi="Times New Roman" w:cs="Times New Roman"/>
          <w:sz w:val="24"/>
          <w:szCs w:val="24"/>
        </w:rPr>
        <w:t>Европол</w:t>
      </w:r>
      <w:proofErr w:type="spellEnd"/>
      <w:r w:rsidRPr="007A7D2B">
        <w:rPr>
          <w:rFonts w:ascii="Times New Roman" w:eastAsia="Calibri" w:hAnsi="Times New Roman" w:cs="Times New Roman"/>
          <w:sz w:val="24"/>
          <w:szCs w:val="24"/>
        </w:rPr>
        <w:t xml:space="preserve"> </w:t>
      </w:r>
      <w:r w:rsidRPr="007A7D2B">
        <w:rPr>
          <w:rFonts w:ascii="Times New Roman" w:eastAsia="Calibri" w:hAnsi="Times New Roman" w:cs="Times New Roman"/>
          <w:sz w:val="24"/>
          <w:szCs w:val="24"/>
          <w:lang w:val="ru-RU"/>
        </w:rPr>
        <w:t xml:space="preserve">(2003 </w:t>
      </w:r>
      <w:r w:rsidRPr="007A7D2B">
        <w:rPr>
          <w:rFonts w:ascii="Times New Roman" w:eastAsia="Calibri" w:hAnsi="Times New Roman" w:cs="Times New Roman"/>
          <w:sz w:val="24"/>
          <w:szCs w:val="24"/>
        </w:rPr>
        <w:t>г.</w:t>
      </w:r>
      <w:r w:rsidRPr="007A7D2B">
        <w:rPr>
          <w:rFonts w:ascii="Times New Roman" w:eastAsia="Calibri" w:hAnsi="Times New Roman" w:cs="Times New Roman"/>
          <w:sz w:val="24"/>
          <w:szCs w:val="24"/>
          <w:lang w:val="ru-RU"/>
        </w:rPr>
        <w:t>);</w:t>
      </w:r>
      <w:r w:rsidRPr="007A7D2B">
        <w:rPr>
          <w:rFonts w:ascii="Times New Roman" w:eastAsia="Calibri" w:hAnsi="Times New Roman" w:cs="Times New Roman"/>
          <w:sz w:val="24"/>
          <w:szCs w:val="24"/>
        </w:rPr>
        <w:t xml:space="preserve"> Приемане на национална стратегия за противодействие на престъпността; Изменения в законодателството </w:t>
      </w:r>
      <w:r w:rsidRPr="007A7D2B">
        <w:rPr>
          <w:rFonts w:ascii="Times New Roman" w:eastAsia="Calibri" w:hAnsi="Times New Roman" w:cs="Times New Roman"/>
          <w:sz w:val="24"/>
          <w:szCs w:val="24"/>
          <w:lang w:val="ru-RU"/>
        </w:rPr>
        <w:t>(</w:t>
      </w:r>
      <w:r w:rsidRPr="007A7D2B">
        <w:rPr>
          <w:rFonts w:ascii="Times New Roman" w:eastAsia="Calibri" w:hAnsi="Times New Roman" w:cs="Times New Roman"/>
          <w:sz w:val="24"/>
          <w:szCs w:val="24"/>
        </w:rPr>
        <w:t>законови и подзаконови нормативни актове</w:t>
      </w:r>
      <w:r w:rsidRPr="007A7D2B">
        <w:rPr>
          <w:rFonts w:ascii="Times New Roman" w:eastAsia="Calibri" w:hAnsi="Times New Roman" w:cs="Times New Roman"/>
          <w:sz w:val="24"/>
          <w:szCs w:val="24"/>
          <w:lang w:val="ru-RU"/>
        </w:rPr>
        <w:t>)</w:t>
      </w:r>
      <w:r w:rsidRPr="007A7D2B">
        <w:rPr>
          <w:rFonts w:ascii="Times New Roman" w:eastAsia="Calibri" w:hAnsi="Times New Roman" w:cs="Times New Roman"/>
          <w:sz w:val="24"/>
          <w:szCs w:val="24"/>
        </w:rPr>
        <w:t>; Създаване на специализиран наказателен съд</w:t>
      </w:r>
      <w:r w:rsidRPr="007A7D2B">
        <w:rPr>
          <w:rFonts w:ascii="Times New Roman" w:eastAsia="Calibri" w:hAnsi="Times New Roman" w:cs="Times New Roman"/>
          <w:sz w:val="24"/>
          <w:szCs w:val="24"/>
          <w:lang w:val="ru-RU"/>
        </w:rPr>
        <w:t xml:space="preserve">. </w:t>
      </w:r>
      <w:r w:rsidRPr="007A7D2B">
        <w:rPr>
          <w:rFonts w:ascii="Times New Roman" w:eastAsia="Calibri" w:hAnsi="Times New Roman" w:cs="Times New Roman"/>
          <w:sz w:val="24"/>
          <w:szCs w:val="24"/>
        </w:rPr>
        <w:t xml:space="preserve">Така към днешна дата у нас действа структуриран и взаимодействащ апарат от държавни органи, с ясно установени компетенции и дейности. Такива са МВР </w:t>
      </w:r>
      <w:r w:rsidRPr="007A7D2B">
        <w:rPr>
          <w:rFonts w:ascii="Times New Roman" w:eastAsia="Calibri" w:hAnsi="Times New Roman" w:cs="Times New Roman"/>
          <w:sz w:val="24"/>
          <w:szCs w:val="24"/>
          <w:lang w:val="ru-RU"/>
        </w:rPr>
        <w:t>(</w:t>
      </w:r>
      <w:r w:rsidRPr="007A7D2B">
        <w:rPr>
          <w:rFonts w:ascii="Times New Roman" w:eastAsia="Calibri" w:hAnsi="Times New Roman" w:cs="Times New Roman"/>
          <w:sz w:val="24"/>
          <w:szCs w:val="24"/>
        </w:rPr>
        <w:t>ГДБОП</w:t>
      </w:r>
      <w:r w:rsidRPr="007A7D2B">
        <w:rPr>
          <w:rFonts w:ascii="Times New Roman" w:eastAsia="Calibri" w:hAnsi="Times New Roman" w:cs="Times New Roman"/>
          <w:sz w:val="24"/>
          <w:szCs w:val="24"/>
          <w:lang w:val="ru-RU"/>
        </w:rPr>
        <w:t>)</w:t>
      </w:r>
      <w:r w:rsidRPr="007A7D2B">
        <w:rPr>
          <w:rFonts w:ascii="Times New Roman" w:eastAsia="Calibri" w:hAnsi="Times New Roman" w:cs="Times New Roman"/>
          <w:sz w:val="24"/>
          <w:szCs w:val="24"/>
        </w:rPr>
        <w:t xml:space="preserve">, ДАНС, прокуратурата </w:t>
      </w:r>
      <w:r w:rsidRPr="007A7D2B">
        <w:rPr>
          <w:rFonts w:ascii="Times New Roman" w:eastAsia="Calibri" w:hAnsi="Times New Roman" w:cs="Times New Roman"/>
          <w:sz w:val="24"/>
          <w:szCs w:val="24"/>
          <w:lang w:val="ru-RU"/>
        </w:rPr>
        <w:t>(</w:t>
      </w:r>
      <w:r w:rsidRPr="007A7D2B">
        <w:rPr>
          <w:rFonts w:ascii="Times New Roman" w:eastAsia="Calibri" w:hAnsi="Times New Roman" w:cs="Times New Roman"/>
          <w:sz w:val="24"/>
          <w:szCs w:val="24"/>
        </w:rPr>
        <w:t>отдел „Противодействие на организираната престъпност към ВКП</w:t>
      </w:r>
      <w:r w:rsidRPr="007A7D2B">
        <w:rPr>
          <w:rFonts w:ascii="Times New Roman" w:eastAsia="Calibri" w:hAnsi="Times New Roman" w:cs="Times New Roman"/>
          <w:sz w:val="24"/>
          <w:szCs w:val="24"/>
          <w:lang w:val="ru-RU"/>
        </w:rPr>
        <w:t xml:space="preserve">), </w:t>
      </w:r>
      <w:r w:rsidRPr="007A7D2B">
        <w:rPr>
          <w:rFonts w:ascii="Times New Roman" w:eastAsia="Calibri" w:hAnsi="Times New Roman" w:cs="Times New Roman"/>
          <w:sz w:val="24"/>
          <w:szCs w:val="24"/>
        </w:rPr>
        <w:t xml:space="preserve">Специализираният наказателен съд </w:t>
      </w:r>
      <w:r w:rsidRPr="007A7D2B">
        <w:rPr>
          <w:rFonts w:ascii="Times New Roman" w:eastAsia="Calibri" w:hAnsi="Times New Roman" w:cs="Times New Roman"/>
          <w:sz w:val="24"/>
          <w:szCs w:val="24"/>
          <w:lang w:val="ru-RU"/>
        </w:rPr>
        <w:t>(</w:t>
      </w:r>
      <w:r w:rsidRPr="007A7D2B">
        <w:rPr>
          <w:rFonts w:ascii="Times New Roman" w:eastAsia="Calibri" w:hAnsi="Times New Roman" w:cs="Times New Roman"/>
          <w:sz w:val="24"/>
          <w:szCs w:val="24"/>
        </w:rPr>
        <w:t>функциониращ от 2010г.</w:t>
      </w:r>
      <w:r w:rsidRPr="007A7D2B">
        <w:rPr>
          <w:rFonts w:ascii="Times New Roman" w:eastAsia="Calibri" w:hAnsi="Times New Roman" w:cs="Times New Roman"/>
          <w:sz w:val="24"/>
          <w:szCs w:val="24"/>
          <w:lang w:val="ru-RU"/>
        </w:rPr>
        <w:t>)</w:t>
      </w:r>
      <w:r w:rsidRPr="007A7D2B">
        <w:rPr>
          <w:rFonts w:ascii="Times New Roman" w:eastAsia="Calibri" w:hAnsi="Times New Roman" w:cs="Times New Roman"/>
          <w:sz w:val="24"/>
          <w:szCs w:val="24"/>
        </w:rPr>
        <w:t xml:space="preserve">, Комисията по отнемане на незаконно придобито имущество, Центърът за превенцията и противодействието на корупцията и организираната престъпност </w:t>
      </w:r>
      <w:r w:rsidRPr="007A7D2B">
        <w:rPr>
          <w:rFonts w:ascii="Times New Roman" w:eastAsia="Calibri" w:hAnsi="Times New Roman" w:cs="Times New Roman"/>
          <w:sz w:val="24"/>
          <w:szCs w:val="24"/>
          <w:lang w:val="ru-RU"/>
        </w:rPr>
        <w:t>(</w:t>
      </w:r>
      <w:r w:rsidRPr="007A7D2B">
        <w:rPr>
          <w:rFonts w:ascii="Times New Roman" w:eastAsia="Calibri" w:hAnsi="Times New Roman" w:cs="Times New Roman"/>
          <w:sz w:val="24"/>
          <w:szCs w:val="24"/>
        </w:rPr>
        <w:t>БОРКОР</w:t>
      </w:r>
      <w:r w:rsidRPr="007A7D2B">
        <w:rPr>
          <w:rFonts w:ascii="Times New Roman" w:eastAsia="Calibri" w:hAnsi="Times New Roman" w:cs="Times New Roman"/>
          <w:sz w:val="24"/>
          <w:szCs w:val="24"/>
          <w:lang w:val="ru-RU"/>
        </w:rPr>
        <w:t>)</w:t>
      </w:r>
      <w:r w:rsidRPr="007A7D2B">
        <w:rPr>
          <w:rFonts w:ascii="Times New Roman" w:eastAsia="Calibri" w:hAnsi="Times New Roman" w:cs="Times New Roman"/>
          <w:sz w:val="24"/>
          <w:szCs w:val="24"/>
        </w:rPr>
        <w:t xml:space="preserve">. На международно ниво с изключително значение за борбата с ОП са членствата на България в </w:t>
      </w:r>
      <w:r w:rsidRPr="007A7D2B">
        <w:rPr>
          <w:rFonts w:ascii="Times New Roman" w:eastAsia="Calibri" w:hAnsi="Times New Roman" w:cs="Times New Roman"/>
          <w:sz w:val="24"/>
          <w:szCs w:val="24"/>
          <w:lang w:val="en-US"/>
        </w:rPr>
        <w:t>Interpol</w:t>
      </w:r>
      <w:r w:rsidRPr="007A7D2B">
        <w:rPr>
          <w:rFonts w:ascii="Times New Roman" w:eastAsia="Calibri" w:hAnsi="Times New Roman" w:cs="Times New Roman"/>
          <w:sz w:val="24"/>
          <w:szCs w:val="24"/>
          <w:lang w:val="ru-RU"/>
        </w:rPr>
        <w:t xml:space="preserve"> </w:t>
      </w:r>
      <w:r w:rsidRPr="007A7D2B">
        <w:rPr>
          <w:rFonts w:ascii="Times New Roman" w:eastAsia="Calibri" w:hAnsi="Times New Roman" w:cs="Times New Roman"/>
          <w:sz w:val="24"/>
          <w:szCs w:val="24"/>
        </w:rPr>
        <w:t xml:space="preserve">и </w:t>
      </w:r>
      <w:r w:rsidRPr="007A7D2B">
        <w:rPr>
          <w:rFonts w:ascii="Times New Roman" w:eastAsia="Calibri" w:hAnsi="Times New Roman" w:cs="Times New Roman"/>
          <w:sz w:val="24"/>
          <w:szCs w:val="24"/>
          <w:lang w:val="en-US"/>
        </w:rPr>
        <w:t>Europol</w:t>
      </w:r>
      <w:r w:rsidRPr="007A7D2B">
        <w:rPr>
          <w:rFonts w:ascii="Times New Roman" w:eastAsia="Calibri" w:hAnsi="Times New Roman" w:cs="Times New Roman"/>
          <w:sz w:val="24"/>
          <w:szCs w:val="24"/>
          <w:lang w:val="ru-RU"/>
        </w:rPr>
        <w:t>.</w:t>
      </w:r>
    </w:p>
    <w:p w:rsidR="007A7D2B" w:rsidRPr="007A7D2B" w:rsidRDefault="007A7D2B" w:rsidP="007A7D2B">
      <w:pPr>
        <w:spacing w:after="0" w:line="276" w:lineRule="auto"/>
        <w:ind w:firstLine="708"/>
        <w:jc w:val="both"/>
        <w:rPr>
          <w:rFonts w:ascii="Times New Roman" w:eastAsia="Calibri" w:hAnsi="Times New Roman" w:cs="Times New Roman"/>
          <w:sz w:val="24"/>
          <w:szCs w:val="24"/>
        </w:rPr>
      </w:pPr>
      <w:r w:rsidRPr="007A7D2B">
        <w:rPr>
          <w:rFonts w:ascii="Times New Roman" w:eastAsia="Calibri" w:hAnsi="Times New Roman" w:cs="Times New Roman"/>
          <w:sz w:val="24"/>
          <w:szCs w:val="24"/>
        </w:rPr>
        <w:t>Явлението организирана престъпност има глобално разпространение, висока степен на обществена опасност и добри предпоставки за бъдещо развитие. Отделните държави трябва да обединят усилия в борбата с него, да унифицират предприеманите мерки на всички нива, както и да наблегнат на превантивната дейност с цел отстраняване причините и условията за съществуването на този отрицателен феномен. Това разбира се изисква време, средства, усилия и добра координация на взаимодействието.</w:t>
      </w:r>
    </w:p>
    <w:p w:rsidR="007A7D2B" w:rsidRDefault="007A7D2B" w:rsidP="009371A1">
      <w:pPr>
        <w:spacing w:after="0" w:line="276" w:lineRule="auto"/>
        <w:jc w:val="both"/>
        <w:rPr>
          <w:rFonts w:ascii="Times New Roman" w:hAnsi="Times New Roman" w:cs="Times New Roman"/>
          <w:sz w:val="24"/>
          <w:szCs w:val="24"/>
        </w:rPr>
      </w:pPr>
    </w:p>
    <w:p w:rsidR="007A7D2B" w:rsidRDefault="007A7D2B" w:rsidP="009371A1">
      <w:pPr>
        <w:spacing w:after="0" w:line="276" w:lineRule="auto"/>
        <w:jc w:val="both"/>
        <w:rPr>
          <w:rFonts w:ascii="Times New Roman" w:hAnsi="Times New Roman" w:cs="Times New Roman"/>
          <w:sz w:val="24"/>
          <w:szCs w:val="24"/>
        </w:rPr>
      </w:pPr>
    </w:p>
    <w:p w:rsidR="007A7D2B" w:rsidRDefault="007A7D2B" w:rsidP="009371A1">
      <w:pPr>
        <w:spacing w:after="0" w:line="276" w:lineRule="auto"/>
        <w:jc w:val="both"/>
        <w:rPr>
          <w:rFonts w:ascii="Times New Roman" w:hAnsi="Times New Roman" w:cs="Times New Roman"/>
          <w:sz w:val="24"/>
          <w:szCs w:val="24"/>
        </w:rPr>
      </w:pPr>
    </w:p>
    <w:p w:rsidR="007A7D2B" w:rsidRDefault="007A7D2B" w:rsidP="009371A1">
      <w:pPr>
        <w:spacing w:after="0" w:line="276" w:lineRule="auto"/>
        <w:jc w:val="both"/>
        <w:rPr>
          <w:rFonts w:ascii="Times New Roman" w:hAnsi="Times New Roman" w:cs="Times New Roman"/>
          <w:sz w:val="24"/>
          <w:szCs w:val="24"/>
        </w:rPr>
      </w:pPr>
    </w:p>
    <w:p w:rsidR="007A7D2B" w:rsidRDefault="007A7D2B" w:rsidP="009371A1">
      <w:pPr>
        <w:spacing w:after="0" w:line="276" w:lineRule="auto"/>
        <w:jc w:val="both"/>
        <w:rPr>
          <w:rFonts w:ascii="Times New Roman" w:hAnsi="Times New Roman" w:cs="Times New Roman"/>
          <w:sz w:val="24"/>
          <w:szCs w:val="24"/>
        </w:rPr>
      </w:pPr>
    </w:p>
    <w:p w:rsidR="007A7D2B" w:rsidRDefault="007A7D2B" w:rsidP="009371A1">
      <w:pPr>
        <w:spacing w:after="0" w:line="276" w:lineRule="auto"/>
        <w:jc w:val="both"/>
        <w:rPr>
          <w:rFonts w:ascii="Times New Roman" w:hAnsi="Times New Roman" w:cs="Times New Roman"/>
          <w:sz w:val="24"/>
          <w:szCs w:val="24"/>
        </w:rPr>
      </w:pPr>
    </w:p>
    <w:p w:rsidR="007A7D2B" w:rsidRDefault="007A7D2B" w:rsidP="009371A1">
      <w:pPr>
        <w:spacing w:after="0" w:line="276" w:lineRule="auto"/>
        <w:jc w:val="both"/>
        <w:rPr>
          <w:rFonts w:ascii="Times New Roman" w:hAnsi="Times New Roman" w:cs="Times New Roman"/>
          <w:sz w:val="24"/>
          <w:szCs w:val="24"/>
        </w:rPr>
      </w:pPr>
    </w:p>
    <w:p w:rsidR="007A7D2B" w:rsidRDefault="007A7D2B" w:rsidP="009371A1">
      <w:pPr>
        <w:spacing w:after="0" w:line="276" w:lineRule="auto"/>
        <w:jc w:val="both"/>
        <w:rPr>
          <w:rFonts w:ascii="Times New Roman" w:hAnsi="Times New Roman" w:cs="Times New Roman"/>
          <w:sz w:val="24"/>
          <w:szCs w:val="24"/>
        </w:rPr>
      </w:pPr>
    </w:p>
    <w:p w:rsidR="007A7D2B" w:rsidRDefault="007A7D2B" w:rsidP="009371A1">
      <w:pPr>
        <w:spacing w:after="0" w:line="276" w:lineRule="auto"/>
        <w:jc w:val="both"/>
        <w:rPr>
          <w:rFonts w:ascii="Times New Roman" w:hAnsi="Times New Roman" w:cs="Times New Roman"/>
          <w:sz w:val="24"/>
          <w:szCs w:val="24"/>
        </w:rPr>
      </w:pPr>
    </w:p>
    <w:p w:rsidR="007A7D2B" w:rsidRDefault="007A7D2B" w:rsidP="009371A1">
      <w:pPr>
        <w:spacing w:after="0" w:line="276" w:lineRule="auto"/>
        <w:jc w:val="both"/>
        <w:rPr>
          <w:rFonts w:ascii="Times New Roman" w:hAnsi="Times New Roman" w:cs="Times New Roman"/>
          <w:sz w:val="24"/>
          <w:szCs w:val="24"/>
        </w:rPr>
      </w:pPr>
    </w:p>
    <w:p w:rsidR="007A7D2B" w:rsidRDefault="007A7D2B" w:rsidP="009371A1">
      <w:pPr>
        <w:spacing w:after="0" w:line="276" w:lineRule="auto"/>
        <w:jc w:val="both"/>
        <w:rPr>
          <w:rFonts w:ascii="Times New Roman" w:hAnsi="Times New Roman" w:cs="Times New Roman"/>
          <w:sz w:val="24"/>
          <w:szCs w:val="24"/>
        </w:rPr>
      </w:pPr>
    </w:p>
    <w:p w:rsidR="007A7D2B" w:rsidRDefault="007A7D2B" w:rsidP="009371A1">
      <w:pPr>
        <w:spacing w:after="0" w:line="276" w:lineRule="auto"/>
        <w:jc w:val="both"/>
        <w:rPr>
          <w:rFonts w:ascii="Times New Roman" w:hAnsi="Times New Roman" w:cs="Times New Roman"/>
          <w:sz w:val="24"/>
          <w:szCs w:val="24"/>
        </w:rPr>
      </w:pPr>
    </w:p>
    <w:p w:rsidR="007A7D2B" w:rsidRDefault="007A7D2B" w:rsidP="009371A1">
      <w:pPr>
        <w:spacing w:after="0" w:line="276" w:lineRule="auto"/>
        <w:jc w:val="both"/>
        <w:rPr>
          <w:rFonts w:ascii="Times New Roman" w:hAnsi="Times New Roman" w:cs="Times New Roman"/>
          <w:sz w:val="24"/>
          <w:szCs w:val="24"/>
        </w:rPr>
      </w:pPr>
    </w:p>
    <w:p w:rsidR="007A7D2B" w:rsidRDefault="007A7D2B" w:rsidP="009371A1">
      <w:pPr>
        <w:spacing w:after="0" w:line="276" w:lineRule="auto"/>
        <w:jc w:val="both"/>
        <w:rPr>
          <w:rFonts w:ascii="Times New Roman" w:hAnsi="Times New Roman" w:cs="Times New Roman"/>
          <w:sz w:val="24"/>
          <w:szCs w:val="24"/>
        </w:rPr>
      </w:pPr>
    </w:p>
    <w:p w:rsidR="007A7D2B" w:rsidRDefault="007A7D2B" w:rsidP="009371A1">
      <w:pPr>
        <w:spacing w:after="0" w:line="276" w:lineRule="auto"/>
        <w:jc w:val="both"/>
        <w:rPr>
          <w:rFonts w:ascii="Times New Roman" w:hAnsi="Times New Roman" w:cs="Times New Roman"/>
          <w:sz w:val="24"/>
          <w:szCs w:val="24"/>
        </w:rPr>
      </w:pPr>
    </w:p>
    <w:p w:rsidR="007A7D2B" w:rsidRDefault="007A7D2B" w:rsidP="009371A1">
      <w:pPr>
        <w:spacing w:after="0" w:line="276" w:lineRule="auto"/>
        <w:jc w:val="both"/>
        <w:rPr>
          <w:rFonts w:ascii="Times New Roman" w:hAnsi="Times New Roman" w:cs="Times New Roman"/>
          <w:sz w:val="24"/>
          <w:szCs w:val="24"/>
        </w:rPr>
      </w:pPr>
    </w:p>
    <w:p w:rsidR="007A7D2B" w:rsidRDefault="007A7D2B" w:rsidP="009371A1">
      <w:pPr>
        <w:spacing w:after="0" w:line="276" w:lineRule="auto"/>
        <w:jc w:val="both"/>
        <w:rPr>
          <w:rFonts w:ascii="Times New Roman" w:hAnsi="Times New Roman" w:cs="Times New Roman"/>
          <w:sz w:val="24"/>
          <w:szCs w:val="24"/>
        </w:rPr>
      </w:pPr>
    </w:p>
    <w:p w:rsidR="007A7D2B" w:rsidRDefault="007A7D2B" w:rsidP="009371A1">
      <w:pPr>
        <w:spacing w:after="0" w:line="276" w:lineRule="auto"/>
        <w:jc w:val="both"/>
        <w:rPr>
          <w:rFonts w:ascii="Times New Roman" w:hAnsi="Times New Roman" w:cs="Times New Roman"/>
          <w:sz w:val="24"/>
          <w:szCs w:val="24"/>
        </w:rPr>
      </w:pPr>
    </w:p>
    <w:p w:rsidR="007A7D2B" w:rsidRDefault="007A7D2B" w:rsidP="009371A1">
      <w:pPr>
        <w:spacing w:after="0" w:line="276" w:lineRule="auto"/>
        <w:jc w:val="both"/>
        <w:rPr>
          <w:rFonts w:ascii="Times New Roman" w:hAnsi="Times New Roman" w:cs="Times New Roman"/>
          <w:sz w:val="24"/>
          <w:szCs w:val="24"/>
        </w:rPr>
      </w:pPr>
    </w:p>
    <w:p w:rsidR="007A7D2B" w:rsidRDefault="007A7D2B" w:rsidP="009371A1">
      <w:pPr>
        <w:spacing w:after="0" w:line="276" w:lineRule="auto"/>
        <w:jc w:val="both"/>
        <w:rPr>
          <w:rFonts w:ascii="Times New Roman" w:hAnsi="Times New Roman" w:cs="Times New Roman"/>
          <w:sz w:val="24"/>
          <w:szCs w:val="24"/>
        </w:rPr>
      </w:pPr>
    </w:p>
    <w:p w:rsidR="007A7D2B" w:rsidRDefault="007A7D2B" w:rsidP="009371A1">
      <w:pPr>
        <w:spacing w:after="0" w:line="276" w:lineRule="auto"/>
        <w:jc w:val="both"/>
        <w:rPr>
          <w:rFonts w:ascii="Times New Roman" w:hAnsi="Times New Roman" w:cs="Times New Roman"/>
          <w:sz w:val="24"/>
          <w:szCs w:val="24"/>
        </w:rPr>
      </w:pPr>
    </w:p>
    <w:p w:rsidR="007A7D2B" w:rsidRDefault="007A7D2B" w:rsidP="009371A1">
      <w:pPr>
        <w:spacing w:after="0" w:line="276" w:lineRule="auto"/>
        <w:jc w:val="both"/>
        <w:rPr>
          <w:rFonts w:ascii="Times New Roman" w:hAnsi="Times New Roman" w:cs="Times New Roman"/>
          <w:sz w:val="24"/>
          <w:szCs w:val="24"/>
        </w:rPr>
      </w:pPr>
    </w:p>
    <w:p w:rsidR="007A7D2B" w:rsidRDefault="007A7D2B" w:rsidP="009371A1">
      <w:pPr>
        <w:spacing w:after="0" w:line="276" w:lineRule="auto"/>
        <w:jc w:val="both"/>
        <w:rPr>
          <w:rFonts w:ascii="Times New Roman" w:hAnsi="Times New Roman" w:cs="Times New Roman"/>
          <w:sz w:val="24"/>
          <w:szCs w:val="24"/>
        </w:rPr>
      </w:pPr>
    </w:p>
    <w:p w:rsidR="007A7D2B" w:rsidRDefault="007A7D2B" w:rsidP="009371A1">
      <w:pPr>
        <w:spacing w:after="0" w:line="276" w:lineRule="auto"/>
        <w:jc w:val="both"/>
        <w:rPr>
          <w:rFonts w:ascii="Times New Roman" w:hAnsi="Times New Roman" w:cs="Times New Roman"/>
          <w:sz w:val="24"/>
          <w:szCs w:val="24"/>
        </w:rPr>
      </w:pPr>
    </w:p>
    <w:p w:rsidR="007A7D2B" w:rsidRDefault="007A7D2B" w:rsidP="009371A1">
      <w:pPr>
        <w:spacing w:after="0" w:line="276" w:lineRule="auto"/>
        <w:jc w:val="both"/>
        <w:rPr>
          <w:rFonts w:ascii="Times New Roman" w:hAnsi="Times New Roman" w:cs="Times New Roman"/>
          <w:sz w:val="24"/>
          <w:szCs w:val="24"/>
        </w:rPr>
      </w:pPr>
    </w:p>
    <w:p w:rsidR="007A7D2B" w:rsidRPr="007A7D2B" w:rsidRDefault="007A7D2B" w:rsidP="007A7D2B">
      <w:pPr>
        <w:spacing w:after="0" w:line="276" w:lineRule="auto"/>
        <w:jc w:val="center"/>
        <w:rPr>
          <w:rFonts w:ascii="Times New Roman" w:eastAsia="Calibri" w:hAnsi="Times New Roman" w:cs="Times New Roman"/>
          <w:b/>
          <w:sz w:val="28"/>
          <w:szCs w:val="28"/>
        </w:rPr>
      </w:pPr>
      <w:r w:rsidRPr="007A7D2B">
        <w:rPr>
          <w:rFonts w:ascii="Times New Roman" w:eastAsia="Calibri" w:hAnsi="Times New Roman" w:cs="Times New Roman"/>
          <w:b/>
          <w:sz w:val="28"/>
          <w:szCs w:val="28"/>
        </w:rPr>
        <w:lastRenderedPageBreak/>
        <w:t>МЕЖДУНАРОДНИТЕ КЛАСАЦИИ ЗА БЪЛГАРИЯ  - ЗАСТОЙ, НАПРЕДЪК ИЛИ РЕАЛНА ОЦЕНКА НА ИНСТИТУЦИОНАЛНАТА ПОЛИТИКА</w:t>
      </w:r>
    </w:p>
    <w:p w:rsidR="007A7D2B" w:rsidRPr="007A7D2B" w:rsidRDefault="007A7D2B" w:rsidP="007A7D2B">
      <w:pPr>
        <w:spacing w:after="0" w:line="276" w:lineRule="auto"/>
        <w:jc w:val="center"/>
        <w:rPr>
          <w:rFonts w:ascii="Times New Roman" w:eastAsia="Calibri" w:hAnsi="Times New Roman" w:cs="Times New Roman"/>
          <w:b/>
          <w:sz w:val="24"/>
          <w:szCs w:val="24"/>
        </w:rPr>
      </w:pPr>
    </w:p>
    <w:p w:rsidR="007A7D2B" w:rsidRPr="007A7D2B" w:rsidRDefault="007A7D2B" w:rsidP="007A7D2B">
      <w:pPr>
        <w:spacing w:after="0" w:line="276" w:lineRule="auto"/>
        <w:jc w:val="right"/>
        <w:rPr>
          <w:rFonts w:ascii="Times New Roman" w:eastAsia="Calibri" w:hAnsi="Times New Roman" w:cs="Times New Roman"/>
          <w:sz w:val="24"/>
          <w:szCs w:val="24"/>
        </w:rPr>
      </w:pPr>
      <w:r w:rsidRPr="007A7D2B">
        <w:rPr>
          <w:rFonts w:ascii="Times New Roman" w:eastAsia="Calibri" w:hAnsi="Times New Roman" w:cs="Times New Roman"/>
          <w:sz w:val="24"/>
          <w:szCs w:val="24"/>
        </w:rPr>
        <w:t>Д-р Милка ЙОСИФОВА</w:t>
      </w:r>
    </w:p>
    <w:p w:rsidR="007A7D2B" w:rsidRPr="007A7D2B" w:rsidRDefault="007A7D2B" w:rsidP="007A7D2B">
      <w:pPr>
        <w:spacing w:after="0" w:line="276" w:lineRule="auto"/>
        <w:jc w:val="right"/>
        <w:rPr>
          <w:rFonts w:ascii="Times New Roman" w:eastAsia="Calibri" w:hAnsi="Times New Roman" w:cs="Times New Roman"/>
          <w:sz w:val="24"/>
          <w:szCs w:val="24"/>
        </w:rPr>
      </w:pPr>
      <w:r w:rsidRPr="007A7D2B">
        <w:rPr>
          <w:rFonts w:ascii="Times New Roman" w:eastAsia="Calibri" w:hAnsi="Times New Roman" w:cs="Times New Roman"/>
          <w:sz w:val="24"/>
          <w:szCs w:val="24"/>
        </w:rPr>
        <w:t>Хоноруван преподавател Катедра „Национална и регионална сигурност” УНСС и</w:t>
      </w:r>
    </w:p>
    <w:p w:rsidR="007A7D2B" w:rsidRPr="007A7D2B" w:rsidRDefault="007A7D2B" w:rsidP="007A7D2B">
      <w:pPr>
        <w:spacing w:after="0" w:line="276" w:lineRule="auto"/>
        <w:jc w:val="right"/>
        <w:rPr>
          <w:rFonts w:ascii="Times New Roman" w:eastAsia="Calibri" w:hAnsi="Times New Roman" w:cs="Times New Roman"/>
          <w:sz w:val="24"/>
          <w:szCs w:val="24"/>
        </w:rPr>
      </w:pPr>
      <w:r w:rsidRPr="007A7D2B">
        <w:rPr>
          <w:rFonts w:ascii="Times New Roman" w:eastAsia="Calibri" w:hAnsi="Times New Roman" w:cs="Times New Roman"/>
          <w:sz w:val="24"/>
          <w:szCs w:val="24"/>
        </w:rPr>
        <w:t>Управител на НПО „Европейски старт за изследване, противодействие и анализ на корупцията”</w:t>
      </w:r>
    </w:p>
    <w:p w:rsidR="007A7D2B" w:rsidRPr="007A7D2B" w:rsidRDefault="007A7D2B" w:rsidP="007A7D2B">
      <w:pPr>
        <w:spacing w:after="0" w:line="276" w:lineRule="auto"/>
        <w:rPr>
          <w:rFonts w:ascii="Times New Roman" w:eastAsia="Calibri" w:hAnsi="Times New Roman" w:cs="Times New Roman"/>
          <w:b/>
          <w:sz w:val="24"/>
          <w:szCs w:val="24"/>
        </w:rPr>
      </w:pPr>
    </w:p>
    <w:p w:rsidR="007A7D2B" w:rsidRPr="007A7D2B" w:rsidRDefault="007A7D2B" w:rsidP="007A7D2B">
      <w:pPr>
        <w:spacing w:after="0" w:line="276" w:lineRule="auto"/>
        <w:jc w:val="both"/>
        <w:rPr>
          <w:rFonts w:ascii="Times New Roman" w:eastAsia="Calibri" w:hAnsi="Times New Roman" w:cs="Times New Roman"/>
          <w:sz w:val="24"/>
          <w:szCs w:val="24"/>
        </w:rPr>
      </w:pPr>
      <w:r w:rsidRPr="007A7D2B">
        <w:rPr>
          <w:rFonts w:ascii="Times New Roman" w:eastAsia="Calibri" w:hAnsi="Times New Roman" w:cs="Times New Roman"/>
          <w:b/>
          <w:sz w:val="24"/>
          <w:szCs w:val="24"/>
        </w:rPr>
        <w:tab/>
        <w:t xml:space="preserve">Резюме: </w:t>
      </w:r>
      <w:r w:rsidRPr="007A7D2B">
        <w:rPr>
          <w:rFonts w:ascii="Times New Roman" w:eastAsia="Calibri" w:hAnsi="Times New Roman" w:cs="Times New Roman"/>
          <w:sz w:val="24"/>
          <w:szCs w:val="24"/>
        </w:rPr>
        <w:t xml:space="preserve">Ежегодно излизат резултатите на множество класации, в които е включена и България. Международните класации оценяват състоянието и напредъка на една страна, което е в основата за определяне нейното благосъстояние, сигурност и просперитет сред държави от почти целия свят. В разрез на тези изследвания може да се отделят постиженията на Европейския съюз чрез всяка държава-членка. Ако в международен аспект оценките за България не отреждат последните места, то в класациите за Европейския съюз, България заема последните такива, особено по показателя корупция. Българското законодателство не съответства на всички изисквания за независимост на Централната банка, на забраната за парично финансиране и правна интеграция в </w:t>
      </w:r>
      <w:proofErr w:type="spellStart"/>
      <w:r w:rsidRPr="007A7D2B">
        <w:rPr>
          <w:rFonts w:ascii="Times New Roman" w:eastAsia="Calibri" w:hAnsi="Times New Roman" w:cs="Times New Roman"/>
          <w:sz w:val="24"/>
          <w:szCs w:val="24"/>
        </w:rPr>
        <w:t>Евросистемата</w:t>
      </w:r>
      <w:proofErr w:type="spellEnd"/>
      <w:r w:rsidRPr="007A7D2B">
        <w:rPr>
          <w:rFonts w:ascii="Times New Roman" w:eastAsia="Calibri" w:hAnsi="Times New Roman" w:cs="Times New Roman"/>
          <w:sz w:val="24"/>
          <w:szCs w:val="24"/>
        </w:rPr>
        <w:t xml:space="preserve">. Членството на България в ЕС е с </w:t>
      </w:r>
      <w:proofErr w:type="spellStart"/>
      <w:r w:rsidRPr="007A7D2B">
        <w:rPr>
          <w:rFonts w:ascii="Times New Roman" w:eastAsia="Calibri" w:hAnsi="Times New Roman" w:cs="Times New Roman"/>
          <w:sz w:val="24"/>
          <w:szCs w:val="24"/>
        </w:rPr>
        <w:t>дерогация</w:t>
      </w:r>
      <w:proofErr w:type="spellEnd"/>
      <w:r w:rsidRPr="007A7D2B">
        <w:rPr>
          <w:rFonts w:ascii="Times New Roman" w:eastAsia="Calibri" w:hAnsi="Times New Roman" w:cs="Times New Roman"/>
          <w:sz w:val="24"/>
          <w:szCs w:val="24"/>
        </w:rPr>
        <w:t xml:space="preserve"> и трябва да спазва изискванията за привеждане на законодателството си в съответствие съгласно член 131 от Договора.</w:t>
      </w:r>
      <w:r w:rsidRPr="007A7D2B">
        <w:rPr>
          <w:rFonts w:ascii="Times New Roman" w:eastAsia="Calibri" w:hAnsi="Times New Roman" w:cs="Times New Roman"/>
          <w:i/>
          <w:sz w:val="24"/>
          <w:szCs w:val="24"/>
        </w:rPr>
        <w:t xml:space="preserve"> </w:t>
      </w:r>
      <w:r w:rsidRPr="007A7D2B">
        <w:rPr>
          <w:rFonts w:ascii="Times New Roman" w:eastAsia="Calibri" w:hAnsi="Times New Roman" w:cs="Times New Roman"/>
          <w:sz w:val="24"/>
          <w:szCs w:val="24"/>
        </w:rPr>
        <w:t xml:space="preserve">Причини, които се коренят в характеристиката на корупцията, на съдебната и политическа система, на липсата на механизъм за носене на отговорност, на неефективната борба срещу </w:t>
      </w:r>
      <w:proofErr w:type="spellStart"/>
      <w:r w:rsidRPr="007A7D2B">
        <w:rPr>
          <w:rFonts w:ascii="Times New Roman" w:eastAsia="Calibri" w:hAnsi="Times New Roman" w:cs="Times New Roman"/>
          <w:sz w:val="24"/>
          <w:szCs w:val="24"/>
        </w:rPr>
        <w:t>каналджийството</w:t>
      </w:r>
      <w:proofErr w:type="spellEnd"/>
      <w:r w:rsidRPr="007A7D2B">
        <w:rPr>
          <w:rFonts w:ascii="Times New Roman" w:eastAsia="Calibri" w:hAnsi="Times New Roman" w:cs="Times New Roman"/>
          <w:sz w:val="24"/>
          <w:szCs w:val="24"/>
        </w:rPr>
        <w:t xml:space="preserve"> и заплахите от тероризъм.</w:t>
      </w:r>
    </w:p>
    <w:p w:rsidR="007A7D2B" w:rsidRPr="007A7D2B" w:rsidRDefault="007A7D2B" w:rsidP="007A7D2B">
      <w:pPr>
        <w:spacing w:after="0" w:line="276" w:lineRule="auto"/>
        <w:ind w:firstLine="708"/>
        <w:jc w:val="both"/>
        <w:rPr>
          <w:rFonts w:ascii="Times New Roman" w:eastAsia="Calibri" w:hAnsi="Times New Roman" w:cs="Times New Roman"/>
          <w:sz w:val="24"/>
          <w:szCs w:val="24"/>
        </w:rPr>
      </w:pPr>
    </w:p>
    <w:p w:rsidR="007A7D2B" w:rsidRPr="007A7D2B" w:rsidRDefault="007A7D2B" w:rsidP="007A7D2B">
      <w:pPr>
        <w:spacing w:after="0" w:line="276" w:lineRule="auto"/>
        <w:ind w:firstLine="708"/>
        <w:jc w:val="both"/>
        <w:rPr>
          <w:rFonts w:ascii="Times New Roman" w:eastAsia="Calibri" w:hAnsi="Times New Roman" w:cs="Times New Roman"/>
          <w:b/>
          <w:sz w:val="24"/>
          <w:szCs w:val="24"/>
        </w:rPr>
      </w:pPr>
      <w:r w:rsidRPr="007A7D2B">
        <w:rPr>
          <w:rFonts w:ascii="Times New Roman" w:eastAsia="Calibri" w:hAnsi="Times New Roman" w:cs="Times New Roman"/>
          <w:b/>
          <w:sz w:val="24"/>
          <w:szCs w:val="24"/>
        </w:rPr>
        <w:t xml:space="preserve">Ключови думи: </w:t>
      </w:r>
      <w:r w:rsidRPr="007A7D2B">
        <w:rPr>
          <w:rFonts w:ascii="Times New Roman" w:eastAsia="Calibri" w:hAnsi="Times New Roman" w:cs="Times New Roman"/>
          <w:sz w:val="24"/>
          <w:szCs w:val="24"/>
        </w:rPr>
        <w:t>корупция, оценка, класации, сигурност</w:t>
      </w:r>
      <w:r w:rsidRPr="007A7D2B">
        <w:rPr>
          <w:rFonts w:ascii="Times New Roman" w:eastAsia="Calibri" w:hAnsi="Times New Roman" w:cs="Times New Roman"/>
          <w:sz w:val="24"/>
          <w:szCs w:val="24"/>
          <w:lang w:val="ru-RU"/>
        </w:rPr>
        <w:t>;</w:t>
      </w:r>
    </w:p>
    <w:p w:rsidR="007A7D2B" w:rsidRPr="007A7D2B" w:rsidRDefault="007A7D2B" w:rsidP="007A7D2B">
      <w:pPr>
        <w:spacing w:after="0" w:line="276" w:lineRule="auto"/>
        <w:jc w:val="both"/>
        <w:rPr>
          <w:rFonts w:ascii="Times New Roman" w:eastAsia="Calibri" w:hAnsi="Times New Roman" w:cs="Times New Roman"/>
          <w:b/>
          <w:sz w:val="24"/>
          <w:szCs w:val="24"/>
        </w:rPr>
      </w:pPr>
    </w:p>
    <w:p w:rsidR="007A7D2B" w:rsidRPr="007A7D2B" w:rsidRDefault="007A7D2B" w:rsidP="007A7D2B">
      <w:pPr>
        <w:numPr>
          <w:ilvl w:val="0"/>
          <w:numId w:val="4"/>
        </w:numPr>
        <w:spacing w:after="0" w:line="276" w:lineRule="auto"/>
        <w:contextualSpacing/>
        <w:jc w:val="both"/>
        <w:rPr>
          <w:rFonts w:ascii="Times New Roman" w:eastAsia="Calibri" w:hAnsi="Times New Roman" w:cs="Times New Roman"/>
          <w:b/>
          <w:sz w:val="24"/>
          <w:szCs w:val="24"/>
        </w:rPr>
      </w:pPr>
      <w:r w:rsidRPr="007A7D2B">
        <w:rPr>
          <w:rFonts w:ascii="Times New Roman" w:eastAsia="Calibri" w:hAnsi="Times New Roman" w:cs="Times New Roman"/>
          <w:b/>
          <w:sz w:val="24"/>
          <w:szCs w:val="24"/>
        </w:rPr>
        <w:t>Същност на международните класации</w:t>
      </w:r>
    </w:p>
    <w:p w:rsidR="007A7D2B" w:rsidRPr="007A7D2B" w:rsidRDefault="007A7D2B" w:rsidP="007A7D2B">
      <w:pPr>
        <w:spacing w:after="0" w:line="276" w:lineRule="auto"/>
        <w:jc w:val="both"/>
        <w:rPr>
          <w:rFonts w:ascii="Times New Roman" w:eastAsia="Calibri" w:hAnsi="Times New Roman" w:cs="Times New Roman"/>
          <w:sz w:val="24"/>
          <w:szCs w:val="24"/>
        </w:rPr>
      </w:pPr>
      <w:r w:rsidRPr="007A7D2B">
        <w:rPr>
          <w:rFonts w:ascii="Times New Roman" w:eastAsia="Calibri" w:hAnsi="Times New Roman" w:cs="Times New Roman"/>
          <w:b/>
          <w:sz w:val="24"/>
          <w:szCs w:val="24"/>
        </w:rPr>
        <w:tab/>
      </w:r>
      <w:r w:rsidRPr="007A7D2B">
        <w:rPr>
          <w:rFonts w:ascii="Times New Roman" w:eastAsia="Calibri" w:hAnsi="Times New Roman" w:cs="Times New Roman"/>
          <w:sz w:val="24"/>
          <w:szCs w:val="24"/>
        </w:rPr>
        <w:t>Когато говорим за понятията „корупция” и „сигурност”, може би е целесъобразно да се вгледаме в резултатите за България в световните класации, които оценяват състоянието и напредъка на една страна в стопанската политика и обществения живот. Всяка година тези изследвания са публично достъпни, но рядко въз основа на тях се предприемат определени действия за решаването на един или друг проблем, независ</w:t>
      </w:r>
      <w:r>
        <w:rPr>
          <w:rFonts w:ascii="Times New Roman" w:eastAsia="Calibri" w:hAnsi="Times New Roman" w:cs="Times New Roman"/>
          <w:sz w:val="24"/>
          <w:szCs w:val="24"/>
        </w:rPr>
        <w:t xml:space="preserve">имо кое правителство управлява. </w:t>
      </w:r>
      <w:r w:rsidRPr="007A7D2B">
        <w:rPr>
          <w:rFonts w:ascii="Times New Roman" w:eastAsia="Calibri" w:hAnsi="Times New Roman" w:cs="Times New Roman"/>
          <w:sz w:val="24"/>
          <w:szCs w:val="24"/>
        </w:rPr>
        <w:t>Така се наложи извода/становището/ признанието/оправданието, че сме далеч от развитите страни в Европейския съюз не защото нямаме закони, а защото те не се спазват, а за това винаги няма виновни,  защото липсва инструмент за носене на отговорност на всички нива от всеки субект.</w:t>
      </w:r>
    </w:p>
    <w:p w:rsidR="007A7D2B" w:rsidRPr="007A7D2B" w:rsidRDefault="007A7D2B" w:rsidP="007A7D2B">
      <w:pPr>
        <w:spacing w:after="0" w:line="276" w:lineRule="auto"/>
        <w:ind w:firstLine="708"/>
        <w:jc w:val="both"/>
        <w:rPr>
          <w:rFonts w:ascii="Times New Roman" w:eastAsia="Calibri" w:hAnsi="Times New Roman" w:cs="Times New Roman"/>
          <w:sz w:val="24"/>
          <w:szCs w:val="24"/>
        </w:rPr>
      </w:pPr>
      <w:r w:rsidRPr="007A7D2B">
        <w:rPr>
          <w:rFonts w:ascii="Times New Roman" w:eastAsia="Calibri" w:hAnsi="Times New Roman" w:cs="Times New Roman"/>
          <w:sz w:val="24"/>
          <w:szCs w:val="24"/>
        </w:rPr>
        <w:t>По-известни международни класации, без да претендираме за изчерпателност са:</w:t>
      </w:r>
    </w:p>
    <w:p w:rsidR="007A7D2B" w:rsidRPr="007A7D2B" w:rsidRDefault="007A7D2B" w:rsidP="007A7D2B">
      <w:pPr>
        <w:spacing w:after="0" w:line="276" w:lineRule="auto"/>
        <w:ind w:firstLine="708"/>
        <w:jc w:val="both"/>
        <w:rPr>
          <w:rFonts w:ascii="Times New Roman" w:eastAsia="Calibri" w:hAnsi="Times New Roman" w:cs="Times New Roman"/>
          <w:sz w:val="24"/>
          <w:szCs w:val="24"/>
        </w:rPr>
      </w:pPr>
    </w:p>
    <w:tbl>
      <w:tblPr>
        <w:tblStyle w:val="a4"/>
        <w:tblW w:w="0" w:type="auto"/>
        <w:tblLook w:val="04A0" w:firstRow="1" w:lastRow="0" w:firstColumn="1" w:lastColumn="0" w:noHBand="0" w:noVBand="1"/>
      </w:tblPr>
      <w:tblGrid>
        <w:gridCol w:w="4544"/>
        <w:gridCol w:w="4518"/>
      </w:tblGrid>
      <w:tr w:rsidR="007A7D2B" w:rsidRPr="007A7D2B" w:rsidTr="007A7D2B">
        <w:tc>
          <w:tcPr>
            <w:tcW w:w="4606" w:type="dxa"/>
            <w:shd w:val="clear" w:color="auto" w:fill="C4BC96"/>
          </w:tcPr>
          <w:p w:rsidR="007A7D2B" w:rsidRPr="007A7D2B" w:rsidRDefault="007A7D2B" w:rsidP="007A7D2B">
            <w:pPr>
              <w:spacing w:line="276" w:lineRule="auto"/>
              <w:jc w:val="both"/>
              <w:rPr>
                <w:rFonts w:ascii="Times New Roman" w:eastAsia="Calibri" w:hAnsi="Times New Roman" w:cs="Times New Roman"/>
                <w:b/>
                <w:sz w:val="24"/>
                <w:szCs w:val="24"/>
              </w:rPr>
            </w:pPr>
            <w:r w:rsidRPr="007A7D2B">
              <w:rPr>
                <w:rFonts w:ascii="Times New Roman" w:eastAsia="Calibri" w:hAnsi="Times New Roman" w:cs="Times New Roman"/>
                <w:b/>
                <w:sz w:val="24"/>
                <w:szCs w:val="24"/>
              </w:rPr>
              <w:t>Международна класация</w:t>
            </w:r>
          </w:p>
        </w:tc>
        <w:tc>
          <w:tcPr>
            <w:tcW w:w="4606" w:type="dxa"/>
            <w:shd w:val="clear" w:color="auto" w:fill="FBD4B4"/>
          </w:tcPr>
          <w:p w:rsidR="007A7D2B" w:rsidRPr="007A7D2B" w:rsidRDefault="007A7D2B" w:rsidP="007A7D2B">
            <w:pPr>
              <w:spacing w:line="276" w:lineRule="auto"/>
              <w:jc w:val="both"/>
              <w:rPr>
                <w:rFonts w:ascii="Times New Roman" w:eastAsia="Calibri" w:hAnsi="Times New Roman" w:cs="Times New Roman"/>
                <w:b/>
                <w:sz w:val="24"/>
                <w:szCs w:val="24"/>
              </w:rPr>
            </w:pPr>
            <w:r w:rsidRPr="007A7D2B">
              <w:rPr>
                <w:rFonts w:ascii="Times New Roman" w:eastAsia="Calibri" w:hAnsi="Times New Roman" w:cs="Times New Roman"/>
                <w:b/>
                <w:sz w:val="24"/>
                <w:szCs w:val="24"/>
              </w:rPr>
              <w:t>Оценяващ орган</w:t>
            </w:r>
          </w:p>
        </w:tc>
      </w:tr>
      <w:tr w:rsidR="007A7D2B" w:rsidRPr="007A7D2B" w:rsidTr="007A7D2B">
        <w:tc>
          <w:tcPr>
            <w:tcW w:w="4606" w:type="dxa"/>
            <w:shd w:val="clear" w:color="auto" w:fill="C4BC96"/>
          </w:tcPr>
          <w:p w:rsidR="007A7D2B" w:rsidRPr="007A7D2B" w:rsidRDefault="007A7D2B" w:rsidP="007A7D2B">
            <w:pPr>
              <w:spacing w:line="276" w:lineRule="auto"/>
              <w:jc w:val="both"/>
              <w:rPr>
                <w:rFonts w:ascii="Times New Roman" w:eastAsia="Calibri" w:hAnsi="Times New Roman" w:cs="Times New Roman"/>
                <w:sz w:val="24"/>
                <w:szCs w:val="24"/>
              </w:rPr>
            </w:pPr>
            <w:r w:rsidRPr="007A7D2B">
              <w:rPr>
                <w:rFonts w:ascii="Times New Roman" w:eastAsia="Calibri" w:hAnsi="Times New Roman" w:cs="Times New Roman"/>
                <w:sz w:val="24"/>
                <w:szCs w:val="24"/>
              </w:rPr>
              <w:t>Глобална конкурентоспособност</w:t>
            </w:r>
          </w:p>
        </w:tc>
        <w:tc>
          <w:tcPr>
            <w:tcW w:w="4606" w:type="dxa"/>
            <w:shd w:val="clear" w:color="auto" w:fill="FBD4B4"/>
          </w:tcPr>
          <w:p w:rsidR="007A7D2B" w:rsidRPr="007A7D2B" w:rsidRDefault="007A7D2B" w:rsidP="007A7D2B">
            <w:pPr>
              <w:spacing w:line="276" w:lineRule="auto"/>
              <w:jc w:val="both"/>
              <w:rPr>
                <w:rFonts w:ascii="Times New Roman" w:eastAsia="Calibri" w:hAnsi="Times New Roman" w:cs="Times New Roman"/>
                <w:sz w:val="24"/>
                <w:szCs w:val="24"/>
              </w:rPr>
            </w:pPr>
            <w:r w:rsidRPr="007A7D2B">
              <w:rPr>
                <w:rFonts w:ascii="Times New Roman" w:eastAsia="Calibri" w:hAnsi="Times New Roman" w:cs="Times New Roman"/>
                <w:sz w:val="24"/>
                <w:szCs w:val="24"/>
              </w:rPr>
              <w:t>Световен икономически форум</w:t>
            </w:r>
          </w:p>
        </w:tc>
      </w:tr>
      <w:tr w:rsidR="007A7D2B" w:rsidRPr="007A7D2B" w:rsidTr="007A7D2B">
        <w:tc>
          <w:tcPr>
            <w:tcW w:w="4606" w:type="dxa"/>
            <w:shd w:val="clear" w:color="auto" w:fill="C4BC96"/>
          </w:tcPr>
          <w:p w:rsidR="007A7D2B" w:rsidRPr="007A7D2B" w:rsidRDefault="007A7D2B" w:rsidP="007A7D2B">
            <w:pPr>
              <w:spacing w:line="276" w:lineRule="auto"/>
              <w:jc w:val="both"/>
              <w:rPr>
                <w:rFonts w:ascii="Times New Roman" w:eastAsia="Calibri" w:hAnsi="Times New Roman" w:cs="Times New Roman"/>
                <w:sz w:val="24"/>
                <w:szCs w:val="24"/>
              </w:rPr>
            </w:pPr>
            <w:r w:rsidRPr="007A7D2B">
              <w:rPr>
                <w:rFonts w:ascii="Times New Roman" w:eastAsia="Calibri" w:hAnsi="Times New Roman" w:cs="Times New Roman"/>
                <w:sz w:val="24"/>
                <w:szCs w:val="24"/>
              </w:rPr>
              <w:t>Индекс за човешко развитие</w:t>
            </w:r>
          </w:p>
        </w:tc>
        <w:tc>
          <w:tcPr>
            <w:tcW w:w="4606" w:type="dxa"/>
            <w:shd w:val="clear" w:color="auto" w:fill="FBD4B4"/>
          </w:tcPr>
          <w:p w:rsidR="007A7D2B" w:rsidRPr="007A7D2B" w:rsidRDefault="007A7D2B" w:rsidP="007A7D2B">
            <w:pPr>
              <w:spacing w:line="276" w:lineRule="auto"/>
              <w:jc w:val="both"/>
              <w:rPr>
                <w:rFonts w:ascii="Times New Roman" w:eastAsia="Calibri" w:hAnsi="Times New Roman" w:cs="Times New Roman"/>
                <w:sz w:val="24"/>
                <w:szCs w:val="24"/>
              </w:rPr>
            </w:pPr>
            <w:r w:rsidRPr="007A7D2B">
              <w:rPr>
                <w:rFonts w:ascii="Times New Roman" w:eastAsia="Calibri" w:hAnsi="Times New Roman" w:cs="Times New Roman"/>
                <w:sz w:val="24"/>
                <w:szCs w:val="24"/>
              </w:rPr>
              <w:t>ООН</w:t>
            </w:r>
          </w:p>
        </w:tc>
      </w:tr>
      <w:tr w:rsidR="007A7D2B" w:rsidRPr="007A7D2B" w:rsidTr="007A7D2B">
        <w:tc>
          <w:tcPr>
            <w:tcW w:w="4606" w:type="dxa"/>
            <w:shd w:val="clear" w:color="auto" w:fill="C4BC96"/>
          </w:tcPr>
          <w:p w:rsidR="007A7D2B" w:rsidRPr="007A7D2B" w:rsidRDefault="007A7D2B" w:rsidP="007A7D2B">
            <w:pPr>
              <w:spacing w:line="276" w:lineRule="auto"/>
              <w:jc w:val="both"/>
              <w:rPr>
                <w:rFonts w:ascii="Times New Roman" w:eastAsia="Calibri" w:hAnsi="Times New Roman" w:cs="Times New Roman"/>
                <w:sz w:val="24"/>
                <w:szCs w:val="24"/>
              </w:rPr>
            </w:pPr>
            <w:r w:rsidRPr="007A7D2B">
              <w:rPr>
                <w:rFonts w:ascii="Times New Roman" w:eastAsia="Calibri" w:hAnsi="Times New Roman" w:cs="Times New Roman"/>
                <w:sz w:val="24"/>
                <w:szCs w:val="24"/>
              </w:rPr>
              <w:t>Икономическа свобода</w:t>
            </w:r>
          </w:p>
        </w:tc>
        <w:tc>
          <w:tcPr>
            <w:tcW w:w="4606" w:type="dxa"/>
            <w:shd w:val="clear" w:color="auto" w:fill="FBD4B4"/>
          </w:tcPr>
          <w:p w:rsidR="007A7D2B" w:rsidRPr="007A7D2B" w:rsidRDefault="007A7D2B" w:rsidP="007A7D2B">
            <w:pPr>
              <w:spacing w:line="276" w:lineRule="auto"/>
              <w:jc w:val="both"/>
              <w:rPr>
                <w:rFonts w:ascii="Times New Roman" w:eastAsia="Calibri" w:hAnsi="Times New Roman" w:cs="Times New Roman"/>
                <w:sz w:val="24"/>
                <w:szCs w:val="24"/>
              </w:rPr>
            </w:pPr>
            <w:r w:rsidRPr="007A7D2B">
              <w:rPr>
                <w:rFonts w:ascii="Times New Roman" w:eastAsia="Calibri" w:hAnsi="Times New Roman" w:cs="Times New Roman"/>
                <w:sz w:val="24"/>
                <w:szCs w:val="24"/>
              </w:rPr>
              <w:t>Американска фондация „</w:t>
            </w:r>
            <w:proofErr w:type="spellStart"/>
            <w:r w:rsidRPr="007A7D2B">
              <w:rPr>
                <w:rFonts w:ascii="Times New Roman" w:eastAsia="Calibri" w:hAnsi="Times New Roman" w:cs="Times New Roman"/>
                <w:sz w:val="24"/>
                <w:szCs w:val="24"/>
              </w:rPr>
              <w:t>Херитидж</w:t>
            </w:r>
            <w:proofErr w:type="spellEnd"/>
            <w:r w:rsidRPr="007A7D2B">
              <w:rPr>
                <w:rFonts w:ascii="Times New Roman" w:eastAsia="Calibri" w:hAnsi="Times New Roman" w:cs="Times New Roman"/>
                <w:sz w:val="24"/>
                <w:szCs w:val="24"/>
              </w:rPr>
              <w:t xml:space="preserve">” и в. Уолстрийт </w:t>
            </w:r>
            <w:proofErr w:type="spellStart"/>
            <w:r w:rsidRPr="007A7D2B">
              <w:rPr>
                <w:rFonts w:ascii="Times New Roman" w:eastAsia="Calibri" w:hAnsi="Times New Roman" w:cs="Times New Roman"/>
                <w:sz w:val="24"/>
                <w:szCs w:val="24"/>
              </w:rPr>
              <w:t>Джърнъл</w:t>
            </w:r>
            <w:proofErr w:type="spellEnd"/>
          </w:p>
        </w:tc>
      </w:tr>
      <w:tr w:rsidR="007A7D2B" w:rsidRPr="007A7D2B" w:rsidTr="007A7D2B">
        <w:tc>
          <w:tcPr>
            <w:tcW w:w="4606" w:type="dxa"/>
            <w:shd w:val="clear" w:color="auto" w:fill="C4BC96"/>
          </w:tcPr>
          <w:p w:rsidR="007A7D2B" w:rsidRPr="007A7D2B" w:rsidRDefault="007A7D2B" w:rsidP="007A7D2B">
            <w:pPr>
              <w:spacing w:line="276" w:lineRule="auto"/>
              <w:jc w:val="both"/>
              <w:rPr>
                <w:rFonts w:ascii="Times New Roman" w:eastAsia="Calibri" w:hAnsi="Times New Roman" w:cs="Times New Roman"/>
                <w:sz w:val="24"/>
                <w:szCs w:val="24"/>
              </w:rPr>
            </w:pPr>
            <w:r w:rsidRPr="007A7D2B">
              <w:rPr>
                <w:rFonts w:ascii="Times New Roman" w:eastAsia="Calibri" w:hAnsi="Times New Roman" w:cs="Times New Roman"/>
                <w:sz w:val="24"/>
                <w:szCs w:val="24"/>
              </w:rPr>
              <w:lastRenderedPageBreak/>
              <w:t>Правене на бизнес</w:t>
            </w:r>
          </w:p>
        </w:tc>
        <w:tc>
          <w:tcPr>
            <w:tcW w:w="4606" w:type="dxa"/>
            <w:shd w:val="clear" w:color="auto" w:fill="FBD4B4"/>
          </w:tcPr>
          <w:p w:rsidR="007A7D2B" w:rsidRPr="007A7D2B" w:rsidRDefault="007A7D2B" w:rsidP="007A7D2B">
            <w:pPr>
              <w:spacing w:line="276" w:lineRule="auto"/>
              <w:jc w:val="both"/>
              <w:rPr>
                <w:rFonts w:ascii="Times New Roman" w:eastAsia="Calibri" w:hAnsi="Times New Roman" w:cs="Times New Roman"/>
                <w:sz w:val="24"/>
                <w:szCs w:val="24"/>
              </w:rPr>
            </w:pPr>
            <w:r w:rsidRPr="007A7D2B">
              <w:rPr>
                <w:rFonts w:ascii="Times New Roman" w:eastAsia="Calibri" w:hAnsi="Times New Roman" w:cs="Times New Roman"/>
                <w:sz w:val="24"/>
                <w:szCs w:val="24"/>
              </w:rPr>
              <w:t>Световната банка</w:t>
            </w:r>
          </w:p>
        </w:tc>
      </w:tr>
      <w:tr w:rsidR="007A7D2B" w:rsidRPr="007A7D2B" w:rsidTr="007A7D2B">
        <w:tc>
          <w:tcPr>
            <w:tcW w:w="4606" w:type="dxa"/>
            <w:shd w:val="clear" w:color="auto" w:fill="C4BC96"/>
          </w:tcPr>
          <w:p w:rsidR="007A7D2B" w:rsidRPr="007A7D2B" w:rsidRDefault="007A7D2B" w:rsidP="007A7D2B">
            <w:pPr>
              <w:spacing w:line="276" w:lineRule="auto"/>
              <w:jc w:val="both"/>
              <w:rPr>
                <w:rFonts w:ascii="Times New Roman" w:eastAsia="Calibri" w:hAnsi="Times New Roman" w:cs="Times New Roman"/>
                <w:sz w:val="24"/>
                <w:szCs w:val="24"/>
              </w:rPr>
            </w:pPr>
            <w:r w:rsidRPr="007A7D2B">
              <w:rPr>
                <w:rFonts w:ascii="Times New Roman" w:eastAsia="Calibri" w:hAnsi="Times New Roman" w:cs="Times New Roman"/>
                <w:sz w:val="24"/>
                <w:szCs w:val="24"/>
              </w:rPr>
              <w:t>Възприятие на корупцията</w:t>
            </w:r>
          </w:p>
        </w:tc>
        <w:tc>
          <w:tcPr>
            <w:tcW w:w="4606" w:type="dxa"/>
            <w:shd w:val="clear" w:color="auto" w:fill="FBD4B4"/>
          </w:tcPr>
          <w:p w:rsidR="007A7D2B" w:rsidRPr="007A7D2B" w:rsidRDefault="007A7D2B" w:rsidP="007A7D2B">
            <w:pPr>
              <w:spacing w:line="276" w:lineRule="auto"/>
              <w:jc w:val="both"/>
              <w:rPr>
                <w:rFonts w:ascii="Times New Roman" w:eastAsia="Calibri" w:hAnsi="Times New Roman" w:cs="Times New Roman"/>
                <w:sz w:val="24"/>
                <w:szCs w:val="24"/>
              </w:rPr>
            </w:pPr>
            <w:r w:rsidRPr="007A7D2B">
              <w:rPr>
                <w:rFonts w:ascii="Times New Roman" w:eastAsia="Calibri" w:hAnsi="Times New Roman" w:cs="Times New Roman"/>
                <w:sz w:val="24"/>
                <w:szCs w:val="24"/>
              </w:rPr>
              <w:t>Прозрачност без граници</w:t>
            </w:r>
          </w:p>
        </w:tc>
      </w:tr>
      <w:tr w:rsidR="007A7D2B" w:rsidRPr="007A7D2B" w:rsidTr="007A7D2B">
        <w:tc>
          <w:tcPr>
            <w:tcW w:w="4606" w:type="dxa"/>
            <w:shd w:val="clear" w:color="auto" w:fill="C4BC96"/>
          </w:tcPr>
          <w:p w:rsidR="007A7D2B" w:rsidRPr="007A7D2B" w:rsidRDefault="007A7D2B" w:rsidP="007A7D2B">
            <w:pPr>
              <w:spacing w:line="276" w:lineRule="auto"/>
              <w:jc w:val="both"/>
              <w:rPr>
                <w:rFonts w:ascii="Times New Roman" w:eastAsia="Calibri" w:hAnsi="Times New Roman" w:cs="Times New Roman"/>
                <w:sz w:val="24"/>
                <w:szCs w:val="24"/>
              </w:rPr>
            </w:pPr>
            <w:r w:rsidRPr="007A7D2B">
              <w:rPr>
                <w:rFonts w:ascii="Times New Roman" w:eastAsia="Calibri" w:hAnsi="Times New Roman" w:cs="Times New Roman"/>
                <w:sz w:val="24"/>
                <w:szCs w:val="24"/>
              </w:rPr>
              <w:t>Право на собственост</w:t>
            </w:r>
          </w:p>
        </w:tc>
        <w:tc>
          <w:tcPr>
            <w:tcW w:w="4606" w:type="dxa"/>
            <w:shd w:val="clear" w:color="auto" w:fill="FBD4B4"/>
          </w:tcPr>
          <w:p w:rsidR="007A7D2B" w:rsidRPr="007A7D2B" w:rsidRDefault="007A7D2B" w:rsidP="007A7D2B">
            <w:pPr>
              <w:spacing w:line="276" w:lineRule="auto"/>
              <w:jc w:val="both"/>
              <w:rPr>
                <w:rFonts w:ascii="Times New Roman" w:eastAsia="Calibri" w:hAnsi="Times New Roman" w:cs="Times New Roman"/>
                <w:sz w:val="24"/>
                <w:szCs w:val="24"/>
              </w:rPr>
            </w:pPr>
            <w:r w:rsidRPr="007A7D2B">
              <w:rPr>
                <w:rFonts w:ascii="Times New Roman" w:eastAsia="Calibri" w:hAnsi="Times New Roman" w:cs="Times New Roman"/>
                <w:sz w:val="24"/>
                <w:szCs w:val="24"/>
              </w:rPr>
              <w:t>Алианс „Право на собственост”</w:t>
            </w:r>
          </w:p>
        </w:tc>
      </w:tr>
      <w:tr w:rsidR="007A7D2B" w:rsidRPr="007A7D2B" w:rsidTr="007A7D2B">
        <w:tc>
          <w:tcPr>
            <w:tcW w:w="4606" w:type="dxa"/>
            <w:shd w:val="clear" w:color="auto" w:fill="C4BC96"/>
          </w:tcPr>
          <w:p w:rsidR="007A7D2B" w:rsidRPr="007A7D2B" w:rsidRDefault="007A7D2B" w:rsidP="007A7D2B">
            <w:pPr>
              <w:spacing w:line="276" w:lineRule="auto"/>
              <w:jc w:val="both"/>
              <w:rPr>
                <w:rFonts w:ascii="Times New Roman" w:eastAsia="Calibri" w:hAnsi="Times New Roman" w:cs="Times New Roman"/>
                <w:sz w:val="24"/>
                <w:szCs w:val="24"/>
              </w:rPr>
            </w:pPr>
            <w:r w:rsidRPr="007A7D2B">
              <w:rPr>
                <w:rFonts w:ascii="Times New Roman" w:eastAsia="Calibri" w:hAnsi="Times New Roman" w:cs="Times New Roman"/>
                <w:sz w:val="24"/>
                <w:szCs w:val="24"/>
              </w:rPr>
              <w:t>Индекс на бюджетна прозрачност</w:t>
            </w:r>
          </w:p>
        </w:tc>
        <w:tc>
          <w:tcPr>
            <w:tcW w:w="4606" w:type="dxa"/>
            <w:shd w:val="clear" w:color="auto" w:fill="FBD4B4"/>
          </w:tcPr>
          <w:p w:rsidR="007A7D2B" w:rsidRPr="007A7D2B" w:rsidRDefault="007A7D2B" w:rsidP="007A7D2B">
            <w:pPr>
              <w:spacing w:line="276" w:lineRule="auto"/>
              <w:jc w:val="both"/>
              <w:rPr>
                <w:rFonts w:ascii="Times New Roman" w:eastAsia="Calibri" w:hAnsi="Times New Roman" w:cs="Times New Roman"/>
                <w:sz w:val="24"/>
                <w:szCs w:val="24"/>
              </w:rPr>
            </w:pPr>
            <w:r w:rsidRPr="007A7D2B">
              <w:rPr>
                <w:rFonts w:ascii="Times New Roman" w:eastAsia="Calibri" w:hAnsi="Times New Roman" w:cs="Times New Roman"/>
                <w:sz w:val="24"/>
                <w:szCs w:val="24"/>
              </w:rPr>
              <w:t>Инициатива „Отворен бюджет”</w:t>
            </w:r>
          </w:p>
        </w:tc>
      </w:tr>
      <w:tr w:rsidR="007A7D2B" w:rsidRPr="007A7D2B" w:rsidTr="007A7D2B">
        <w:tc>
          <w:tcPr>
            <w:tcW w:w="4606" w:type="dxa"/>
            <w:shd w:val="clear" w:color="auto" w:fill="C4BC96"/>
          </w:tcPr>
          <w:p w:rsidR="007A7D2B" w:rsidRPr="007A7D2B" w:rsidRDefault="007A7D2B" w:rsidP="007A7D2B">
            <w:pPr>
              <w:spacing w:line="276" w:lineRule="auto"/>
              <w:jc w:val="both"/>
              <w:rPr>
                <w:rFonts w:ascii="Times New Roman" w:eastAsia="Calibri" w:hAnsi="Times New Roman" w:cs="Times New Roman"/>
                <w:sz w:val="24"/>
                <w:szCs w:val="24"/>
              </w:rPr>
            </w:pPr>
            <w:r w:rsidRPr="007A7D2B">
              <w:rPr>
                <w:rFonts w:ascii="Times New Roman" w:eastAsia="Calibri" w:hAnsi="Times New Roman" w:cs="Times New Roman"/>
                <w:sz w:val="24"/>
                <w:szCs w:val="24"/>
              </w:rPr>
              <w:t>Готовност за е-правителство</w:t>
            </w:r>
          </w:p>
        </w:tc>
        <w:tc>
          <w:tcPr>
            <w:tcW w:w="4606" w:type="dxa"/>
            <w:shd w:val="clear" w:color="auto" w:fill="FBD4B4"/>
          </w:tcPr>
          <w:p w:rsidR="007A7D2B" w:rsidRPr="007A7D2B" w:rsidRDefault="007A7D2B" w:rsidP="007A7D2B">
            <w:pPr>
              <w:spacing w:line="276" w:lineRule="auto"/>
              <w:jc w:val="both"/>
              <w:rPr>
                <w:rFonts w:ascii="Times New Roman" w:eastAsia="Calibri" w:hAnsi="Times New Roman" w:cs="Times New Roman"/>
                <w:sz w:val="24"/>
                <w:szCs w:val="24"/>
              </w:rPr>
            </w:pPr>
            <w:r w:rsidRPr="007A7D2B">
              <w:rPr>
                <w:rFonts w:ascii="Times New Roman" w:eastAsia="Calibri" w:hAnsi="Times New Roman" w:cs="Times New Roman"/>
                <w:sz w:val="24"/>
                <w:szCs w:val="24"/>
              </w:rPr>
              <w:t>ООН</w:t>
            </w:r>
          </w:p>
        </w:tc>
      </w:tr>
      <w:tr w:rsidR="007A7D2B" w:rsidRPr="007A7D2B" w:rsidTr="007A7D2B">
        <w:tc>
          <w:tcPr>
            <w:tcW w:w="4606" w:type="dxa"/>
            <w:shd w:val="clear" w:color="auto" w:fill="C4BC96"/>
          </w:tcPr>
          <w:p w:rsidR="007A7D2B" w:rsidRPr="007A7D2B" w:rsidRDefault="007A7D2B" w:rsidP="007A7D2B">
            <w:pPr>
              <w:spacing w:line="276" w:lineRule="auto"/>
              <w:jc w:val="both"/>
              <w:rPr>
                <w:rFonts w:ascii="Times New Roman" w:eastAsia="Calibri" w:hAnsi="Times New Roman" w:cs="Times New Roman"/>
                <w:sz w:val="24"/>
                <w:szCs w:val="24"/>
              </w:rPr>
            </w:pPr>
            <w:r w:rsidRPr="007A7D2B">
              <w:rPr>
                <w:rFonts w:ascii="Times New Roman" w:eastAsia="Calibri" w:hAnsi="Times New Roman" w:cs="Times New Roman"/>
                <w:sz w:val="24"/>
                <w:szCs w:val="24"/>
              </w:rPr>
              <w:t>Образование</w:t>
            </w:r>
          </w:p>
        </w:tc>
        <w:tc>
          <w:tcPr>
            <w:tcW w:w="4606" w:type="dxa"/>
            <w:shd w:val="clear" w:color="auto" w:fill="FBD4B4"/>
          </w:tcPr>
          <w:p w:rsidR="007A7D2B" w:rsidRPr="007A7D2B" w:rsidRDefault="007A7D2B" w:rsidP="007A7D2B">
            <w:pPr>
              <w:spacing w:line="276" w:lineRule="auto"/>
              <w:jc w:val="both"/>
              <w:rPr>
                <w:rFonts w:ascii="Times New Roman" w:eastAsia="Calibri" w:hAnsi="Times New Roman" w:cs="Times New Roman"/>
                <w:sz w:val="24"/>
                <w:szCs w:val="24"/>
              </w:rPr>
            </w:pPr>
            <w:r w:rsidRPr="007A7D2B">
              <w:rPr>
                <w:rFonts w:ascii="Times New Roman" w:eastAsia="Calibri" w:hAnsi="Times New Roman" w:cs="Times New Roman"/>
                <w:sz w:val="24"/>
                <w:szCs w:val="24"/>
              </w:rPr>
              <w:t>PISA на ОИСР</w:t>
            </w:r>
          </w:p>
        </w:tc>
      </w:tr>
      <w:tr w:rsidR="007A7D2B" w:rsidRPr="007A7D2B" w:rsidTr="007A7D2B">
        <w:tc>
          <w:tcPr>
            <w:tcW w:w="4606" w:type="dxa"/>
            <w:shd w:val="clear" w:color="auto" w:fill="C4BC96"/>
          </w:tcPr>
          <w:p w:rsidR="007A7D2B" w:rsidRPr="007A7D2B" w:rsidRDefault="007A7D2B" w:rsidP="007A7D2B">
            <w:pPr>
              <w:spacing w:line="276" w:lineRule="auto"/>
              <w:jc w:val="both"/>
              <w:rPr>
                <w:rFonts w:ascii="Times New Roman" w:eastAsia="Calibri" w:hAnsi="Times New Roman" w:cs="Times New Roman"/>
                <w:sz w:val="24"/>
                <w:szCs w:val="24"/>
              </w:rPr>
            </w:pPr>
            <w:r w:rsidRPr="007A7D2B">
              <w:rPr>
                <w:rFonts w:ascii="Times New Roman" w:eastAsia="Calibri" w:hAnsi="Times New Roman" w:cs="Times New Roman"/>
                <w:sz w:val="24"/>
                <w:szCs w:val="24"/>
              </w:rPr>
              <w:t>Плащане на данъци</w:t>
            </w:r>
          </w:p>
        </w:tc>
        <w:tc>
          <w:tcPr>
            <w:tcW w:w="4606" w:type="dxa"/>
            <w:shd w:val="clear" w:color="auto" w:fill="FBD4B4"/>
          </w:tcPr>
          <w:p w:rsidR="007A7D2B" w:rsidRPr="007A7D2B" w:rsidRDefault="007A7D2B" w:rsidP="007A7D2B">
            <w:pPr>
              <w:spacing w:line="276" w:lineRule="auto"/>
              <w:jc w:val="both"/>
              <w:rPr>
                <w:rFonts w:ascii="Times New Roman" w:eastAsia="Calibri" w:hAnsi="Times New Roman" w:cs="Times New Roman"/>
                <w:sz w:val="24"/>
                <w:szCs w:val="24"/>
              </w:rPr>
            </w:pPr>
            <w:r w:rsidRPr="007A7D2B">
              <w:rPr>
                <w:rFonts w:ascii="Times New Roman" w:eastAsia="Calibri" w:hAnsi="Times New Roman" w:cs="Times New Roman"/>
                <w:sz w:val="24"/>
                <w:szCs w:val="24"/>
              </w:rPr>
              <w:t xml:space="preserve">Световна банка </w:t>
            </w:r>
          </w:p>
        </w:tc>
      </w:tr>
      <w:tr w:rsidR="007A7D2B" w:rsidRPr="007A7D2B" w:rsidTr="007A7D2B">
        <w:tc>
          <w:tcPr>
            <w:tcW w:w="4606" w:type="dxa"/>
            <w:shd w:val="clear" w:color="auto" w:fill="C4BC96"/>
          </w:tcPr>
          <w:p w:rsidR="007A7D2B" w:rsidRPr="007A7D2B" w:rsidRDefault="007A7D2B" w:rsidP="007A7D2B">
            <w:pPr>
              <w:spacing w:line="276" w:lineRule="auto"/>
              <w:jc w:val="both"/>
              <w:rPr>
                <w:rFonts w:ascii="Times New Roman" w:eastAsia="Calibri" w:hAnsi="Times New Roman" w:cs="Times New Roman"/>
                <w:sz w:val="24"/>
                <w:szCs w:val="24"/>
              </w:rPr>
            </w:pPr>
            <w:r w:rsidRPr="007A7D2B">
              <w:rPr>
                <w:rFonts w:ascii="Times New Roman" w:eastAsia="Calibri" w:hAnsi="Times New Roman" w:cs="Times New Roman"/>
                <w:sz w:val="24"/>
                <w:szCs w:val="24"/>
              </w:rPr>
              <w:t>Индекс на свободата на медиите</w:t>
            </w:r>
          </w:p>
        </w:tc>
        <w:tc>
          <w:tcPr>
            <w:tcW w:w="4606" w:type="dxa"/>
            <w:shd w:val="clear" w:color="auto" w:fill="FBD4B4"/>
          </w:tcPr>
          <w:p w:rsidR="007A7D2B" w:rsidRPr="007A7D2B" w:rsidRDefault="007A7D2B" w:rsidP="007A7D2B">
            <w:pPr>
              <w:spacing w:line="276" w:lineRule="auto"/>
              <w:jc w:val="both"/>
              <w:rPr>
                <w:rFonts w:ascii="Times New Roman" w:eastAsia="Calibri" w:hAnsi="Times New Roman" w:cs="Times New Roman"/>
                <w:sz w:val="24"/>
                <w:szCs w:val="24"/>
              </w:rPr>
            </w:pPr>
            <w:r w:rsidRPr="007A7D2B">
              <w:rPr>
                <w:rFonts w:ascii="Times New Roman" w:eastAsia="Calibri" w:hAnsi="Times New Roman" w:cs="Times New Roman"/>
                <w:sz w:val="24"/>
                <w:szCs w:val="24"/>
              </w:rPr>
              <w:t>Репортери без граници</w:t>
            </w:r>
          </w:p>
        </w:tc>
      </w:tr>
    </w:tbl>
    <w:p w:rsidR="007A7D2B" w:rsidRPr="007A7D2B" w:rsidRDefault="007A7D2B" w:rsidP="007A7D2B">
      <w:pPr>
        <w:tabs>
          <w:tab w:val="left" w:pos="4536"/>
        </w:tabs>
        <w:spacing w:after="0" w:line="276" w:lineRule="auto"/>
        <w:jc w:val="both"/>
        <w:rPr>
          <w:rFonts w:ascii="Times New Roman" w:eastAsia="Times New Roman" w:hAnsi="Times New Roman" w:cs="Times New Roman"/>
          <w:color w:val="000000"/>
          <w:sz w:val="24"/>
          <w:szCs w:val="24"/>
          <w:lang w:eastAsia="bg-BG"/>
        </w:rPr>
      </w:pPr>
      <w:r w:rsidRPr="007A7D2B">
        <w:rPr>
          <w:rFonts w:ascii="Times New Roman" w:eastAsia="Times New Roman" w:hAnsi="Times New Roman" w:cs="Times New Roman"/>
          <w:color w:val="000000"/>
          <w:sz w:val="24"/>
          <w:szCs w:val="24"/>
          <w:lang w:eastAsia="bg-BG"/>
        </w:rPr>
        <w:t> </w:t>
      </w:r>
    </w:p>
    <w:p w:rsidR="007A7D2B" w:rsidRPr="007A7D2B" w:rsidRDefault="007A7D2B" w:rsidP="007A7D2B">
      <w:pPr>
        <w:spacing w:after="0" w:line="276" w:lineRule="auto"/>
        <w:ind w:firstLine="708"/>
        <w:jc w:val="both"/>
        <w:rPr>
          <w:rFonts w:ascii="Times New Roman" w:eastAsia="Times New Roman" w:hAnsi="Times New Roman" w:cs="Times New Roman"/>
          <w:color w:val="000000"/>
          <w:sz w:val="24"/>
          <w:szCs w:val="24"/>
          <w:lang w:eastAsia="bg-BG"/>
        </w:rPr>
      </w:pPr>
      <w:r w:rsidRPr="007A7D2B">
        <w:rPr>
          <w:rFonts w:ascii="Times New Roman" w:eastAsia="Times New Roman" w:hAnsi="Times New Roman" w:cs="Times New Roman"/>
          <w:color w:val="000000"/>
          <w:sz w:val="24"/>
          <w:szCs w:val="24"/>
          <w:lang w:eastAsia="bg-BG"/>
        </w:rPr>
        <w:t>На база на анализа и представянето на България с различните индекси се измерва нивото на отделния показател даващ реалната картина, отреждаща определено място измежду множество изследвани държави. Измерванията показват нивото на доходите, инвестициите, конкурентоспособността на икономиката, безработицата, бедността, корупцията, продължителността на живота.</w:t>
      </w:r>
    </w:p>
    <w:p w:rsidR="007A7D2B" w:rsidRPr="007A7D2B" w:rsidRDefault="007A7D2B" w:rsidP="007A7D2B">
      <w:pPr>
        <w:tabs>
          <w:tab w:val="left" w:pos="-1560"/>
        </w:tabs>
        <w:spacing w:after="0" w:line="276" w:lineRule="auto"/>
        <w:jc w:val="both"/>
        <w:rPr>
          <w:rFonts w:ascii="Times New Roman" w:eastAsia="Times New Roman" w:hAnsi="Times New Roman" w:cs="Times New Roman"/>
          <w:color w:val="000000"/>
          <w:sz w:val="24"/>
          <w:szCs w:val="24"/>
          <w:lang w:eastAsia="bg-BG"/>
        </w:rPr>
      </w:pPr>
      <w:r w:rsidRPr="007A7D2B">
        <w:rPr>
          <w:rFonts w:ascii="Times New Roman" w:eastAsia="Times New Roman" w:hAnsi="Times New Roman" w:cs="Times New Roman"/>
          <w:color w:val="000000"/>
          <w:sz w:val="24"/>
          <w:szCs w:val="24"/>
          <w:lang w:eastAsia="bg-BG"/>
        </w:rPr>
        <w:tab/>
        <w:t xml:space="preserve"> Освен класация на държавите тези институции дават и препоръки, които за България от 70 броя за 2009 година, стигат до 90 препоръки в изданието „България в международните класации 2014 година”. В последните издания на международните класации, резултатите запазват своята устойчива тенденция на липса на положително развитие, което най-добре се вижда от графиката изразяваща резултатите от най-разпространените международни класации, по скалата от 0 до 10, където 10 е най-високият резултат.</w:t>
      </w:r>
      <w:r w:rsidRPr="007A7D2B">
        <w:rPr>
          <w:rFonts w:ascii="Times New Roman" w:eastAsia="Times New Roman" w:hAnsi="Times New Roman" w:cs="Times New Roman"/>
          <w:color w:val="000000"/>
          <w:sz w:val="24"/>
          <w:szCs w:val="24"/>
          <w:vertAlign w:val="superscript"/>
          <w:lang w:eastAsia="bg-BG"/>
        </w:rPr>
        <w:footnoteReference w:id="1"/>
      </w:r>
    </w:p>
    <w:p w:rsidR="007A7D2B" w:rsidRPr="007A7D2B" w:rsidRDefault="007A7D2B" w:rsidP="007A7D2B">
      <w:pPr>
        <w:spacing w:after="0" w:line="276" w:lineRule="auto"/>
        <w:jc w:val="both"/>
        <w:rPr>
          <w:rFonts w:ascii="Times New Roman" w:eastAsia="Times New Roman" w:hAnsi="Times New Roman" w:cs="Times New Roman"/>
          <w:b/>
          <w:color w:val="000000"/>
          <w:sz w:val="20"/>
          <w:szCs w:val="20"/>
          <w:lang w:eastAsia="bg-BG"/>
        </w:rPr>
      </w:pPr>
    </w:p>
    <w:p w:rsidR="007A7D2B" w:rsidRPr="007A7D2B" w:rsidRDefault="007A7D2B" w:rsidP="007A7D2B">
      <w:pPr>
        <w:spacing w:after="0" w:line="276" w:lineRule="auto"/>
        <w:jc w:val="both"/>
        <w:rPr>
          <w:rFonts w:ascii="inherit" w:eastAsia="Times New Roman" w:hAnsi="inherit" w:cs="Times New Roman"/>
          <w:i/>
          <w:iCs/>
          <w:noProof/>
          <w:color w:val="444444"/>
          <w:sz w:val="19"/>
          <w:szCs w:val="24"/>
          <w:lang w:eastAsia="bg-BG"/>
        </w:rPr>
      </w:pPr>
      <w:r w:rsidRPr="007A7D2B">
        <w:rPr>
          <w:rFonts w:ascii="inherit" w:eastAsia="Times New Roman" w:hAnsi="inherit" w:cs="Times New Roman"/>
          <w:noProof/>
          <w:color w:val="7299C5"/>
          <w:sz w:val="19"/>
          <w:szCs w:val="19"/>
          <w:bdr w:val="none" w:sz="0" w:space="0" w:color="auto" w:frame="1"/>
          <w:lang w:eastAsia="bg-BG"/>
        </w:rPr>
        <w:drawing>
          <wp:inline distT="0" distB="0" distL="0" distR="0" wp14:anchorId="2FAF8087" wp14:editId="7AE27E1A">
            <wp:extent cx="6951094" cy="2725947"/>
            <wp:effectExtent l="19050" t="0" r="2156" b="0"/>
            <wp:docPr id="1" name="Picture 1" descr="http://ime.bg/images/phpThumb.php?src=/var/images/rankings.png&amp;w=730">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e.bg/images/phpThumb.php?src=/var/images/rankings.png&amp;w=730">
                      <a:hlinkClick r:id="rId11"/>
                    </pic:cNvPr>
                    <pic:cNvPicPr>
                      <a:picLocks noChangeAspect="1" noChangeArrowheads="1"/>
                    </pic:cNvPicPr>
                  </pic:nvPicPr>
                  <pic:blipFill>
                    <a:blip r:embed="rId12" cstate="print"/>
                    <a:srcRect/>
                    <a:stretch>
                      <a:fillRect/>
                    </a:stretch>
                  </pic:blipFill>
                  <pic:spPr bwMode="auto">
                    <a:xfrm>
                      <a:off x="0" y="0"/>
                      <a:ext cx="6957695" cy="2728536"/>
                    </a:xfrm>
                    <a:prstGeom prst="rect">
                      <a:avLst/>
                    </a:prstGeom>
                    <a:noFill/>
                    <a:ln w="9525">
                      <a:noFill/>
                      <a:miter lim="800000"/>
                      <a:headEnd/>
                      <a:tailEnd/>
                    </a:ln>
                  </pic:spPr>
                </pic:pic>
              </a:graphicData>
            </a:graphic>
          </wp:inline>
        </w:drawing>
      </w:r>
    </w:p>
    <w:p w:rsidR="007A7D2B" w:rsidRPr="007A7D2B" w:rsidRDefault="007A7D2B" w:rsidP="007A7D2B">
      <w:pPr>
        <w:spacing w:after="0" w:line="276" w:lineRule="auto"/>
        <w:jc w:val="center"/>
        <w:rPr>
          <w:rFonts w:ascii="Times New Roman" w:eastAsia="Times New Roman" w:hAnsi="Times New Roman" w:cs="Times New Roman"/>
          <w:b/>
          <w:i/>
          <w:color w:val="000000"/>
          <w:sz w:val="20"/>
          <w:szCs w:val="20"/>
          <w:lang w:eastAsia="bg-BG"/>
        </w:rPr>
      </w:pPr>
      <w:proofErr w:type="spellStart"/>
      <w:r w:rsidRPr="007A7D2B">
        <w:rPr>
          <w:rFonts w:ascii="Times New Roman" w:eastAsia="Times New Roman" w:hAnsi="Times New Roman" w:cs="Times New Roman"/>
          <w:b/>
          <w:i/>
          <w:color w:val="000000"/>
          <w:sz w:val="20"/>
          <w:szCs w:val="20"/>
          <w:lang w:eastAsia="bg-BG"/>
        </w:rPr>
        <w:t>Фиг</w:t>
      </w:r>
      <w:proofErr w:type="spellEnd"/>
      <w:r w:rsidRPr="007A7D2B">
        <w:rPr>
          <w:rFonts w:ascii="Times New Roman" w:eastAsia="Times New Roman" w:hAnsi="Times New Roman" w:cs="Times New Roman"/>
          <w:b/>
          <w:i/>
          <w:color w:val="000000"/>
          <w:sz w:val="20"/>
          <w:szCs w:val="20"/>
          <w:lang w:eastAsia="bg-BG"/>
        </w:rPr>
        <w:t xml:space="preserve"> № 1. Класация на България по години</w:t>
      </w:r>
    </w:p>
    <w:p w:rsidR="007A7D2B" w:rsidRPr="007A7D2B" w:rsidRDefault="007A7D2B" w:rsidP="007A7D2B">
      <w:pPr>
        <w:spacing w:after="0" w:line="276" w:lineRule="auto"/>
        <w:jc w:val="center"/>
        <w:rPr>
          <w:rFonts w:ascii="inherit" w:eastAsia="Times New Roman" w:hAnsi="inherit" w:cs="Times New Roman"/>
          <w:i/>
          <w:iCs/>
          <w:noProof/>
          <w:color w:val="444444"/>
          <w:sz w:val="19"/>
          <w:szCs w:val="24"/>
          <w:lang w:eastAsia="bg-BG"/>
        </w:rPr>
      </w:pPr>
    </w:p>
    <w:p w:rsidR="007A7D2B" w:rsidRPr="007A7D2B" w:rsidRDefault="007A7D2B" w:rsidP="007A7D2B">
      <w:pPr>
        <w:spacing w:after="0" w:line="276" w:lineRule="auto"/>
        <w:jc w:val="both"/>
        <w:rPr>
          <w:rFonts w:ascii="Times New Roman" w:eastAsia="Times New Roman" w:hAnsi="Times New Roman" w:cs="Times New Roman"/>
          <w:noProof/>
          <w:color w:val="444444"/>
          <w:sz w:val="19"/>
          <w:szCs w:val="19"/>
          <w:lang w:eastAsia="bg-BG"/>
        </w:rPr>
      </w:pPr>
      <w:r w:rsidRPr="007A7D2B">
        <w:rPr>
          <w:rFonts w:ascii="inherit" w:eastAsia="Times New Roman" w:hAnsi="inherit" w:cs="Times New Roman"/>
          <w:i/>
          <w:iCs/>
          <w:noProof/>
          <w:color w:val="444444"/>
          <w:sz w:val="19"/>
          <w:szCs w:val="24"/>
          <w:lang w:eastAsia="bg-BG"/>
        </w:rPr>
        <w:t>Източник: ИПИ по данни организациите, разработващи различните класации.</w:t>
      </w:r>
      <w:r w:rsidRPr="007A7D2B">
        <w:rPr>
          <w:rFonts w:ascii="Times New Roman" w:eastAsia="Times New Roman" w:hAnsi="Times New Roman" w:cs="Times New Roman"/>
          <w:noProof/>
          <w:color w:val="444444"/>
          <w:sz w:val="19"/>
          <w:szCs w:val="24"/>
          <w:lang w:eastAsia="bg-BG"/>
        </w:rPr>
        <w:t> </w:t>
      </w:r>
      <w:r w:rsidRPr="007A7D2B">
        <w:rPr>
          <w:rFonts w:ascii="inherit" w:eastAsia="Times New Roman" w:hAnsi="inherit" w:cs="Times New Roman"/>
          <w:i/>
          <w:iCs/>
          <w:noProof/>
          <w:color w:val="444444"/>
          <w:sz w:val="19"/>
          <w:szCs w:val="24"/>
          <w:lang w:eastAsia="bg-BG"/>
        </w:rPr>
        <w:t>Бележка: Използваните данни в годишните издания се отнасят за 1-2 години по-ранен период.</w:t>
      </w:r>
      <w:r w:rsidRPr="007A7D2B">
        <w:rPr>
          <w:rFonts w:ascii="Times New Roman" w:eastAsia="Times New Roman" w:hAnsi="Times New Roman" w:cs="Times New Roman"/>
          <w:noProof/>
          <w:color w:val="444444"/>
          <w:sz w:val="19"/>
          <w:szCs w:val="24"/>
          <w:lang w:eastAsia="bg-BG"/>
        </w:rPr>
        <w:t> </w:t>
      </w:r>
      <w:r w:rsidRPr="007A7D2B">
        <w:rPr>
          <w:rFonts w:ascii="Times New Roman" w:eastAsia="Times New Roman" w:hAnsi="Times New Roman" w:cs="Times New Roman"/>
          <w:noProof/>
          <w:color w:val="444444"/>
          <w:sz w:val="19"/>
          <w:szCs w:val="19"/>
          <w:lang w:eastAsia="bg-BG"/>
        </w:rPr>
        <w:t> </w:t>
      </w:r>
    </w:p>
    <w:p w:rsidR="007A7D2B" w:rsidRPr="007A7D2B" w:rsidRDefault="007A7D2B" w:rsidP="007A7D2B">
      <w:pPr>
        <w:spacing w:after="0" w:line="276" w:lineRule="auto"/>
        <w:jc w:val="both"/>
        <w:rPr>
          <w:rFonts w:ascii="Times New Roman" w:eastAsia="Times New Roman" w:hAnsi="Times New Roman" w:cs="Times New Roman"/>
          <w:noProof/>
          <w:color w:val="444444"/>
          <w:sz w:val="19"/>
          <w:szCs w:val="19"/>
          <w:lang w:eastAsia="bg-BG"/>
        </w:rPr>
      </w:pPr>
    </w:p>
    <w:p w:rsidR="007A7D2B" w:rsidRPr="007A7D2B" w:rsidRDefault="007A7D2B" w:rsidP="007A7D2B">
      <w:pPr>
        <w:tabs>
          <w:tab w:val="left" w:pos="-1560"/>
        </w:tabs>
        <w:spacing w:after="0" w:line="276" w:lineRule="auto"/>
        <w:jc w:val="both"/>
        <w:rPr>
          <w:rFonts w:ascii="Times New Roman" w:eastAsia="Times New Roman" w:hAnsi="Times New Roman" w:cs="Times New Roman"/>
          <w:i/>
          <w:color w:val="000000"/>
          <w:sz w:val="24"/>
          <w:szCs w:val="24"/>
          <w:lang w:eastAsia="bg-BG"/>
        </w:rPr>
      </w:pPr>
      <w:r w:rsidRPr="007A7D2B">
        <w:rPr>
          <w:rFonts w:ascii="Times New Roman" w:eastAsia="Times New Roman" w:hAnsi="Times New Roman" w:cs="Times New Roman"/>
          <w:noProof/>
          <w:color w:val="000000"/>
          <w:sz w:val="24"/>
          <w:szCs w:val="24"/>
          <w:lang w:eastAsia="bg-BG"/>
        </w:rPr>
        <w:tab/>
      </w:r>
      <w:r w:rsidRPr="007A7D2B">
        <w:rPr>
          <w:rFonts w:ascii="Times New Roman" w:eastAsia="Times New Roman" w:hAnsi="Times New Roman" w:cs="Times New Roman"/>
          <w:color w:val="000000"/>
          <w:sz w:val="24"/>
          <w:szCs w:val="24"/>
          <w:lang w:eastAsia="bg-BG"/>
        </w:rPr>
        <w:t xml:space="preserve">Видимо резултатите за цялостното развитие на България са в застой от 2005 година, като работата на институциите е очевидно най-слаба, което е в основата за </w:t>
      </w:r>
      <w:r w:rsidRPr="007A7D2B">
        <w:rPr>
          <w:rFonts w:ascii="Times New Roman" w:eastAsia="Times New Roman" w:hAnsi="Times New Roman" w:cs="Times New Roman"/>
          <w:color w:val="000000"/>
          <w:sz w:val="24"/>
          <w:szCs w:val="24"/>
          <w:lang w:eastAsia="bg-BG"/>
        </w:rPr>
        <w:lastRenderedPageBreak/>
        <w:t>ширещата се корупция, която от своя страна е заплаха за вътрешната и национална сигурност</w:t>
      </w:r>
      <w:r w:rsidRPr="007A7D2B">
        <w:rPr>
          <w:rFonts w:ascii="Times New Roman" w:eastAsia="Times New Roman" w:hAnsi="Times New Roman" w:cs="Times New Roman"/>
          <w:i/>
          <w:color w:val="000000"/>
          <w:sz w:val="24"/>
          <w:szCs w:val="24"/>
          <w:lang w:eastAsia="bg-BG"/>
        </w:rPr>
        <w:t>. „Резултатите на България са най-слаби в индексите, измерващи основно нивото на корупцията, защита правото на собственост и бюджетната прозрачност”.</w:t>
      </w:r>
    </w:p>
    <w:p w:rsidR="007A7D2B" w:rsidRPr="007A7D2B" w:rsidRDefault="007A7D2B" w:rsidP="007A7D2B">
      <w:pPr>
        <w:tabs>
          <w:tab w:val="left" w:pos="-1560"/>
        </w:tabs>
        <w:spacing w:after="0" w:line="276" w:lineRule="auto"/>
        <w:jc w:val="both"/>
        <w:rPr>
          <w:rFonts w:ascii="Times New Roman" w:eastAsia="Times New Roman" w:hAnsi="Times New Roman" w:cs="Times New Roman"/>
          <w:color w:val="000000"/>
          <w:sz w:val="24"/>
          <w:szCs w:val="24"/>
          <w:lang w:eastAsia="bg-BG"/>
        </w:rPr>
      </w:pPr>
      <w:r w:rsidRPr="007A7D2B">
        <w:rPr>
          <w:rFonts w:ascii="Times New Roman" w:eastAsia="Times New Roman" w:hAnsi="Times New Roman" w:cs="Times New Roman"/>
          <w:i/>
          <w:color w:val="000000"/>
          <w:sz w:val="24"/>
          <w:szCs w:val="24"/>
          <w:lang w:eastAsia="bg-BG"/>
        </w:rPr>
        <w:tab/>
      </w:r>
      <w:r w:rsidRPr="007A7D2B">
        <w:rPr>
          <w:rFonts w:ascii="Times New Roman" w:eastAsia="Times New Roman" w:hAnsi="Times New Roman" w:cs="Times New Roman"/>
          <w:color w:val="000000"/>
          <w:sz w:val="24"/>
          <w:szCs w:val="24"/>
          <w:lang w:eastAsia="bg-BG"/>
        </w:rPr>
        <w:t>Корупцията е в основата да се класира страната, като една от най-слабо развитите държави в Европейския съюз, а по някои показатели и в Европа, което е сериозен проблем, който не може да бъде решаван със стратегии и програми за чието неизпълнение няма кой да носи отговорност.</w:t>
      </w:r>
    </w:p>
    <w:p w:rsidR="007A7D2B" w:rsidRPr="007A7D2B" w:rsidRDefault="007A7D2B" w:rsidP="007A7D2B">
      <w:pPr>
        <w:tabs>
          <w:tab w:val="left" w:pos="-1560"/>
        </w:tabs>
        <w:spacing w:after="0" w:line="276" w:lineRule="auto"/>
        <w:jc w:val="both"/>
        <w:rPr>
          <w:rFonts w:ascii="Times New Roman" w:eastAsia="Times New Roman" w:hAnsi="Times New Roman" w:cs="Times New Roman"/>
          <w:color w:val="000000"/>
          <w:sz w:val="24"/>
          <w:szCs w:val="24"/>
          <w:lang w:eastAsia="bg-BG"/>
        </w:rPr>
      </w:pPr>
      <w:r w:rsidRPr="007A7D2B">
        <w:rPr>
          <w:rFonts w:ascii="Times New Roman" w:eastAsia="Times New Roman" w:hAnsi="Times New Roman" w:cs="Times New Roman"/>
          <w:color w:val="000000"/>
          <w:sz w:val="24"/>
          <w:szCs w:val="24"/>
          <w:lang w:eastAsia="bg-BG"/>
        </w:rPr>
        <w:tab/>
        <w:t xml:space="preserve">На 8 ноември 2016 г. са достъпни резултатите в новото издание на </w:t>
      </w:r>
      <w:proofErr w:type="spellStart"/>
      <w:r w:rsidRPr="007A7D2B">
        <w:rPr>
          <w:rFonts w:ascii="Times New Roman" w:eastAsia="Times New Roman" w:hAnsi="Times New Roman" w:cs="Times New Roman"/>
          <w:color w:val="000000"/>
          <w:sz w:val="24"/>
          <w:szCs w:val="24"/>
          <w:lang w:eastAsia="bg-BG"/>
        </w:rPr>
        <w:t>Legatim</w:t>
      </w:r>
      <w:proofErr w:type="spellEnd"/>
      <w:r w:rsidRPr="007A7D2B">
        <w:rPr>
          <w:rFonts w:ascii="Times New Roman" w:eastAsia="Times New Roman" w:hAnsi="Times New Roman" w:cs="Times New Roman"/>
          <w:color w:val="000000"/>
          <w:sz w:val="24"/>
          <w:szCs w:val="24"/>
          <w:lang w:eastAsia="bg-BG"/>
        </w:rPr>
        <w:t xml:space="preserve"> </w:t>
      </w:r>
      <w:proofErr w:type="spellStart"/>
      <w:r w:rsidRPr="007A7D2B">
        <w:rPr>
          <w:rFonts w:ascii="Times New Roman" w:eastAsia="Times New Roman" w:hAnsi="Times New Roman" w:cs="Times New Roman"/>
          <w:color w:val="000000"/>
          <w:sz w:val="24"/>
          <w:szCs w:val="24"/>
          <w:lang w:eastAsia="bg-BG"/>
        </w:rPr>
        <w:t>Prosperity</w:t>
      </w:r>
      <w:proofErr w:type="spellEnd"/>
      <w:r w:rsidRPr="007A7D2B">
        <w:rPr>
          <w:rFonts w:ascii="Times New Roman" w:eastAsia="Times New Roman" w:hAnsi="Times New Roman" w:cs="Times New Roman"/>
          <w:color w:val="000000"/>
          <w:sz w:val="24"/>
          <w:szCs w:val="24"/>
          <w:lang w:eastAsia="bg-BG"/>
        </w:rPr>
        <w:t xml:space="preserve"> </w:t>
      </w:r>
      <w:proofErr w:type="spellStart"/>
      <w:r w:rsidRPr="007A7D2B">
        <w:rPr>
          <w:rFonts w:ascii="Times New Roman" w:eastAsia="Times New Roman" w:hAnsi="Times New Roman" w:cs="Times New Roman"/>
          <w:color w:val="000000"/>
          <w:sz w:val="24"/>
          <w:szCs w:val="24"/>
          <w:lang w:eastAsia="bg-BG"/>
        </w:rPr>
        <w:t>lndex</w:t>
      </w:r>
      <w:proofErr w:type="spellEnd"/>
      <w:r w:rsidRPr="007A7D2B">
        <w:rPr>
          <w:rFonts w:ascii="Times New Roman" w:eastAsia="Times New Roman" w:hAnsi="Times New Roman" w:cs="Times New Roman"/>
          <w:color w:val="000000"/>
          <w:sz w:val="24"/>
          <w:szCs w:val="24"/>
          <w:lang w:eastAsia="bg-BG"/>
        </w:rPr>
        <w:t>, където България заема 57-мо място от проучваните 149 държави, в класацията за благосъстоянието, която позиция позволи дори Македония да ни изпревари с отредената й 53-та позиция. Отчайващи са резултатите по качеството на здравеопазването на 91 място. Спрямо резултатите от 2015 г. България застрашително е пропаднала с 25 места в класацията.</w:t>
      </w:r>
      <w:r w:rsidRPr="007A7D2B">
        <w:rPr>
          <w:rFonts w:ascii="Times New Roman" w:eastAsia="Times New Roman" w:hAnsi="Times New Roman" w:cs="Times New Roman"/>
          <w:color w:val="000000"/>
          <w:sz w:val="24"/>
          <w:szCs w:val="24"/>
          <w:vertAlign w:val="superscript"/>
          <w:lang w:eastAsia="bg-BG"/>
        </w:rPr>
        <w:footnoteReference w:id="2"/>
      </w:r>
    </w:p>
    <w:p w:rsidR="007A7D2B" w:rsidRPr="007A7D2B" w:rsidRDefault="007A7D2B" w:rsidP="007A7D2B">
      <w:pPr>
        <w:tabs>
          <w:tab w:val="left" w:pos="-1560"/>
        </w:tabs>
        <w:spacing w:after="0" w:line="276" w:lineRule="auto"/>
        <w:jc w:val="both"/>
        <w:rPr>
          <w:rFonts w:ascii="Times New Roman" w:eastAsia="Times New Roman" w:hAnsi="Times New Roman" w:cs="Times New Roman"/>
          <w:color w:val="000000"/>
          <w:sz w:val="24"/>
          <w:szCs w:val="24"/>
          <w:lang w:eastAsia="bg-BG"/>
        </w:rPr>
      </w:pPr>
      <w:r w:rsidRPr="007A7D2B">
        <w:rPr>
          <w:rFonts w:ascii="Times New Roman" w:eastAsia="Times New Roman" w:hAnsi="Times New Roman" w:cs="Times New Roman"/>
          <w:color w:val="000000"/>
          <w:sz w:val="24"/>
          <w:szCs w:val="24"/>
          <w:lang w:eastAsia="bg-BG"/>
        </w:rPr>
        <w:tab/>
        <w:t>Според авторите на класацията „</w:t>
      </w:r>
      <w:r w:rsidRPr="007A7D2B">
        <w:rPr>
          <w:rFonts w:ascii="Times New Roman" w:eastAsia="Times New Roman" w:hAnsi="Times New Roman" w:cs="Times New Roman"/>
          <w:i/>
          <w:color w:val="000000"/>
          <w:sz w:val="24"/>
          <w:szCs w:val="24"/>
          <w:lang w:eastAsia="bg-BG"/>
        </w:rPr>
        <w:t xml:space="preserve">Страната остава една от най-бедните и най-корумпирани държави на ЕС”, </w:t>
      </w:r>
      <w:r w:rsidRPr="007A7D2B">
        <w:rPr>
          <w:rFonts w:ascii="Times New Roman" w:eastAsia="Times New Roman" w:hAnsi="Times New Roman" w:cs="Times New Roman"/>
          <w:color w:val="000000"/>
          <w:sz w:val="24"/>
          <w:szCs w:val="24"/>
          <w:lang w:eastAsia="bg-BG"/>
        </w:rPr>
        <w:t xml:space="preserve">което се свързва с неефективното правителствено управление, организираната престъпност и корупцията. </w:t>
      </w:r>
    </w:p>
    <w:p w:rsidR="007A7D2B" w:rsidRPr="007A7D2B" w:rsidRDefault="007A7D2B" w:rsidP="007A7D2B">
      <w:pPr>
        <w:tabs>
          <w:tab w:val="left" w:pos="-1560"/>
        </w:tabs>
        <w:spacing w:after="0" w:line="276" w:lineRule="auto"/>
        <w:jc w:val="both"/>
        <w:rPr>
          <w:rFonts w:ascii="Times New Roman" w:eastAsia="Times New Roman" w:hAnsi="Times New Roman" w:cs="Times New Roman"/>
          <w:color w:val="000000"/>
          <w:sz w:val="24"/>
          <w:szCs w:val="24"/>
          <w:lang w:eastAsia="bg-BG"/>
        </w:rPr>
      </w:pPr>
      <w:r w:rsidRPr="007A7D2B">
        <w:rPr>
          <w:rFonts w:ascii="Times New Roman" w:eastAsia="Times New Roman" w:hAnsi="Times New Roman" w:cs="Times New Roman"/>
          <w:color w:val="000000"/>
          <w:sz w:val="24"/>
          <w:szCs w:val="24"/>
          <w:lang w:eastAsia="bg-BG"/>
        </w:rPr>
        <w:tab/>
        <w:t>Всички останали държави на ЕС се представят по-добре. В челото на класацията са Нова Зеландия, Норвегия, Финландия, Швейцария, Канада и Австралия.</w:t>
      </w:r>
    </w:p>
    <w:p w:rsidR="007A7D2B" w:rsidRPr="007A7D2B" w:rsidRDefault="007A7D2B" w:rsidP="007A7D2B">
      <w:pPr>
        <w:tabs>
          <w:tab w:val="left" w:pos="-1560"/>
        </w:tabs>
        <w:spacing w:after="0" w:line="276" w:lineRule="auto"/>
        <w:jc w:val="both"/>
        <w:rPr>
          <w:rFonts w:ascii="Times New Roman" w:eastAsia="Times New Roman" w:hAnsi="Times New Roman" w:cs="Times New Roman"/>
          <w:color w:val="000000"/>
          <w:sz w:val="24"/>
          <w:szCs w:val="24"/>
          <w:lang w:eastAsia="bg-BG"/>
        </w:rPr>
      </w:pPr>
      <w:r w:rsidRPr="007A7D2B">
        <w:rPr>
          <w:rFonts w:ascii="Times New Roman" w:eastAsia="Times New Roman" w:hAnsi="Times New Roman" w:cs="Times New Roman"/>
          <w:color w:val="000000"/>
          <w:sz w:val="24"/>
          <w:szCs w:val="24"/>
          <w:lang w:eastAsia="bg-BG"/>
        </w:rPr>
        <w:tab/>
      </w:r>
    </w:p>
    <w:p w:rsidR="007A7D2B" w:rsidRPr="007A7D2B" w:rsidRDefault="007A7D2B" w:rsidP="007A7D2B">
      <w:pPr>
        <w:numPr>
          <w:ilvl w:val="0"/>
          <w:numId w:val="4"/>
        </w:numPr>
        <w:tabs>
          <w:tab w:val="left" w:pos="-1560"/>
        </w:tabs>
        <w:spacing w:after="0" w:line="276" w:lineRule="auto"/>
        <w:jc w:val="both"/>
        <w:rPr>
          <w:rFonts w:ascii="Times New Roman" w:eastAsia="Times New Roman" w:hAnsi="Times New Roman" w:cs="Times New Roman"/>
          <w:b/>
          <w:color w:val="000000"/>
          <w:sz w:val="24"/>
          <w:szCs w:val="24"/>
          <w:lang w:eastAsia="bg-BG"/>
        </w:rPr>
      </w:pPr>
      <w:r w:rsidRPr="007A7D2B">
        <w:rPr>
          <w:rFonts w:ascii="Times New Roman" w:eastAsia="Times New Roman" w:hAnsi="Times New Roman" w:cs="Times New Roman"/>
          <w:b/>
          <w:color w:val="000000"/>
          <w:sz w:val="24"/>
          <w:szCs w:val="24"/>
          <w:lang w:eastAsia="bg-BG"/>
        </w:rPr>
        <w:t>Индекси за мащабно изследване</w:t>
      </w:r>
    </w:p>
    <w:p w:rsidR="007A7D2B" w:rsidRPr="007A7D2B" w:rsidRDefault="007A7D2B" w:rsidP="007A7D2B">
      <w:pPr>
        <w:tabs>
          <w:tab w:val="left" w:pos="-1560"/>
        </w:tabs>
        <w:spacing w:after="0" w:line="276" w:lineRule="auto"/>
        <w:jc w:val="both"/>
        <w:rPr>
          <w:rFonts w:ascii="Times New Roman" w:eastAsia="Times New Roman" w:hAnsi="Times New Roman" w:cs="Times New Roman"/>
          <w:color w:val="000000"/>
          <w:sz w:val="24"/>
          <w:szCs w:val="24"/>
          <w:lang w:eastAsia="bg-BG"/>
        </w:rPr>
      </w:pPr>
      <w:r w:rsidRPr="007A7D2B">
        <w:rPr>
          <w:rFonts w:ascii="Times New Roman" w:eastAsia="Times New Roman" w:hAnsi="Times New Roman" w:cs="Times New Roman"/>
          <w:color w:val="000000"/>
          <w:sz w:val="24"/>
          <w:szCs w:val="24"/>
          <w:lang w:eastAsia="bg-BG"/>
        </w:rPr>
        <w:tab/>
        <w:t xml:space="preserve">Успоредно с </w:t>
      </w:r>
      <w:proofErr w:type="spellStart"/>
      <w:r w:rsidRPr="007A7D2B">
        <w:rPr>
          <w:rFonts w:ascii="Times New Roman" w:eastAsia="Times New Roman" w:hAnsi="Times New Roman" w:cs="Times New Roman"/>
          <w:color w:val="000000"/>
          <w:sz w:val="24"/>
          <w:szCs w:val="24"/>
          <w:lang w:eastAsia="bg-BG"/>
        </w:rPr>
        <w:t>Legatim</w:t>
      </w:r>
      <w:proofErr w:type="spellEnd"/>
      <w:r w:rsidRPr="007A7D2B">
        <w:rPr>
          <w:rFonts w:ascii="Times New Roman" w:eastAsia="Times New Roman" w:hAnsi="Times New Roman" w:cs="Times New Roman"/>
          <w:color w:val="000000"/>
          <w:sz w:val="24"/>
          <w:szCs w:val="24"/>
          <w:lang w:eastAsia="bg-BG"/>
        </w:rPr>
        <w:t xml:space="preserve"> </w:t>
      </w:r>
      <w:proofErr w:type="spellStart"/>
      <w:r w:rsidRPr="007A7D2B">
        <w:rPr>
          <w:rFonts w:ascii="Times New Roman" w:eastAsia="Times New Roman" w:hAnsi="Times New Roman" w:cs="Times New Roman"/>
          <w:color w:val="000000"/>
          <w:sz w:val="24"/>
          <w:szCs w:val="24"/>
          <w:lang w:eastAsia="bg-BG"/>
        </w:rPr>
        <w:t>Prosperity</w:t>
      </w:r>
      <w:proofErr w:type="spellEnd"/>
      <w:r w:rsidRPr="007A7D2B">
        <w:rPr>
          <w:rFonts w:ascii="Times New Roman" w:eastAsia="Times New Roman" w:hAnsi="Times New Roman" w:cs="Times New Roman"/>
          <w:color w:val="000000"/>
          <w:sz w:val="24"/>
          <w:szCs w:val="24"/>
          <w:lang w:eastAsia="bg-BG"/>
        </w:rPr>
        <w:t xml:space="preserve"> </w:t>
      </w:r>
      <w:proofErr w:type="spellStart"/>
      <w:r w:rsidRPr="007A7D2B">
        <w:rPr>
          <w:rFonts w:ascii="Times New Roman" w:eastAsia="Times New Roman" w:hAnsi="Times New Roman" w:cs="Times New Roman"/>
          <w:color w:val="000000"/>
          <w:sz w:val="24"/>
          <w:szCs w:val="24"/>
          <w:lang w:eastAsia="bg-BG"/>
        </w:rPr>
        <w:t>lndex</w:t>
      </w:r>
      <w:proofErr w:type="spellEnd"/>
      <w:r w:rsidRPr="007A7D2B">
        <w:rPr>
          <w:rFonts w:ascii="Times New Roman" w:eastAsia="Times New Roman" w:hAnsi="Times New Roman" w:cs="Times New Roman"/>
          <w:color w:val="000000"/>
          <w:sz w:val="24"/>
          <w:szCs w:val="24"/>
          <w:lang w:eastAsia="bg-BG"/>
        </w:rPr>
        <w:t xml:space="preserve"> излязоха резултатите от друго мащабно изследване – Индекс на правовия ред, което поставя страната на 53-то място от 113 държави и с най-нисък правов ред от всички останали държави-членки на Евросъюза. Не случайно в продължение на две години боксува реформата в съдебната система. Няма видим напредък, след като няма осъдени по високите етажи на властта, а несъмнено обществото счита, че има такива. </w:t>
      </w:r>
    </w:p>
    <w:p w:rsidR="007A7D2B" w:rsidRPr="007A7D2B" w:rsidRDefault="007A7D2B" w:rsidP="007A7D2B">
      <w:pPr>
        <w:tabs>
          <w:tab w:val="left" w:pos="-1560"/>
        </w:tabs>
        <w:spacing w:after="0" w:line="276" w:lineRule="auto"/>
        <w:jc w:val="both"/>
        <w:rPr>
          <w:rFonts w:ascii="Times New Roman" w:eastAsia="Times New Roman" w:hAnsi="Times New Roman" w:cs="Times New Roman"/>
          <w:color w:val="000000"/>
          <w:sz w:val="24"/>
          <w:szCs w:val="24"/>
          <w:lang w:eastAsia="bg-BG"/>
        </w:rPr>
      </w:pPr>
      <w:r w:rsidRPr="007A7D2B">
        <w:rPr>
          <w:rFonts w:ascii="Times New Roman" w:eastAsia="Times New Roman" w:hAnsi="Times New Roman" w:cs="Times New Roman"/>
          <w:color w:val="000000"/>
          <w:sz w:val="24"/>
          <w:szCs w:val="24"/>
          <w:lang w:eastAsia="bg-BG"/>
        </w:rPr>
        <w:tab/>
        <w:t>Нека да проследим още една класация на авторитетната фондация „</w:t>
      </w:r>
      <w:proofErr w:type="spellStart"/>
      <w:r w:rsidRPr="007A7D2B">
        <w:rPr>
          <w:rFonts w:ascii="Times New Roman" w:eastAsia="Times New Roman" w:hAnsi="Times New Roman" w:cs="Times New Roman"/>
          <w:color w:val="000000"/>
          <w:sz w:val="24"/>
          <w:szCs w:val="24"/>
          <w:lang w:eastAsia="bg-BG"/>
        </w:rPr>
        <w:t>Бертепсман</w:t>
      </w:r>
      <w:proofErr w:type="spellEnd"/>
      <w:r w:rsidRPr="007A7D2B">
        <w:rPr>
          <w:rFonts w:ascii="Times New Roman" w:eastAsia="Times New Roman" w:hAnsi="Times New Roman" w:cs="Times New Roman"/>
          <w:color w:val="000000"/>
          <w:sz w:val="24"/>
          <w:szCs w:val="24"/>
          <w:lang w:eastAsia="bg-BG"/>
        </w:rPr>
        <w:t xml:space="preserve">” със своето мащабно изследване за добро бъдеще за 41 държави-членки на ОИСР и Европейския съюз. На България е отредено 35-то място, което е едно място след Румъния и преди Гърция, изпреварвайки дори Унгария, Хърватия, Кипър, Турция и Мексико, съгласно </w:t>
      </w:r>
      <w:proofErr w:type="spellStart"/>
      <w:r w:rsidRPr="007A7D2B">
        <w:rPr>
          <w:rFonts w:ascii="Times New Roman" w:eastAsia="Times New Roman" w:hAnsi="Times New Roman" w:cs="Times New Roman"/>
          <w:color w:val="000000"/>
          <w:sz w:val="24"/>
          <w:szCs w:val="24"/>
          <w:lang w:eastAsia="bg-BG"/>
        </w:rPr>
        <w:t>деветобалната</w:t>
      </w:r>
      <w:proofErr w:type="spellEnd"/>
      <w:r w:rsidRPr="007A7D2B">
        <w:rPr>
          <w:rFonts w:ascii="Times New Roman" w:eastAsia="Times New Roman" w:hAnsi="Times New Roman" w:cs="Times New Roman"/>
          <w:color w:val="000000"/>
          <w:sz w:val="24"/>
          <w:szCs w:val="24"/>
          <w:lang w:eastAsia="bg-BG"/>
        </w:rPr>
        <w:t xml:space="preserve"> система по трите главни показатели:</w:t>
      </w:r>
    </w:p>
    <w:p w:rsidR="007A7D2B" w:rsidRPr="007A7D2B" w:rsidRDefault="007A7D2B" w:rsidP="007A7D2B">
      <w:pPr>
        <w:tabs>
          <w:tab w:val="left" w:pos="-1560"/>
        </w:tabs>
        <w:spacing w:after="0" w:line="276" w:lineRule="auto"/>
        <w:jc w:val="both"/>
        <w:rPr>
          <w:rFonts w:ascii="Times New Roman" w:eastAsia="Times New Roman" w:hAnsi="Times New Roman" w:cs="Times New Roman"/>
          <w:color w:val="000000"/>
          <w:sz w:val="24"/>
          <w:szCs w:val="24"/>
          <w:lang w:eastAsia="bg-BG"/>
        </w:rPr>
      </w:pPr>
    </w:p>
    <w:p w:rsidR="007A7D2B" w:rsidRPr="007A7D2B" w:rsidRDefault="007A7D2B" w:rsidP="007A7D2B">
      <w:pPr>
        <w:numPr>
          <w:ilvl w:val="0"/>
          <w:numId w:val="5"/>
        </w:numPr>
        <w:tabs>
          <w:tab w:val="left" w:pos="-1560"/>
        </w:tabs>
        <w:spacing w:after="0" w:line="276" w:lineRule="auto"/>
        <w:jc w:val="both"/>
        <w:rPr>
          <w:rFonts w:ascii="Times New Roman" w:eastAsia="Times New Roman" w:hAnsi="Times New Roman" w:cs="Times New Roman"/>
          <w:color w:val="000000"/>
          <w:sz w:val="24"/>
          <w:szCs w:val="24"/>
          <w:lang w:eastAsia="bg-BG"/>
        </w:rPr>
      </w:pPr>
      <w:r w:rsidRPr="007A7D2B">
        <w:rPr>
          <w:rFonts w:ascii="Times New Roman" w:eastAsia="Times New Roman" w:hAnsi="Times New Roman" w:cs="Times New Roman"/>
          <w:color w:val="000000"/>
          <w:sz w:val="24"/>
          <w:szCs w:val="24"/>
          <w:lang w:eastAsia="bg-BG"/>
        </w:rPr>
        <w:t>Социална политика - 4.3;</w:t>
      </w:r>
    </w:p>
    <w:p w:rsidR="007A7D2B" w:rsidRPr="007A7D2B" w:rsidRDefault="007A7D2B" w:rsidP="007A7D2B">
      <w:pPr>
        <w:numPr>
          <w:ilvl w:val="0"/>
          <w:numId w:val="5"/>
        </w:numPr>
        <w:tabs>
          <w:tab w:val="left" w:pos="-1560"/>
        </w:tabs>
        <w:spacing w:after="0" w:line="276" w:lineRule="auto"/>
        <w:jc w:val="both"/>
        <w:rPr>
          <w:rFonts w:ascii="Times New Roman" w:eastAsia="Times New Roman" w:hAnsi="Times New Roman" w:cs="Times New Roman"/>
          <w:color w:val="000000"/>
          <w:sz w:val="24"/>
          <w:szCs w:val="24"/>
          <w:lang w:eastAsia="bg-BG"/>
        </w:rPr>
      </w:pPr>
      <w:r w:rsidRPr="007A7D2B">
        <w:rPr>
          <w:rFonts w:ascii="Times New Roman" w:eastAsia="Times New Roman" w:hAnsi="Times New Roman" w:cs="Times New Roman"/>
          <w:color w:val="000000"/>
          <w:sz w:val="24"/>
          <w:szCs w:val="24"/>
          <w:lang w:eastAsia="bg-BG"/>
        </w:rPr>
        <w:t>Икономическа политика – 4.9;</w:t>
      </w:r>
    </w:p>
    <w:p w:rsidR="007A7D2B" w:rsidRPr="007A7D2B" w:rsidRDefault="007A7D2B" w:rsidP="007A7D2B">
      <w:pPr>
        <w:numPr>
          <w:ilvl w:val="0"/>
          <w:numId w:val="5"/>
        </w:numPr>
        <w:tabs>
          <w:tab w:val="left" w:pos="-1560"/>
        </w:tabs>
        <w:spacing w:after="0" w:line="276" w:lineRule="auto"/>
        <w:jc w:val="both"/>
        <w:rPr>
          <w:rFonts w:ascii="Times New Roman" w:eastAsia="Times New Roman" w:hAnsi="Times New Roman" w:cs="Times New Roman"/>
          <w:color w:val="000000"/>
          <w:sz w:val="24"/>
          <w:szCs w:val="24"/>
          <w:lang w:eastAsia="bg-BG"/>
        </w:rPr>
      </w:pPr>
      <w:r w:rsidRPr="007A7D2B">
        <w:rPr>
          <w:rFonts w:ascii="Times New Roman" w:eastAsia="Times New Roman" w:hAnsi="Times New Roman" w:cs="Times New Roman"/>
          <w:color w:val="000000"/>
          <w:sz w:val="24"/>
          <w:szCs w:val="24"/>
          <w:lang w:eastAsia="bg-BG"/>
        </w:rPr>
        <w:t>Екополитика – 6.3.</w:t>
      </w:r>
    </w:p>
    <w:p w:rsidR="007A7D2B" w:rsidRPr="007A7D2B" w:rsidRDefault="007A7D2B" w:rsidP="007A7D2B">
      <w:pPr>
        <w:tabs>
          <w:tab w:val="left" w:pos="-1560"/>
        </w:tabs>
        <w:spacing w:after="0" w:line="276" w:lineRule="auto"/>
        <w:ind w:left="720"/>
        <w:jc w:val="both"/>
        <w:rPr>
          <w:rFonts w:ascii="Times New Roman" w:eastAsia="Times New Roman" w:hAnsi="Times New Roman" w:cs="Times New Roman"/>
          <w:color w:val="000000"/>
          <w:sz w:val="24"/>
          <w:szCs w:val="24"/>
          <w:lang w:eastAsia="bg-BG"/>
        </w:rPr>
      </w:pPr>
    </w:p>
    <w:p w:rsidR="007A7D2B" w:rsidRPr="007A7D2B" w:rsidRDefault="007A7D2B" w:rsidP="007A7D2B">
      <w:pPr>
        <w:tabs>
          <w:tab w:val="left" w:pos="-1560"/>
        </w:tabs>
        <w:spacing w:after="0" w:line="276" w:lineRule="auto"/>
        <w:jc w:val="both"/>
        <w:rPr>
          <w:rFonts w:ascii="Times New Roman" w:eastAsia="Times New Roman" w:hAnsi="Times New Roman" w:cs="Times New Roman"/>
          <w:color w:val="000000"/>
          <w:sz w:val="24"/>
          <w:szCs w:val="24"/>
          <w:lang w:eastAsia="bg-BG"/>
        </w:rPr>
      </w:pPr>
      <w:r w:rsidRPr="007A7D2B">
        <w:rPr>
          <w:rFonts w:ascii="Times New Roman" w:eastAsia="Times New Roman" w:hAnsi="Times New Roman" w:cs="Times New Roman"/>
          <w:color w:val="000000"/>
          <w:sz w:val="24"/>
          <w:szCs w:val="24"/>
          <w:lang w:eastAsia="bg-BG"/>
        </w:rPr>
        <w:tab/>
        <w:t>Общият извод на авторите на изследването, е че през последните две години, проблемите се задълбочават драматично, което е характерно и за европейските страни със своята нестабилност и все по-широко разтварящата се ножица между високите и ниски доходи.</w:t>
      </w:r>
      <w:r w:rsidRPr="007A7D2B">
        <w:rPr>
          <w:rFonts w:ascii="Times New Roman" w:eastAsia="Times New Roman" w:hAnsi="Times New Roman" w:cs="Times New Roman"/>
          <w:color w:val="000000"/>
          <w:sz w:val="24"/>
          <w:szCs w:val="24"/>
          <w:vertAlign w:val="superscript"/>
          <w:lang w:eastAsia="bg-BG"/>
        </w:rPr>
        <w:footnoteReference w:id="3"/>
      </w:r>
      <w:r w:rsidRPr="007A7D2B">
        <w:rPr>
          <w:rFonts w:ascii="Times New Roman" w:eastAsia="Times New Roman" w:hAnsi="Times New Roman" w:cs="Times New Roman"/>
          <w:color w:val="000000"/>
          <w:sz w:val="24"/>
          <w:szCs w:val="24"/>
          <w:lang w:eastAsia="bg-BG"/>
        </w:rPr>
        <w:t xml:space="preserve"> </w:t>
      </w:r>
    </w:p>
    <w:p w:rsidR="007A7D2B" w:rsidRPr="007A7D2B" w:rsidRDefault="007A7D2B" w:rsidP="007A7D2B">
      <w:pPr>
        <w:tabs>
          <w:tab w:val="left" w:pos="-1560"/>
        </w:tabs>
        <w:spacing w:after="0" w:line="276" w:lineRule="auto"/>
        <w:jc w:val="both"/>
        <w:rPr>
          <w:rFonts w:ascii="Times New Roman" w:eastAsia="Times New Roman" w:hAnsi="Times New Roman" w:cs="Times New Roman"/>
          <w:color w:val="000000"/>
          <w:sz w:val="24"/>
          <w:szCs w:val="24"/>
          <w:lang w:eastAsia="bg-BG"/>
        </w:rPr>
      </w:pPr>
      <w:r w:rsidRPr="007A7D2B">
        <w:rPr>
          <w:rFonts w:ascii="Times New Roman" w:eastAsia="Times New Roman" w:hAnsi="Times New Roman" w:cs="Times New Roman"/>
          <w:b/>
          <w:color w:val="000000"/>
          <w:sz w:val="24"/>
          <w:szCs w:val="24"/>
          <w:lang w:eastAsia="bg-BG"/>
        </w:rPr>
        <w:lastRenderedPageBreak/>
        <w:tab/>
      </w:r>
      <w:r w:rsidRPr="007A7D2B">
        <w:rPr>
          <w:rFonts w:ascii="Times New Roman" w:eastAsia="Times New Roman" w:hAnsi="Times New Roman" w:cs="Times New Roman"/>
          <w:color w:val="000000"/>
          <w:sz w:val="24"/>
          <w:szCs w:val="24"/>
          <w:lang w:eastAsia="bg-BG"/>
        </w:rPr>
        <w:t>Защо социологическото изследване на „</w:t>
      </w:r>
      <w:proofErr w:type="spellStart"/>
      <w:r w:rsidRPr="007A7D2B">
        <w:rPr>
          <w:rFonts w:ascii="Times New Roman" w:eastAsia="Times New Roman" w:hAnsi="Times New Roman" w:cs="Times New Roman"/>
          <w:color w:val="000000"/>
          <w:sz w:val="24"/>
          <w:szCs w:val="24"/>
          <w:lang w:eastAsia="bg-BG"/>
        </w:rPr>
        <w:t>Евробарометър</w:t>
      </w:r>
      <w:proofErr w:type="spellEnd"/>
      <w:r w:rsidRPr="007A7D2B">
        <w:rPr>
          <w:rFonts w:ascii="Times New Roman" w:eastAsia="Times New Roman" w:hAnsi="Times New Roman" w:cs="Times New Roman"/>
          <w:color w:val="000000"/>
          <w:sz w:val="24"/>
          <w:szCs w:val="24"/>
          <w:lang w:eastAsia="bg-BG"/>
        </w:rPr>
        <w:t>” проведено през периода септември-октомври 2015 година стига до извода, че администрацията е най-голямата пречка за бизнеса в България?:</w:t>
      </w:r>
    </w:p>
    <w:p w:rsidR="007A7D2B" w:rsidRPr="007A7D2B" w:rsidRDefault="007A7D2B" w:rsidP="007A7D2B">
      <w:pPr>
        <w:tabs>
          <w:tab w:val="left" w:pos="-1560"/>
        </w:tabs>
        <w:spacing w:after="0" w:line="276" w:lineRule="auto"/>
        <w:jc w:val="both"/>
        <w:rPr>
          <w:rFonts w:ascii="Times New Roman" w:eastAsia="Times New Roman" w:hAnsi="Times New Roman" w:cs="Times New Roman"/>
          <w:color w:val="000000"/>
          <w:sz w:val="24"/>
          <w:szCs w:val="24"/>
          <w:lang w:eastAsia="bg-BG"/>
        </w:rPr>
      </w:pPr>
      <w:r w:rsidRPr="007A7D2B">
        <w:rPr>
          <w:rFonts w:ascii="Times New Roman" w:eastAsia="Times New Roman" w:hAnsi="Times New Roman" w:cs="Times New Roman"/>
          <w:color w:val="000000"/>
          <w:sz w:val="24"/>
          <w:szCs w:val="24"/>
          <w:lang w:eastAsia="bg-BG"/>
        </w:rPr>
        <w:t xml:space="preserve"> </w:t>
      </w:r>
    </w:p>
    <w:p w:rsidR="007A7D2B" w:rsidRPr="007A7D2B" w:rsidRDefault="007A7D2B" w:rsidP="007A7D2B">
      <w:pPr>
        <w:numPr>
          <w:ilvl w:val="0"/>
          <w:numId w:val="6"/>
        </w:numPr>
        <w:tabs>
          <w:tab w:val="left" w:pos="-1560"/>
        </w:tabs>
        <w:spacing w:after="0" w:line="276" w:lineRule="auto"/>
        <w:jc w:val="both"/>
        <w:rPr>
          <w:rFonts w:ascii="Times New Roman" w:eastAsia="Times New Roman" w:hAnsi="Times New Roman" w:cs="Times New Roman"/>
          <w:color w:val="000000"/>
          <w:sz w:val="24"/>
          <w:szCs w:val="24"/>
          <w:lang w:eastAsia="bg-BG"/>
        </w:rPr>
      </w:pPr>
      <w:r w:rsidRPr="007A7D2B">
        <w:rPr>
          <w:rFonts w:ascii="Times New Roman" w:eastAsia="Times New Roman" w:hAnsi="Times New Roman" w:cs="Times New Roman"/>
          <w:color w:val="000000"/>
          <w:sz w:val="24"/>
          <w:szCs w:val="24"/>
          <w:lang w:eastAsia="bg-BG"/>
        </w:rPr>
        <w:t>Защото за 85% от анкетираните е важно да имаш връзки с политици, за да имаш успешен бизнес.</w:t>
      </w:r>
    </w:p>
    <w:p w:rsidR="007A7D2B" w:rsidRPr="007A7D2B" w:rsidRDefault="007A7D2B" w:rsidP="007A7D2B">
      <w:pPr>
        <w:numPr>
          <w:ilvl w:val="0"/>
          <w:numId w:val="6"/>
        </w:numPr>
        <w:tabs>
          <w:tab w:val="left" w:pos="-1560"/>
        </w:tabs>
        <w:spacing w:after="0" w:line="276" w:lineRule="auto"/>
        <w:jc w:val="both"/>
        <w:rPr>
          <w:rFonts w:ascii="Times New Roman" w:eastAsia="Times New Roman" w:hAnsi="Times New Roman" w:cs="Times New Roman"/>
          <w:color w:val="000000"/>
          <w:sz w:val="24"/>
          <w:szCs w:val="24"/>
          <w:lang w:eastAsia="bg-BG"/>
        </w:rPr>
      </w:pPr>
      <w:r w:rsidRPr="007A7D2B">
        <w:rPr>
          <w:rFonts w:ascii="Times New Roman" w:eastAsia="Times New Roman" w:hAnsi="Times New Roman" w:cs="Times New Roman"/>
          <w:color w:val="000000"/>
          <w:sz w:val="24"/>
          <w:szCs w:val="24"/>
          <w:lang w:eastAsia="bg-BG"/>
        </w:rPr>
        <w:t>Защото администрацията е сложна и неефективна структура, която вече е по-голям проблем за българските компании, отколкото корупцията.</w:t>
      </w:r>
    </w:p>
    <w:p w:rsidR="007A7D2B" w:rsidRPr="007A7D2B" w:rsidRDefault="007A7D2B" w:rsidP="007A7D2B">
      <w:pPr>
        <w:numPr>
          <w:ilvl w:val="0"/>
          <w:numId w:val="6"/>
        </w:numPr>
        <w:tabs>
          <w:tab w:val="left" w:pos="-1560"/>
        </w:tabs>
        <w:spacing w:after="0" w:line="276" w:lineRule="auto"/>
        <w:jc w:val="both"/>
        <w:rPr>
          <w:rFonts w:ascii="Times New Roman" w:eastAsia="Times New Roman" w:hAnsi="Times New Roman" w:cs="Times New Roman"/>
          <w:color w:val="000000"/>
          <w:sz w:val="24"/>
          <w:szCs w:val="24"/>
          <w:lang w:eastAsia="bg-BG"/>
        </w:rPr>
      </w:pPr>
      <w:r w:rsidRPr="007A7D2B">
        <w:rPr>
          <w:rFonts w:ascii="Times New Roman" w:eastAsia="Times New Roman" w:hAnsi="Times New Roman" w:cs="Times New Roman"/>
          <w:color w:val="000000"/>
          <w:sz w:val="24"/>
          <w:szCs w:val="24"/>
          <w:lang w:eastAsia="bg-BG"/>
        </w:rPr>
        <w:t>Защото 80% от анкетираните български ръководители на фирми определят като проблем корупцията за развитието на техния бизнес.</w:t>
      </w:r>
    </w:p>
    <w:p w:rsidR="007A7D2B" w:rsidRPr="007A7D2B" w:rsidRDefault="007A7D2B" w:rsidP="007A7D2B">
      <w:pPr>
        <w:numPr>
          <w:ilvl w:val="0"/>
          <w:numId w:val="6"/>
        </w:numPr>
        <w:tabs>
          <w:tab w:val="left" w:pos="-1560"/>
        </w:tabs>
        <w:spacing w:after="0" w:line="276" w:lineRule="auto"/>
        <w:jc w:val="both"/>
        <w:rPr>
          <w:rFonts w:ascii="Times New Roman" w:eastAsia="Times New Roman" w:hAnsi="Times New Roman" w:cs="Times New Roman"/>
          <w:color w:val="000000"/>
          <w:sz w:val="24"/>
          <w:szCs w:val="24"/>
          <w:lang w:eastAsia="bg-BG"/>
        </w:rPr>
      </w:pPr>
      <w:r w:rsidRPr="007A7D2B">
        <w:rPr>
          <w:rFonts w:ascii="Times New Roman" w:eastAsia="Times New Roman" w:hAnsi="Times New Roman" w:cs="Times New Roman"/>
          <w:color w:val="000000"/>
          <w:sz w:val="24"/>
          <w:szCs w:val="24"/>
          <w:lang w:eastAsia="bg-BG"/>
        </w:rPr>
        <w:t>Защото липсват адекватни механизми за събиране на задълженията въпреки непрекъснато променящото се законодателство.</w:t>
      </w:r>
    </w:p>
    <w:p w:rsidR="007A7D2B" w:rsidRPr="007A7D2B" w:rsidRDefault="007A7D2B" w:rsidP="007A7D2B">
      <w:pPr>
        <w:numPr>
          <w:ilvl w:val="0"/>
          <w:numId w:val="6"/>
        </w:numPr>
        <w:tabs>
          <w:tab w:val="left" w:pos="-1560"/>
        </w:tabs>
        <w:spacing w:after="0" w:line="276" w:lineRule="auto"/>
        <w:jc w:val="both"/>
        <w:rPr>
          <w:rFonts w:ascii="Times New Roman" w:eastAsia="Times New Roman" w:hAnsi="Times New Roman" w:cs="Times New Roman"/>
          <w:color w:val="000000"/>
          <w:sz w:val="24"/>
          <w:szCs w:val="24"/>
          <w:lang w:eastAsia="bg-BG"/>
        </w:rPr>
      </w:pPr>
      <w:r w:rsidRPr="007A7D2B">
        <w:rPr>
          <w:rFonts w:ascii="Times New Roman" w:eastAsia="Times New Roman" w:hAnsi="Times New Roman" w:cs="Times New Roman"/>
          <w:color w:val="000000"/>
          <w:sz w:val="24"/>
          <w:szCs w:val="24"/>
          <w:lang w:eastAsia="bg-BG"/>
        </w:rPr>
        <w:t>Защото 60% извеждат корупцията като сериозен и задълбочаващ се проблем.</w:t>
      </w:r>
    </w:p>
    <w:p w:rsidR="007A7D2B" w:rsidRPr="007A7D2B" w:rsidRDefault="007A7D2B" w:rsidP="007A7D2B">
      <w:pPr>
        <w:numPr>
          <w:ilvl w:val="0"/>
          <w:numId w:val="6"/>
        </w:numPr>
        <w:tabs>
          <w:tab w:val="left" w:pos="-1560"/>
        </w:tabs>
        <w:spacing w:after="0" w:line="276" w:lineRule="auto"/>
        <w:jc w:val="both"/>
        <w:rPr>
          <w:rFonts w:ascii="Times New Roman" w:eastAsia="Times New Roman" w:hAnsi="Times New Roman" w:cs="Times New Roman"/>
          <w:color w:val="000000"/>
          <w:sz w:val="24"/>
          <w:szCs w:val="24"/>
          <w:lang w:eastAsia="bg-BG"/>
        </w:rPr>
      </w:pPr>
      <w:r w:rsidRPr="007A7D2B">
        <w:rPr>
          <w:rFonts w:ascii="Times New Roman" w:eastAsia="Times New Roman" w:hAnsi="Times New Roman" w:cs="Times New Roman"/>
          <w:color w:val="000000"/>
          <w:sz w:val="24"/>
          <w:szCs w:val="24"/>
          <w:lang w:eastAsia="bg-BG"/>
        </w:rPr>
        <w:t xml:space="preserve">Защото обществените поръчки са една от големите пречки за правенето на бизнес в България; </w:t>
      </w:r>
    </w:p>
    <w:p w:rsidR="007A7D2B" w:rsidRPr="007A7D2B" w:rsidRDefault="007A7D2B" w:rsidP="007A7D2B">
      <w:pPr>
        <w:numPr>
          <w:ilvl w:val="0"/>
          <w:numId w:val="6"/>
        </w:numPr>
        <w:tabs>
          <w:tab w:val="left" w:pos="-1560"/>
        </w:tabs>
        <w:spacing w:after="0" w:line="276" w:lineRule="auto"/>
        <w:jc w:val="both"/>
        <w:rPr>
          <w:rFonts w:ascii="Times New Roman" w:eastAsia="Times New Roman" w:hAnsi="Times New Roman" w:cs="Times New Roman"/>
          <w:color w:val="000000"/>
          <w:sz w:val="24"/>
          <w:szCs w:val="24"/>
          <w:lang w:eastAsia="bg-BG"/>
        </w:rPr>
      </w:pPr>
      <w:r w:rsidRPr="007A7D2B">
        <w:rPr>
          <w:rFonts w:ascii="Times New Roman" w:eastAsia="Times New Roman" w:hAnsi="Times New Roman" w:cs="Times New Roman"/>
          <w:color w:val="000000"/>
          <w:sz w:val="24"/>
          <w:szCs w:val="24"/>
          <w:lang w:eastAsia="bg-BG"/>
        </w:rPr>
        <w:t>Защото според 60% от анкетираните, корупцията им пречи да бъдат одобрени на търговете, докато средното за ЕС, ниво е близо два пъти по-ниско.</w:t>
      </w:r>
    </w:p>
    <w:p w:rsidR="007A7D2B" w:rsidRPr="007A7D2B" w:rsidRDefault="007A7D2B" w:rsidP="007A7D2B">
      <w:pPr>
        <w:tabs>
          <w:tab w:val="left" w:pos="-1560"/>
        </w:tabs>
        <w:spacing w:after="0" w:line="276" w:lineRule="auto"/>
        <w:ind w:left="720"/>
        <w:jc w:val="both"/>
        <w:rPr>
          <w:rFonts w:ascii="Times New Roman" w:eastAsia="Times New Roman" w:hAnsi="Times New Roman" w:cs="Times New Roman"/>
          <w:color w:val="000000"/>
          <w:sz w:val="24"/>
          <w:szCs w:val="24"/>
          <w:lang w:eastAsia="bg-BG"/>
        </w:rPr>
      </w:pPr>
    </w:p>
    <w:p w:rsidR="007A7D2B" w:rsidRPr="007A7D2B" w:rsidRDefault="007A7D2B" w:rsidP="007A7D2B">
      <w:pPr>
        <w:tabs>
          <w:tab w:val="left" w:pos="-1560"/>
        </w:tabs>
        <w:spacing w:after="0" w:line="276" w:lineRule="auto"/>
        <w:ind w:left="720"/>
        <w:jc w:val="both"/>
        <w:rPr>
          <w:rFonts w:ascii="Times New Roman" w:eastAsia="Times New Roman" w:hAnsi="Times New Roman" w:cs="Times New Roman"/>
          <w:color w:val="000000"/>
          <w:sz w:val="24"/>
          <w:szCs w:val="24"/>
          <w:lang w:eastAsia="bg-BG"/>
        </w:rPr>
      </w:pPr>
      <w:r w:rsidRPr="007A7D2B">
        <w:rPr>
          <w:rFonts w:ascii="Times New Roman" w:eastAsia="Times New Roman" w:hAnsi="Times New Roman" w:cs="Times New Roman"/>
          <w:color w:val="000000"/>
          <w:sz w:val="24"/>
          <w:szCs w:val="24"/>
          <w:lang w:eastAsia="bg-BG"/>
        </w:rPr>
        <w:t>Остава въпросът защо, защо, защо и докога???</w:t>
      </w:r>
    </w:p>
    <w:p w:rsidR="007A7D2B" w:rsidRPr="007A7D2B" w:rsidRDefault="007A7D2B" w:rsidP="007A7D2B">
      <w:pPr>
        <w:tabs>
          <w:tab w:val="left" w:pos="-1560"/>
        </w:tabs>
        <w:spacing w:after="0" w:line="276" w:lineRule="auto"/>
        <w:jc w:val="both"/>
        <w:rPr>
          <w:rFonts w:ascii="Times New Roman" w:eastAsia="Times New Roman" w:hAnsi="Times New Roman" w:cs="Times New Roman"/>
          <w:i/>
          <w:color w:val="000000"/>
          <w:sz w:val="24"/>
          <w:szCs w:val="24"/>
          <w:lang w:eastAsia="bg-BG"/>
        </w:rPr>
      </w:pPr>
      <w:r w:rsidRPr="007A7D2B">
        <w:rPr>
          <w:rFonts w:ascii="Times New Roman" w:eastAsia="Times New Roman" w:hAnsi="Times New Roman" w:cs="Times New Roman"/>
          <w:color w:val="000000"/>
          <w:sz w:val="24"/>
          <w:szCs w:val="24"/>
          <w:lang w:eastAsia="bg-BG"/>
        </w:rPr>
        <w:tab/>
        <w:t>Почти през всичките години от пълноправното членство на България в Европейския съюз редица класации определят България, „</w:t>
      </w:r>
      <w:r w:rsidRPr="007A7D2B">
        <w:rPr>
          <w:rFonts w:ascii="Times New Roman" w:eastAsia="Times New Roman" w:hAnsi="Times New Roman" w:cs="Times New Roman"/>
          <w:i/>
          <w:color w:val="000000"/>
          <w:sz w:val="24"/>
          <w:szCs w:val="24"/>
          <w:lang w:eastAsia="bg-BG"/>
        </w:rPr>
        <w:t>като държава с висока корупция, недостатъчна прозрачност на публичните институции, лоша среда за</w:t>
      </w:r>
      <w:r w:rsidRPr="007A7D2B">
        <w:rPr>
          <w:rFonts w:ascii="Times New Roman" w:eastAsia="Times New Roman" w:hAnsi="Times New Roman" w:cs="Times New Roman"/>
          <w:i/>
          <w:noProof/>
          <w:color w:val="000000"/>
          <w:sz w:val="24"/>
          <w:szCs w:val="24"/>
          <w:lang w:eastAsia="bg-BG"/>
        </w:rPr>
        <w:t xml:space="preserve"> </w:t>
      </w:r>
      <w:r w:rsidRPr="007A7D2B">
        <w:rPr>
          <w:rFonts w:ascii="Times New Roman" w:eastAsia="Times New Roman" w:hAnsi="Times New Roman" w:cs="Times New Roman"/>
          <w:i/>
          <w:color w:val="000000"/>
          <w:sz w:val="24"/>
          <w:szCs w:val="24"/>
          <w:lang w:eastAsia="bg-BG"/>
        </w:rPr>
        <w:t>правене на бизнес и ниска конкурентоспособност…,което успява да неутрализира положителния ефект от сравнително ниското пряко данъчно облагане”.</w:t>
      </w:r>
      <w:r w:rsidRPr="007A7D2B">
        <w:rPr>
          <w:rFonts w:ascii="Times New Roman" w:eastAsia="Times New Roman" w:hAnsi="Times New Roman" w:cs="Times New Roman"/>
          <w:i/>
          <w:color w:val="000000"/>
          <w:sz w:val="24"/>
          <w:szCs w:val="24"/>
          <w:vertAlign w:val="superscript"/>
          <w:lang w:eastAsia="bg-BG"/>
        </w:rPr>
        <w:footnoteReference w:id="4"/>
      </w:r>
    </w:p>
    <w:p w:rsidR="007A7D2B" w:rsidRPr="007A7D2B" w:rsidRDefault="007A7D2B" w:rsidP="007A7D2B">
      <w:pPr>
        <w:tabs>
          <w:tab w:val="left" w:pos="-1560"/>
        </w:tabs>
        <w:spacing w:after="0" w:line="276" w:lineRule="auto"/>
        <w:jc w:val="both"/>
        <w:rPr>
          <w:rFonts w:ascii="Times New Roman" w:eastAsia="Times New Roman" w:hAnsi="Times New Roman" w:cs="Times New Roman"/>
          <w:color w:val="000000"/>
          <w:sz w:val="24"/>
          <w:szCs w:val="24"/>
          <w:lang w:eastAsia="bg-BG"/>
        </w:rPr>
      </w:pPr>
      <w:r w:rsidRPr="007A7D2B">
        <w:rPr>
          <w:rFonts w:ascii="Times New Roman" w:eastAsia="Times New Roman" w:hAnsi="Times New Roman" w:cs="Times New Roman"/>
          <w:color w:val="000000"/>
          <w:sz w:val="24"/>
          <w:szCs w:val="24"/>
          <w:lang w:eastAsia="bg-BG"/>
        </w:rPr>
        <w:tab/>
        <w:t xml:space="preserve">Корупцията е съществен проблем за всички държави на Евросъюза, </w:t>
      </w:r>
      <w:proofErr w:type="spellStart"/>
      <w:r w:rsidRPr="007A7D2B">
        <w:rPr>
          <w:rFonts w:ascii="Times New Roman" w:eastAsia="Times New Roman" w:hAnsi="Times New Roman" w:cs="Times New Roman"/>
          <w:color w:val="000000"/>
          <w:sz w:val="24"/>
          <w:szCs w:val="24"/>
          <w:lang w:eastAsia="bg-BG"/>
        </w:rPr>
        <w:t>остойностен</w:t>
      </w:r>
      <w:proofErr w:type="spellEnd"/>
      <w:r w:rsidRPr="007A7D2B">
        <w:rPr>
          <w:rFonts w:ascii="Times New Roman" w:eastAsia="Times New Roman" w:hAnsi="Times New Roman" w:cs="Times New Roman"/>
          <w:color w:val="000000"/>
          <w:sz w:val="24"/>
          <w:szCs w:val="24"/>
          <w:lang w:eastAsia="bg-BG"/>
        </w:rPr>
        <w:t xml:space="preserve"> на 120 млрд. евро икономически вреди от Европейската комисия, още преди няколко години. На тази основа икономическите класации за мястото на страната ни в тях, винаги са били предмет на обществен интерес, особено по отношение класацията на световният износ през 2015 година. България запазва своята 64 позиция.  </w:t>
      </w:r>
    </w:p>
    <w:p w:rsidR="007A7D2B" w:rsidRPr="007A7D2B" w:rsidRDefault="007A7D2B" w:rsidP="007A7D2B">
      <w:pPr>
        <w:tabs>
          <w:tab w:val="left" w:pos="-1560"/>
        </w:tabs>
        <w:spacing w:after="0" w:line="276" w:lineRule="auto"/>
        <w:jc w:val="both"/>
        <w:rPr>
          <w:rFonts w:ascii="Times New Roman" w:eastAsia="Times New Roman" w:hAnsi="Times New Roman" w:cs="Times New Roman"/>
          <w:color w:val="000000"/>
          <w:sz w:val="24"/>
          <w:szCs w:val="24"/>
          <w:lang w:eastAsia="bg-BG"/>
        </w:rPr>
      </w:pPr>
      <w:r w:rsidRPr="007A7D2B">
        <w:rPr>
          <w:rFonts w:ascii="Times New Roman" w:eastAsia="Times New Roman" w:hAnsi="Times New Roman" w:cs="Times New Roman"/>
          <w:color w:val="000000"/>
          <w:sz w:val="24"/>
          <w:szCs w:val="24"/>
          <w:lang w:eastAsia="bg-BG"/>
        </w:rPr>
        <w:tab/>
        <w:t>Поглеждайки назад в годините статистическите данни за българският износ намалява средногодишно с 1% за периода 2011-2015 година. За петте години световния внос се е свил с 2% средногодишно, като за последната година спрямо предшестващата 2014 година, този спад е с 13%. България бележи спад, като спад над средния от 12%, на повечето от водещи пазари при износ за Турция, Гърция, Франция, Белгия, Китай, Русия, Египет, Словения, Кипър, Иран, Саудитска Арабия. Българският износ е в размер на 25 779 млн. щ.д. предимно на медицински стоки, електрически изделия, машини, детайли и възли за автомобили, хранителната и селскостопанска продукция.</w:t>
      </w:r>
    </w:p>
    <w:p w:rsidR="007A7D2B" w:rsidRPr="007A7D2B" w:rsidRDefault="007A7D2B" w:rsidP="007A7D2B">
      <w:pPr>
        <w:tabs>
          <w:tab w:val="left" w:pos="-1560"/>
        </w:tabs>
        <w:spacing w:after="0" w:line="276" w:lineRule="auto"/>
        <w:jc w:val="both"/>
        <w:rPr>
          <w:rFonts w:ascii="Times New Roman" w:eastAsia="Times New Roman" w:hAnsi="Times New Roman" w:cs="Times New Roman"/>
          <w:color w:val="000000"/>
          <w:sz w:val="24"/>
          <w:szCs w:val="24"/>
          <w:lang w:eastAsia="bg-BG"/>
        </w:rPr>
      </w:pPr>
      <w:r w:rsidRPr="007A7D2B">
        <w:rPr>
          <w:rFonts w:ascii="Times New Roman" w:eastAsia="Times New Roman" w:hAnsi="Times New Roman" w:cs="Times New Roman"/>
          <w:color w:val="000000"/>
          <w:sz w:val="24"/>
          <w:szCs w:val="24"/>
          <w:lang w:eastAsia="bg-BG"/>
        </w:rPr>
        <w:tab/>
      </w:r>
    </w:p>
    <w:p w:rsidR="007A7D2B" w:rsidRPr="007A7D2B" w:rsidRDefault="007A7D2B" w:rsidP="007A7D2B">
      <w:pPr>
        <w:tabs>
          <w:tab w:val="left" w:pos="-1560"/>
        </w:tabs>
        <w:spacing w:after="0" w:line="276" w:lineRule="auto"/>
        <w:jc w:val="both"/>
        <w:rPr>
          <w:rFonts w:ascii="Times New Roman" w:eastAsia="Times New Roman" w:hAnsi="Times New Roman" w:cs="Times New Roman"/>
          <w:b/>
          <w:color w:val="000000"/>
          <w:sz w:val="20"/>
          <w:szCs w:val="20"/>
          <w:lang w:eastAsia="bg-BG"/>
        </w:rPr>
      </w:pPr>
      <w:r w:rsidRPr="007A7D2B">
        <w:rPr>
          <w:rFonts w:ascii="Times New Roman" w:eastAsia="Times New Roman" w:hAnsi="Times New Roman" w:cs="Times New Roman"/>
          <w:color w:val="000000"/>
          <w:sz w:val="24"/>
          <w:szCs w:val="24"/>
          <w:lang w:eastAsia="bg-BG"/>
        </w:rPr>
        <w:tab/>
      </w:r>
    </w:p>
    <w:p w:rsidR="007A7D2B" w:rsidRPr="007A7D2B" w:rsidRDefault="007A7D2B" w:rsidP="007A7D2B">
      <w:pPr>
        <w:tabs>
          <w:tab w:val="left" w:pos="-1560"/>
        </w:tabs>
        <w:spacing w:after="0" w:line="276" w:lineRule="auto"/>
        <w:jc w:val="both"/>
        <w:rPr>
          <w:rFonts w:ascii="Times New Roman" w:eastAsia="Times New Roman" w:hAnsi="Times New Roman" w:cs="Times New Roman"/>
          <w:b/>
          <w:color w:val="000000"/>
          <w:sz w:val="20"/>
          <w:szCs w:val="20"/>
          <w:lang w:eastAsia="bg-BG"/>
        </w:rPr>
      </w:pPr>
    </w:p>
    <w:tbl>
      <w:tblPr>
        <w:tblW w:w="0" w:type="auto"/>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2269"/>
        <w:gridCol w:w="3956"/>
        <w:gridCol w:w="850"/>
        <w:gridCol w:w="849"/>
        <w:gridCol w:w="1132"/>
      </w:tblGrid>
      <w:tr w:rsidR="007A7D2B" w:rsidRPr="007A7D2B" w:rsidTr="00EB0A3B">
        <w:tc>
          <w:tcPr>
            <w:tcW w:w="2276"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7D2B" w:rsidRPr="007A7D2B" w:rsidRDefault="007A7D2B" w:rsidP="007A7D2B">
            <w:pPr>
              <w:spacing w:after="0" w:line="276" w:lineRule="auto"/>
              <w:jc w:val="center"/>
              <w:rPr>
                <w:rFonts w:ascii="Times New Roman" w:eastAsia="Times New Roman" w:hAnsi="Times New Roman" w:cs="Times New Roman"/>
                <w:lang w:eastAsia="bg-BG"/>
              </w:rPr>
            </w:pPr>
            <w:r w:rsidRPr="007A7D2B">
              <w:rPr>
                <w:rFonts w:ascii="Times New Roman" w:eastAsia="Times New Roman" w:hAnsi="Times New Roman" w:cs="Times New Roman"/>
                <w:b/>
                <w:bCs/>
                <w:lang w:eastAsia="bg-BG"/>
              </w:rPr>
              <w:lastRenderedPageBreak/>
              <w:t>Код МТ</w:t>
            </w:r>
          </w:p>
        </w:tc>
        <w:tc>
          <w:tcPr>
            <w:tcW w:w="3969"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7D2B" w:rsidRPr="007A7D2B" w:rsidRDefault="007A7D2B" w:rsidP="007A7D2B">
            <w:pPr>
              <w:spacing w:after="0" w:line="276" w:lineRule="auto"/>
              <w:jc w:val="center"/>
              <w:rPr>
                <w:rFonts w:ascii="Times New Roman" w:eastAsia="Times New Roman" w:hAnsi="Times New Roman" w:cs="Times New Roman"/>
                <w:lang w:eastAsia="bg-BG"/>
              </w:rPr>
            </w:pPr>
            <w:r w:rsidRPr="007A7D2B">
              <w:rPr>
                <w:rFonts w:ascii="Times New Roman" w:eastAsia="Times New Roman" w:hAnsi="Times New Roman" w:cs="Times New Roman"/>
                <w:b/>
                <w:bCs/>
                <w:lang w:eastAsia="bg-BG"/>
              </w:rPr>
              <w:t>Описание</w:t>
            </w:r>
          </w:p>
        </w:tc>
        <w:tc>
          <w:tcPr>
            <w:tcW w:w="851"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7D2B" w:rsidRPr="007A7D2B" w:rsidRDefault="007A7D2B" w:rsidP="007A7D2B">
            <w:pPr>
              <w:spacing w:after="0" w:line="276" w:lineRule="auto"/>
              <w:jc w:val="center"/>
              <w:rPr>
                <w:rFonts w:ascii="Times New Roman" w:eastAsia="Times New Roman" w:hAnsi="Times New Roman" w:cs="Times New Roman"/>
                <w:lang w:eastAsia="bg-BG"/>
              </w:rPr>
            </w:pPr>
            <w:r w:rsidRPr="007A7D2B">
              <w:rPr>
                <w:rFonts w:ascii="Times New Roman" w:eastAsia="Times New Roman" w:hAnsi="Times New Roman" w:cs="Times New Roman"/>
                <w:b/>
                <w:bCs/>
                <w:lang w:eastAsia="bg-BG"/>
              </w:rPr>
              <w:t>Място </w:t>
            </w:r>
            <w:r w:rsidRPr="007A7D2B">
              <w:rPr>
                <w:rFonts w:ascii="Times New Roman" w:eastAsia="Times New Roman" w:hAnsi="Times New Roman" w:cs="Times New Roman"/>
                <w:b/>
                <w:bCs/>
                <w:lang w:eastAsia="bg-BG"/>
              </w:rPr>
              <w:br/>
              <w:t>2014</w:t>
            </w:r>
          </w:p>
        </w:tc>
        <w:tc>
          <w:tcPr>
            <w:tcW w:w="85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7D2B" w:rsidRPr="007A7D2B" w:rsidRDefault="007A7D2B" w:rsidP="007A7D2B">
            <w:pPr>
              <w:spacing w:after="0" w:line="276" w:lineRule="auto"/>
              <w:jc w:val="center"/>
              <w:rPr>
                <w:rFonts w:ascii="Times New Roman" w:eastAsia="Times New Roman" w:hAnsi="Times New Roman" w:cs="Times New Roman"/>
                <w:lang w:eastAsia="bg-BG"/>
              </w:rPr>
            </w:pPr>
            <w:r w:rsidRPr="007A7D2B">
              <w:rPr>
                <w:rFonts w:ascii="Times New Roman" w:eastAsia="Times New Roman" w:hAnsi="Times New Roman" w:cs="Times New Roman"/>
                <w:b/>
                <w:bCs/>
                <w:lang w:eastAsia="bg-BG"/>
              </w:rPr>
              <w:t>Място </w:t>
            </w:r>
            <w:r w:rsidRPr="007A7D2B">
              <w:rPr>
                <w:rFonts w:ascii="Times New Roman" w:eastAsia="Times New Roman" w:hAnsi="Times New Roman" w:cs="Times New Roman"/>
                <w:b/>
                <w:bCs/>
                <w:lang w:eastAsia="bg-BG"/>
              </w:rPr>
              <w:br/>
              <w:t>2015</w:t>
            </w:r>
          </w:p>
        </w:tc>
        <w:tc>
          <w:tcPr>
            <w:tcW w:w="113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7D2B" w:rsidRPr="007A7D2B" w:rsidRDefault="007A7D2B" w:rsidP="007A7D2B">
            <w:pPr>
              <w:spacing w:after="0" w:line="276" w:lineRule="auto"/>
              <w:jc w:val="center"/>
              <w:rPr>
                <w:rFonts w:ascii="Times New Roman" w:eastAsia="Times New Roman" w:hAnsi="Times New Roman" w:cs="Times New Roman"/>
                <w:lang w:eastAsia="bg-BG"/>
              </w:rPr>
            </w:pPr>
            <w:r w:rsidRPr="007A7D2B">
              <w:rPr>
                <w:rFonts w:ascii="Times New Roman" w:eastAsia="Times New Roman" w:hAnsi="Times New Roman" w:cs="Times New Roman"/>
                <w:b/>
                <w:bCs/>
                <w:lang w:eastAsia="bg-BG"/>
              </w:rPr>
              <w:t>Износ </w:t>
            </w:r>
            <w:r w:rsidRPr="007A7D2B">
              <w:rPr>
                <w:rFonts w:ascii="Times New Roman" w:eastAsia="Times New Roman" w:hAnsi="Times New Roman" w:cs="Times New Roman"/>
                <w:b/>
                <w:bCs/>
                <w:lang w:eastAsia="bg-BG"/>
              </w:rPr>
              <w:br/>
              <w:t>хил. щ. д.</w:t>
            </w:r>
          </w:p>
        </w:tc>
      </w:tr>
      <w:tr w:rsidR="007A7D2B" w:rsidRPr="007A7D2B" w:rsidTr="00EB0A3B">
        <w:tc>
          <w:tcPr>
            <w:tcW w:w="2276"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7D2B" w:rsidRPr="007A7D2B" w:rsidRDefault="007A7D2B" w:rsidP="007A7D2B">
            <w:pPr>
              <w:spacing w:after="0" w:line="276" w:lineRule="auto"/>
              <w:rPr>
                <w:rFonts w:ascii="Times New Roman" w:eastAsia="Times New Roman" w:hAnsi="Times New Roman" w:cs="Times New Roman"/>
                <w:lang w:eastAsia="bg-BG"/>
              </w:rPr>
            </w:pPr>
            <w:r w:rsidRPr="007A7D2B">
              <w:rPr>
                <w:rFonts w:ascii="Times New Roman" w:eastAsia="Times New Roman" w:hAnsi="Times New Roman" w:cs="Times New Roman"/>
                <w:b/>
                <w:bCs/>
                <w:lang w:eastAsia="bg-BG"/>
              </w:rPr>
              <w:t>120890</w:t>
            </w:r>
          </w:p>
        </w:tc>
        <w:tc>
          <w:tcPr>
            <w:tcW w:w="3969"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7D2B" w:rsidRPr="007A7D2B" w:rsidRDefault="007A7D2B" w:rsidP="007A7D2B">
            <w:pPr>
              <w:spacing w:after="0" w:line="276" w:lineRule="auto"/>
              <w:rPr>
                <w:rFonts w:ascii="Times New Roman" w:eastAsia="Times New Roman" w:hAnsi="Times New Roman" w:cs="Times New Roman"/>
                <w:lang w:eastAsia="bg-BG"/>
              </w:rPr>
            </w:pPr>
            <w:r w:rsidRPr="007A7D2B">
              <w:rPr>
                <w:rFonts w:ascii="Times New Roman" w:eastAsia="Times New Roman" w:hAnsi="Times New Roman" w:cs="Times New Roman"/>
                <w:lang w:eastAsia="bg-BG"/>
              </w:rPr>
              <w:t>Брашна от маслодайни семена</w:t>
            </w:r>
          </w:p>
        </w:tc>
        <w:tc>
          <w:tcPr>
            <w:tcW w:w="851"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7D2B" w:rsidRPr="007A7D2B" w:rsidRDefault="007A7D2B" w:rsidP="007A7D2B">
            <w:pPr>
              <w:spacing w:after="0" w:line="276" w:lineRule="auto"/>
              <w:jc w:val="center"/>
              <w:rPr>
                <w:rFonts w:ascii="Times New Roman" w:eastAsia="Times New Roman" w:hAnsi="Times New Roman" w:cs="Times New Roman"/>
                <w:lang w:eastAsia="bg-BG"/>
              </w:rPr>
            </w:pPr>
            <w:r w:rsidRPr="007A7D2B">
              <w:rPr>
                <w:rFonts w:ascii="Times New Roman" w:eastAsia="Times New Roman" w:hAnsi="Times New Roman" w:cs="Times New Roman"/>
                <w:lang w:eastAsia="bg-BG"/>
              </w:rPr>
              <w:t>2</w:t>
            </w:r>
          </w:p>
        </w:tc>
        <w:tc>
          <w:tcPr>
            <w:tcW w:w="85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7D2B" w:rsidRPr="007A7D2B" w:rsidRDefault="007A7D2B" w:rsidP="007A7D2B">
            <w:pPr>
              <w:spacing w:after="0" w:line="276" w:lineRule="auto"/>
              <w:jc w:val="center"/>
              <w:rPr>
                <w:rFonts w:ascii="Times New Roman" w:eastAsia="Times New Roman" w:hAnsi="Times New Roman" w:cs="Times New Roman"/>
                <w:lang w:eastAsia="bg-BG"/>
              </w:rPr>
            </w:pPr>
            <w:r w:rsidRPr="007A7D2B">
              <w:rPr>
                <w:rFonts w:ascii="Times New Roman" w:eastAsia="Times New Roman" w:hAnsi="Times New Roman" w:cs="Times New Roman"/>
                <w:lang w:eastAsia="bg-BG"/>
              </w:rPr>
              <w:t>1</w:t>
            </w:r>
          </w:p>
        </w:tc>
        <w:tc>
          <w:tcPr>
            <w:tcW w:w="113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7D2B" w:rsidRPr="007A7D2B" w:rsidRDefault="007A7D2B" w:rsidP="007A7D2B">
            <w:pPr>
              <w:spacing w:after="0" w:line="276" w:lineRule="auto"/>
              <w:jc w:val="center"/>
              <w:rPr>
                <w:rFonts w:ascii="Times New Roman" w:eastAsia="Times New Roman" w:hAnsi="Times New Roman" w:cs="Times New Roman"/>
                <w:lang w:eastAsia="bg-BG"/>
              </w:rPr>
            </w:pPr>
            <w:r w:rsidRPr="007A7D2B">
              <w:rPr>
                <w:rFonts w:ascii="Times New Roman" w:eastAsia="Times New Roman" w:hAnsi="Times New Roman" w:cs="Times New Roman"/>
                <w:lang w:eastAsia="bg-BG"/>
              </w:rPr>
              <w:t>40 297</w:t>
            </w:r>
          </w:p>
        </w:tc>
      </w:tr>
      <w:tr w:rsidR="007A7D2B" w:rsidRPr="007A7D2B" w:rsidTr="00EB0A3B">
        <w:tc>
          <w:tcPr>
            <w:tcW w:w="2276"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7D2B" w:rsidRPr="007A7D2B" w:rsidRDefault="007A7D2B" w:rsidP="007A7D2B">
            <w:pPr>
              <w:spacing w:after="0" w:line="276" w:lineRule="auto"/>
              <w:rPr>
                <w:rFonts w:ascii="Times New Roman" w:eastAsia="Times New Roman" w:hAnsi="Times New Roman" w:cs="Times New Roman"/>
                <w:lang w:eastAsia="bg-BG"/>
              </w:rPr>
            </w:pPr>
            <w:r w:rsidRPr="007A7D2B">
              <w:rPr>
                <w:rFonts w:ascii="Times New Roman" w:eastAsia="Times New Roman" w:hAnsi="Times New Roman" w:cs="Times New Roman"/>
                <w:b/>
                <w:bCs/>
                <w:lang w:eastAsia="bg-BG"/>
              </w:rPr>
              <w:t>740200</w:t>
            </w:r>
          </w:p>
        </w:tc>
        <w:tc>
          <w:tcPr>
            <w:tcW w:w="3969"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7D2B" w:rsidRPr="007A7D2B" w:rsidRDefault="007A7D2B" w:rsidP="007A7D2B">
            <w:pPr>
              <w:spacing w:after="0" w:line="276" w:lineRule="auto"/>
              <w:rPr>
                <w:rFonts w:ascii="Times New Roman" w:eastAsia="Times New Roman" w:hAnsi="Times New Roman" w:cs="Times New Roman"/>
                <w:lang w:eastAsia="bg-BG"/>
              </w:rPr>
            </w:pPr>
            <w:r w:rsidRPr="007A7D2B">
              <w:rPr>
                <w:rFonts w:ascii="Times New Roman" w:eastAsia="Times New Roman" w:hAnsi="Times New Roman" w:cs="Times New Roman"/>
                <w:lang w:eastAsia="bg-BG"/>
              </w:rPr>
              <w:t>Нерафинирана анодна мед</w:t>
            </w:r>
          </w:p>
        </w:tc>
        <w:tc>
          <w:tcPr>
            <w:tcW w:w="851"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7D2B" w:rsidRPr="007A7D2B" w:rsidRDefault="007A7D2B" w:rsidP="007A7D2B">
            <w:pPr>
              <w:spacing w:after="0" w:line="276" w:lineRule="auto"/>
              <w:jc w:val="center"/>
              <w:rPr>
                <w:rFonts w:ascii="Times New Roman" w:eastAsia="Times New Roman" w:hAnsi="Times New Roman" w:cs="Times New Roman"/>
                <w:lang w:eastAsia="bg-BG"/>
              </w:rPr>
            </w:pPr>
            <w:r w:rsidRPr="007A7D2B">
              <w:rPr>
                <w:rFonts w:ascii="Times New Roman" w:eastAsia="Times New Roman" w:hAnsi="Times New Roman" w:cs="Times New Roman"/>
                <w:lang w:eastAsia="bg-BG"/>
              </w:rPr>
              <w:t>2</w:t>
            </w:r>
          </w:p>
        </w:tc>
        <w:tc>
          <w:tcPr>
            <w:tcW w:w="85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7D2B" w:rsidRPr="007A7D2B" w:rsidRDefault="007A7D2B" w:rsidP="007A7D2B">
            <w:pPr>
              <w:spacing w:after="0" w:line="276" w:lineRule="auto"/>
              <w:jc w:val="center"/>
              <w:rPr>
                <w:rFonts w:ascii="Times New Roman" w:eastAsia="Times New Roman" w:hAnsi="Times New Roman" w:cs="Times New Roman"/>
                <w:lang w:eastAsia="bg-BG"/>
              </w:rPr>
            </w:pPr>
            <w:r w:rsidRPr="007A7D2B">
              <w:rPr>
                <w:rFonts w:ascii="Times New Roman" w:eastAsia="Times New Roman" w:hAnsi="Times New Roman" w:cs="Times New Roman"/>
                <w:lang w:eastAsia="bg-BG"/>
              </w:rPr>
              <w:t>2</w:t>
            </w:r>
          </w:p>
        </w:tc>
        <w:tc>
          <w:tcPr>
            <w:tcW w:w="113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7D2B" w:rsidRPr="007A7D2B" w:rsidRDefault="007A7D2B" w:rsidP="007A7D2B">
            <w:pPr>
              <w:spacing w:after="0" w:line="276" w:lineRule="auto"/>
              <w:jc w:val="center"/>
              <w:rPr>
                <w:rFonts w:ascii="Times New Roman" w:eastAsia="Times New Roman" w:hAnsi="Times New Roman" w:cs="Times New Roman"/>
                <w:lang w:eastAsia="bg-BG"/>
              </w:rPr>
            </w:pPr>
            <w:r w:rsidRPr="007A7D2B">
              <w:rPr>
                <w:rFonts w:ascii="Times New Roman" w:eastAsia="Times New Roman" w:hAnsi="Times New Roman" w:cs="Times New Roman"/>
                <w:lang w:eastAsia="bg-BG"/>
              </w:rPr>
              <w:t>760 997</w:t>
            </w:r>
          </w:p>
        </w:tc>
      </w:tr>
      <w:tr w:rsidR="007A7D2B" w:rsidRPr="007A7D2B" w:rsidTr="00EB0A3B">
        <w:tc>
          <w:tcPr>
            <w:tcW w:w="2276"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7D2B" w:rsidRPr="007A7D2B" w:rsidRDefault="007A7D2B" w:rsidP="007A7D2B">
            <w:pPr>
              <w:spacing w:after="0" w:line="276" w:lineRule="auto"/>
              <w:rPr>
                <w:rFonts w:ascii="Times New Roman" w:eastAsia="Times New Roman" w:hAnsi="Times New Roman" w:cs="Times New Roman"/>
                <w:lang w:eastAsia="bg-BG"/>
              </w:rPr>
            </w:pPr>
            <w:r w:rsidRPr="007A7D2B">
              <w:rPr>
                <w:rFonts w:ascii="Times New Roman" w:eastAsia="Times New Roman" w:hAnsi="Times New Roman" w:cs="Times New Roman"/>
                <w:b/>
                <w:bCs/>
                <w:lang w:eastAsia="bg-BG"/>
              </w:rPr>
              <w:t>270799</w:t>
            </w:r>
          </w:p>
        </w:tc>
        <w:tc>
          <w:tcPr>
            <w:tcW w:w="3969"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7D2B" w:rsidRPr="007A7D2B" w:rsidRDefault="007A7D2B" w:rsidP="007A7D2B">
            <w:pPr>
              <w:spacing w:after="0" w:line="276" w:lineRule="auto"/>
              <w:rPr>
                <w:rFonts w:ascii="Times New Roman" w:eastAsia="Times New Roman" w:hAnsi="Times New Roman" w:cs="Times New Roman"/>
                <w:lang w:eastAsia="bg-BG"/>
              </w:rPr>
            </w:pPr>
            <w:r w:rsidRPr="007A7D2B">
              <w:rPr>
                <w:rFonts w:ascii="Times New Roman" w:eastAsia="Times New Roman" w:hAnsi="Times New Roman" w:cs="Times New Roman"/>
                <w:lang w:eastAsia="bg-BG"/>
              </w:rPr>
              <w:t>Нефтени масла</w:t>
            </w:r>
          </w:p>
        </w:tc>
        <w:tc>
          <w:tcPr>
            <w:tcW w:w="851"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7D2B" w:rsidRPr="007A7D2B" w:rsidRDefault="007A7D2B" w:rsidP="007A7D2B">
            <w:pPr>
              <w:spacing w:after="0" w:line="276" w:lineRule="auto"/>
              <w:jc w:val="center"/>
              <w:rPr>
                <w:rFonts w:ascii="Times New Roman" w:eastAsia="Times New Roman" w:hAnsi="Times New Roman" w:cs="Times New Roman"/>
                <w:lang w:eastAsia="bg-BG"/>
              </w:rPr>
            </w:pPr>
          </w:p>
        </w:tc>
        <w:tc>
          <w:tcPr>
            <w:tcW w:w="85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7D2B" w:rsidRPr="007A7D2B" w:rsidRDefault="007A7D2B" w:rsidP="007A7D2B">
            <w:pPr>
              <w:spacing w:after="0" w:line="276" w:lineRule="auto"/>
              <w:jc w:val="center"/>
              <w:rPr>
                <w:rFonts w:ascii="Times New Roman" w:eastAsia="Times New Roman" w:hAnsi="Times New Roman" w:cs="Times New Roman"/>
                <w:lang w:eastAsia="bg-BG"/>
              </w:rPr>
            </w:pPr>
            <w:r w:rsidRPr="007A7D2B">
              <w:rPr>
                <w:rFonts w:ascii="Times New Roman" w:eastAsia="Times New Roman" w:hAnsi="Times New Roman" w:cs="Times New Roman"/>
                <w:lang w:eastAsia="bg-BG"/>
              </w:rPr>
              <w:t>2</w:t>
            </w:r>
          </w:p>
        </w:tc>
        <w:tc>
          <w:tcPr>
            <w:tcW w:w="113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7D2B" w:rsidRPr="007A7D2B" w:rsidRDefault="007A7D2B" w:rsidP="007A7D2B">
            <w:pPr>
              <w:spacing w:after="0" w:line="276" w:lineRule="auto"/>
              <w:jc w:val="center"/>
              <w:rPr>
                <w:rFonts w:ascii="Times New Roman" w:eastAsia="Times New Roman" w:hAnsi="Times New Roman" w:cs="Times New Roman"/>
                <w:lang w:eastAsia="bg-BG"/>
              </w:rPr>
            </w:pPr>
            <w:r w:rsidRPr="007A7D2B">
              <w:rPr>
                <w:rFonts w:ascii="Times New Roman" w:eastAsia="Times New Roman" w:hAnsi="Times New Roman" w:cs="Times New Roman"/>
                <w:lang w:eastAsia="bg-BG"/>
              </w:rPr>
              <w:t>402 951</w:t>
            </w:r>
          </w:p>
        </w:tc>
      </w:tr>
      <w:tr w:rsidR="007A7D2B" w:rsidRPr="007A7D2B" w:rsidTr="00EB0A3B">
        <w:tc>
          <w:tcPr>
            <w:tcW w:w="2276"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7D2B" w:rsidRPr="007A7D2B" w:rsidRDefault="007A7D2B" w:rsidP="007A7D2B">
            <w:pPr>
              <w:spacing w:after="0" w:line="276" w:lineRule="auto"/>
              <w:rPr>
                <w:rFonts w:ascii="Times New Roman" w:eastAsia="Times New Roman" w:hAnsi="Times New Roman" w:cs="Times New Roman"/>
                <w:lang w:eastAsia="bg-BG"/>
              </w:rPr>
            </w:pPr>
            <w:r w:rsidRPr="007A7D2B">
              <w:rPr>
                <w:rFonts w:ascii="Times New Roman" w:eastAsia="Times New Roman" w:hAnsi="Times New Roman" w:cs="Times New Roman"/>
                <w:b/>
                <w:bCs/>
                <w:lang w:eastAsia="bg-BG"/>
              </w:rPr>
              <w:t>020743, 020744, 020745</w:t>
            </w:r>
          </w:p>
        </w:tc>
        <w:tc>
          <w:tcPr>
            <w:tcW w:w="3969"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7D2B" w:rsidRPr="007A7D2B" w:rsidRDefault="007A7D2B" w:rsidP="007A7D2B">
            <w:pPr>
              <w:spacing w:after="0" w:line="276" w:lineRule="auto"/>
              <w:rPr>
                <w:rFonts w:ascii="Times New Roman" w:eastAsia="Times New Roman" w:hAnsi="Times New Roman" w:cs="Times New Roman"/>
                <w:lang w:eastAsia="bg-BG"/>
              </w:rPr>
            </w:pPr>
            <w:r w:rsidRPr="007A7D2B">
              <w:rPr>
                <w:rFonts w:ascii="Times New Roman" w:eastAsia="Times New Roman" w:hAnsi="Times New Roman" w:cs="Times New Roman"/>
                <w:lang w:eastAsia="bg-BG"/>
              </w:rPr>
              <w:t>Патешки дроб/месо</w:t>
            </w:r>
          </w:p>
        </w:tc>
        <w:tc>
          <w:tcPr>
            <w:tcW w:w="851"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7D2B" w:rsidRPr="007A7D2B" w:rsidRDefault="007A7D2B" w:rsidP="007A7D2B">
            <w:pPr>
              <w:spacing w:after="0" w:line="276" w:lineRule="auto"/>
              <w:jc w:val="center"/>
              <w:rPr>
                <w:rFonts w:ascii="Times New Roman" w:eastAsia="Times New Roman" w:hAnsi="Times New Roman" w:cs="Times New Roman"/>
                <w:lang w:eastAsia="bg-BG"/>
              </w:rPr>
            </w:pPr>
            <w:r w:rsidRPr="007A7D2B">
              <w:rPr>
                <w:rFonts w:ascii="Times New Roman" w:eastAsia="Times New Roman" w:hAnsi="Times New Roman" w:cs="Times New Roman"/>
                <w:lang w:eastAsia="bg-BG"/>
              </w:rPr>
              <w:t>2</w:t>
            </w:r>
          </w:p>
        </w:tc>
        <w:tc>
          <w:tcPr>
            <w:tcW w:w="85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7D2B" w:rsidRPr="007A7D2B" w:rsidRDefault="007A7D2B" w:rsidP="007A7D2B">
            <w:pPr>
              <w:spacing w:after="0" w:line="276" w:lineRule="auto"/>
              <w:jc w:val="center"/>
              <w:rPr>
                <w:rFonts w:ascii="Times New Roman" w:eastAsia="Times New Roman" w:hAnsi="Times New Roman" w:cs="Times New Roman"/>
                <w:lang w:eastAsia="bg-BG"/>
              </w:rPr>
            </w:pPr>
            <w:r w:rsidRPr="007A7D2B">
              <w:rPr>
                <w:rFonts w:ascii="Times New Roman" w:eastAsia="Times New Roman" w:hAnsi="Times New Roman" w:cs="Times New Roman"/>
                <w:lang w:eastAsia="bg-BG"/>
              </w:rPr>
              <w:t>2</w:t>
            </w:r>
          </w:p>
        </w:tc>
        <w:tc>
          <w:tcPr>
            <w:tcW w:w="113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7D2B" w:rsidRPr="007A7D2B" w:rsidRDefault="007A7D2B" w:rsidP="007A7D2B">
            <w:pPr>
              <w:spacing w:after="0" w:line="276" w:lineRule="auto"/>
              <w:jc w:val="center"/>
              <w:rPr>
                <w:rFonts w:ascii="Times New Roman" w:eastAsia="Times New Roman" w:hAnsi="Times New Roman" w:cs="Times New Roman"/>
                <w:lang w:eastAsia="bg-BG"/>
              </w:rPr>
            </w:pPr>
            <w:r w:rsidRPr="007A7D2B">
              <w:rPr>
                <w:rFonts w:ascii="Times New Roman" w:eastAsia="Times New Roman" w:hAnsi="Times New Roman" w:cs="Times New Roman"/>
                <w:lang w:eastAsia="bg-BG"/>
              </w:rPr>
              <w:t>64 003</w:t>
            </w:r>
          </w:p>
        </w:tc>
      </w:tr>
      <w:tr w:rsidR="007A7D2B" w:rsidRPr="007A7D2B" w:rsidTr="00EB0A3B">
        <w:tc>
          <w:tcPr>
            <w:tcW w:w="2276"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7D2B" w:rsidRPr="007A7D2B" w:rsidRDefault="007A7D2B" w:rsidP="007A7D2B">
            <w:pPr>
              <w:spacing w:after="0" w:line="276" w:lineRule="auto"/>
              <w:rPr>
                <w:rFonts w:ascii="Times New Roman" w:eastAsia="Times New Roman" w:hAnsi="Times New Roman" w:cs="Times New Roman"/>
                <w:lang w:eastAsia="bg-BG"/>
              </w:rPr>
            </w:pPr>
            <w:r w:rsidRPr="007A7D2B">
              <w:rPr>
                <w:rFonts w:ascii="Times New Roman" w:eastAsia="Times New Roman" w:hAnsi="Times New Roman" w:cs="Times New Roman"/>
                <w:b/>
                <w:bCs/>
                <w:lang w:eastAsia="bg-BG"/>
              </w:rPr>
              <w:t>081210</w:t>
            </w:r>
          </w:p>
        </w:tc>
        <w:tc>
          <w:tcPr>
            <w:tcW w:w="3969"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7D2B" w:rsidRPr="007A7D2B" w:rsidRDefault="007A7D2B" w:rsidP="007A7D2B">
            <w:pPr>
              <w:spacing w:after="0" w:line="276" w:lineRule="auto"/>
              <w:rPr>
                <w:rFonts w:ascii="Times New Roman" w:eastAsia="Times New Roman" w:hAnsi="Times New Roman" w:cs="Times New Roman"/>
                <w:lang w:eastAsia="bg-BG"/>
              </w:rPr>
            </w:pPr>
            <w:r w:rsidRPr="007A7D2B">
              <w:rPr>
                <w:rFonts w:ascii="Times New Roman" w:eastAsia="Times New Roman" w:hAnsi="Times New Roman" w:cs="Times New Roman"/>
                <w:lang w:eastAsia="bg-BG"/>
              </w:rPr>
              <w:t>Череши, временно консервирани</w:t>
            </w:r>
          </w:p>
        </w:tc>
        <w:tc>
          <w:tcPr>
            <w:tcW w:w="851"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7D2B" w:rsidRPr="007A7D2B" w:rsidRDefault="007A7D2B" w:rsidP="007A7D2B">
            <w:pPr>
              <w:spacing w:after="0" w:line="276" w:lineRule="auto"/>
              <w:jc w:val="center"/>
              <w:rPr>
                <w:rFonts w:ascii="Times New Roman" w:eastAsia="Times New Roman" w:hAnsi="Times New Roman" w:cs="Times New Roman"/>
                <w:lang w:eastAsia="bg-BG"/>
              </w:rPr>
            </w:pPr>
            <w:r w:rsidRPr="007A7D2B">
              <w:rPr>
                <w:rFonts w:ascii="Times New Roman" w:eastAsia="Times New Roman" w:hAnsi="Times New Roman" w:cs="Times New Roman"/>
                <w:lang w:eastAsia="bg-BG"/>
              </w:rPr>
              <w:t>2</w:t>
            </w:r>
          </w:p>
        </w:tc>
        <w:tc>
          <w:tcPr>
            <w:tcW w:w="85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7D2B" w:rsidRPr="007A7D2B" w:rsidRDefault="007A7D2B" w:rsidP="007A7D2B">
            <w:pPr>
              <w:spacing w:after="0" w:line="276" w:lineRule="auto"/>
              <w:jc w:val="center"/>
              <w:rPr>
                <w:rFonts w:ascii="Times New Roman" w:eastAsia="Times New Roman" w:hAnsi="Times New Roman" w:cs="Times New Roman"/>
                <w:lang w:eastAsia="bg-BG"/>
              </w:rPr>
            </w:pPr>
            <w:r w:rsidRPr="007A7D2B">
              <w:rPr>
                <w:rFonts w:ascii="Times New Roman" w:eastAsia="Times New Roman" w:hAnsi="Times New Roman" w:cs="Times New Roman"/>
                <w:lang w:eastAsia="bg-BG"/>
              </w:rPr>
              <w:t>2</w:t>
            </w:r>
          </w:p>
        </w:tc>
        <w:tc>
          <w:tcPr>
            <w:tcW w:w="113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7D2B" w:rsidRPr="007A7D2B" w:rsidRDefault="007A7D2B" w:rsidP="007A7D2B">
            <w:pPr>
              <w:spacing w:after="0" w:line="276" w:lineRule="auto"/>
              <w:jc w:val="center"/>
              <w:rPr>
                <w:rFonts w:ascii="Times New Roman" w:eastAsia="Times New Roman" w:hAnsi="Times New Roman" w:cs="Times New Roman"/>
                <w:lang w:eastAsia="bg-BG"/>
              </w:rPr>
            </w:pPr>
            <w:r w:rsidRPr="007A7D2B">
              <w:rPr>
                <w:rFonts w:ascii="Times New Roman" w:eastAsia="Times New Roman" w:hAnsi="Times New Roman" w:cs="Times New Roman"/>
                <w:lang w:eastAsia="bg-BG"/>
              </w:rPr>
              <w:t>20 195</w:t>
            </w:r>
          </w:p>
        </w:tc>
      </w:tr>
      <w:tr w:rsidR="007A7D2B" w:rsidRPr="007A7D2B" w:rsidTr="00EB0A3B">
        <w:tc>
          <w:tcPr>
            <w:tcW w:w="2276"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7D2B" w:rsidRPr="007A7D2B" w:rsidRDefault="007A7D2B" w:rsidP="007A7D2B">
            <w:pPr>
              <w:spacing w:after="0" w:line="276" w:lineRule="auto"/>
              <w:rPr>
                <w:rFonts w:ascii="Times New Roman" w:eastAsia="Times New Roman" w:hAnsi="Times New Roman" w:cs="Times New Roman"/>
                <w:lang w:eastAsia="bg-BG"/>
              </w:rPr>
            </w:pPr>
            <w:r w:rsidRPr="007A7D2B">
              <w:rPr>
                <w:rFonts w:ascii="Times New Roman" w:eastAsia="Times New Roman" w:hAnsi="Times New Roman" w:cs="Times New Roman"/>
                <w:b/>
                <w:bCs/>
                <w:lang w:eastAsia="bg-BG"/>
              </w:rPr>
              <w:t>120600</w:t>
            </w:r>
          </w:p>
        </w:tc>
        <w:tc>
          <w:tcPr>
            <w:tcW w:w="3969"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7D2B" w:rsidRPr="007A7D2B" w:rsidRDefault="007A7D2B" w:rsidP="007A7D2B">
            <w:pPr>
              <w:spacing w:after="0" w:line="276" w:lineRule="auto"/>
              <w:rPr>
                <w:rFonts w:ascii="Times New Roman" w:eastAsia="Times New Roman" w:hAnsi="Times New Roman" w:cs="Times New Roman"/>
                <w:lang w:eastAsia="bg-BG"/>
              </w:rPr>
            </w:pPr>
            <w:r w:rsidRPr="007A7D2B">
              <w:rPr>
                <w:rFonts w:ascii="Times New Roman" w:eastAsia="Times New Roman" w:hAnsi="Times New Roman" w:cs="Times New Roman"/>
                <w:lang w:eastAsia="bg-BG"/>
              </w:rPr>
              <w:t>Маслодаен слънчоглед</w:t>
            </w:r>
          </w:p>
        </w:tc>
        <w:tc>
          <w:tcPr>
            <w:tcW w:w="851"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7D2B" w:rsidRPr="007A7D2B" w:rsidRDefault="007A7D2B" w:rsidP="007A7D2B">
            <w:pPr>
              <w:spacing w:after="0" w:line="276" w:lineRule="auto"/>
              <w:jc w:val="center"/>
              <w:rPr>
                <w:rFonts w:ascii="Times New Roman" w:eastAsia="Times New Roman" w:hAnsi="Times New Roman" w:cs="Times New Roman"/>
                <w:lang w:eastAsia="bg-BG"/>
              </w:rPr>
            </w:pPr>
            <w:r w:rsidRPr="007A7D2B">
              <w:rPr>
                <w:rFonts w:ascii="Times New Roman" w:eastAsia="Times New Roman" w:hAnsi="Times New Roman" w:cs="Times New Roman"/>
                <w:lang w:eastAsia="bg-BG"/>
              </w:rPr>
              <w:t>2</w:t>
            </w:r>
          </w:p>
        </w:tc>
        <w:tc>
          <w:tcPr>
            <w:tcW w:w="85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7D2B" w:rsidRPr="007A7D2B" w:rsidRDefault="007A7D2B" w:rsidP="007A7D2B">
            <w:pPr>
              <w:spacing w:after="0" w:line="276" w:lineRule="auto"/>
              <w:jc w:val="center"/>
              <w:rPr>
                <w:rFonts w:ascii="Times New Roman" w:eastAsia="Times New Roman" w:hAnsi="Times New Roman" w:cs="Times New Roman"/>
                <w:lang w:eastAsia="bg-BG"/>
              </w:rPr>
            </w:pPr>
            <w:r w:rsidRPr="007A7D2B">
              <w:rPr>
                <w:rFonts w:ascii="Times New Roman" w:eastAsia="Times New Roman" w:hAnsi="Times New Roman" w:cs="Times New Roman"/>
                <w:lang w:eastAsia="bg-BG"/>
              </w:rPr>
              <w:t>3</w:t>
            </w:r>
          </w:p>
        </w:tc>
        <w:tc>
          <w:tcPr>
            <w:tcW w:w="113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7D2B" w:rsidRPr="007A7D2B" w:rsidRDefault="007A7D2B" w:rsidP="007A7D2B">
            <w:pPr>
              <w:spacing w:after="0" w:line="276" w:lineRule="auto"/>
              <w:jc w:val="center"/>
              <w:rPr>
                <w:rFonts w:ascii="Times New Roman" w:eastAsia="Times New Roman" w:hAnsi="Times New Roman" w:cs="Times New Roman"/>
                <w:lang w:eastAsia="bg-BG"/>
              </w:rPr>
            </w:pPr>
            <w:r w:rsidRPr="007A7D2B">
              <w:rPr>
                <w:rFonts w:ascii="Times New Roman" w:eastAsia="Times New Roman" w:hAnsi="Times New Roman" w:cs="Times New Roman"/>
                <w:lang w:eastAsia="bg-BG"/>
              </w:rPr>
              <w:t>402 462</w:t>
            </w:r>
          </w:p>
        </w:tc>
      </w:tr>
      <w:tr w:rsidR="007A7D2B" w:rsidRPr="007A7D2B" w:rsidTr="00EB0A3B">
        <w:tc>
          <w:tcPr>
            <w:tcW w:w="2276"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7D2B" w:rsidRPr="007A7D2B" w:rsidRDefault="007A7D2B" w:rsidP="007A7D2B">
            <w:pPr>
              <w:spacing w:after="0" w:line="276" w:lineRule="auto"/>
              <w:rPr>
                <w:rFonts w:ascii="Times New Roman" w:eastAsia="Times New Roman" w:hAnsi="Times New Roman" w:cs="Times New Roman"/>
                <w:lang w:eastAsia="bg-BG"/>
              </w:rPr>
            </w:pPr>
            <w:r w:rsidRPr="007A7D2B">
              <w:rPr>
                <w:rFonts w:ascii="Times New Roman" w:eastAsia="Times New Roman" w:hAnsi="Times New Roman" w:cs="Times New Roman"/>
                <w:b/>
                <w:bCs/>
                <w:lang w:eastAsia="bg-BG"/>
              </w:rPr>
              <w:t>400942</w:t>
            </w:r>
          </w:p>
        </w:tc>
        <w:tc>
          <w:tcPr>
            <w:tcW w:w="3969"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7D2B" w:rsidRPr="007A7D2B" w:rsidRDefault="007A7D2B" w:rsidP="007A7D2B">
            <w:pPr>
              <w:spacing w:after="0" w:line="276" w:lineRule="auto"/>
              <w:rPr>
                <w:rFonts w:ascii="Times New Roman" w:eastAsia="Times New Roman" w:hAnsi="Times New Roman" w:cs="Times New Roman"/>
                <w:lang w:eastAsia="bg-BG"/>
              </w:rPr>
            </w:pPr>
            <w:r w:rsidRPr="007A7D2B">
              <w:rPr>
                <w:rFonts w:ascii="Times New Roman" w:eastAsia="Times New Roman" w:hAnsi="Times New Roman" w:cs="Times New Roman"/>
                <w:lang w:eastAsia="bg-BG"/>
              </w:rPr>
              <w:t>Подсилени тръбопроводи от каучук</w:t>
            </w:r>
          </w:p>
        </w:tc>
        <w:tc>
          <w:tcPr>
            <w:tcW w:w="851"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7D2B" w:rsidRPr="007A7D2B" w:rsidRDefault="007A7D2B" w:rsidP="007A7D2B">
            <w:pPr>
              <w:spacing w:after="0" w:line="276" w:lineRule="auto"/>
              <w:jc w:val="center"/>
              <w:rPr>
                <w:rFonts w:ascii="Times New Roman" w:eastAsia="Times New Roman" w:hAnsi="Times New Roman" w:cs="Times New Roman"/>
                <w:lang w:eastAsia="bg-BG"/>
              </w:rPr>
            </w:pPr>
          </w:p>
        </w:tc>
        <w:tc>
          <w:tcPr>
            <w:tcW w:w="85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7D2B" w:rsidRPr="007A7D2B" w:rsidRDefault="007A7D2B" w:rsidP="007A7D2B">
            <w:pPr>
              <w:spacing w:after="0" w:line="276" w:lineRule="auto"/>
              <w:jc w:val="center"/>
              <w:rPr>
                <w:rFonts w:ascii="Times New Roman" w:eastAsia="Times New Roman" w:hAnsi="Times New Roman" w:cs="Times New Roman"/>
                <w:lang w:eastAsia="bg-BG"/>
              </w:rPr>
            </w:pPr>
            <w:r w:rsidRPr="007A7D2B">
              <w:rPr>
                <w:rFonts w:ascii="Times New Roman" w:eastAsia="Times New Roman" w:hAnsi="Times New Roman" w:cs="Times New Roman"/>
                <w:lang w:eastAsia="bg-BG"/>
              </w:rPr>
              <w:t>3</w:t>
            </w:r>
          </w:p>
        </w:tc>
        <w:tc>
          <w:tcPr>
            <w:tcW w:w="113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7D2B" w:rsidRPr="007A7D2B" w:rsidRDefault="007A7D2B" w:rsidP="007A7D2B">
            <w:pPr>
              <w:spacing w:after="0" w:line="276" w:lineRule="auto"/>
              <w:jc w:val="center"/>
              <w:rPr>
                <w:rFonts w:ascii="Times New Roman" w:eastAsia="Times New Roman" w:hAnsi="Times New Roman" w:cs="Times New Roman"/>
                <w:lang w:eastAsia="bg-BG"/>
              </w:rPr>
            </w:pPr>
            <w:r w:rsidRPr="007A7D2B">
              <w:rPr>
                <w:rFonts w:ascii="Times New Roman" w:eastAsia="Times New Roman" w:hAnsi="Times New Roman" w:cs="Times New Roman"/>
                <w:lang w:eastAsia="bg-BG"/>
              </w:rPr>
              <w:t>99 709</w:t>
            </w:r>
          </w:p>
        </w:tc>
      </w:tr>
      <w:tr w:rsidR="007A7D2B" w:rsidRPr="007A7D2B" w:rsidTr="00EB0A3B">
        <w:tc>
          <w:tcPr>
            <w:tcW w:w="2276"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7D2B" w:rsidRPr="007A7D2B" w:rsidRDefault="007A7D2B" w:rsidP="007A7D2B">
            <w:pPr>
              <w:spacing w:after="0" w:line="276" w:lineRule="auto"/>
              <w:rPr>
                <w:rFonts w:ascii="Times New Roman" w:eastAsia="Times New Roman" w:hAnsi="Times New Roman" w:cs="Times New Roman"/>
                <w:lang w:eastAsia="bg-BG"/>
              </w:rPr>
            </w:pPr>
            <w:r w:rsidRPr="007A7D2B">
              <w:rPr>
                <w:rFonts w:ascii="Times New Roman" w:eastAsia="Times New Roman" w:hAnsi="Times New Roman" w:cs="Times New Roman"/>
                <w:b/>
                <w:bCs/>
                <w:lang w:eastAsia="bg-BG"/>
              </w:rPr>
              <w:t>392220</w:t>
            </w:r>
          </w:p>
        </w:tc>
        <w:tc>
          <w:tcPr>
            <w:tcW w:w="3969"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7D2B" w:rsidRPr="007A7D2B" w:rsidRDefault="007A7D2B" w:rsidP="007A7D2B">
            <w:pPr>
              <w:spacing w:after="0" w:line="276" w:lineRule="auto"/>
              <w:rPr>
                <w:rFonts w:ascii="Times New Roman" w:eastAsia="Times New Roman" w:hAnsi="Times New Roman" w:cs="Times New Roman"/>
                <w:lang w:eastAsia="bg-BG"/>
              </w:rPr>
            </w:pPr>
            <w:r w:rsidRPr="007A7D2B">
              <w:rPr>
                <w:rFonts w:ascii="Times New Roman" w:eastAsia="Times New Roman" w:hAnsi="Times New Roman" w:cs="Times New Roman"/>
                <w:lang w:eastAsia="bg-BG"/>
              </w:rPr>
              <w:t>Седалки и капаци за тоалетни чинии</w:t>
            </w:r>
          </w:p>
        </w:tc>
        <w:tc>
          <w:tcPr>
            <w:tcW w:w="851"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7D2B" w:rsidRPr="007A7D2B" w:rsidRDefault="007A7D2B" w:rsidP="007A7D2B">
            <w:pPr>
              <w:spacing w:after="0" w:line="276" w:lineRule="auto"/>
              <w:jc w:val="center"/>
              <w:rPr>
                <w:rFonts w:ascii="Times New Roman" w:eastAsia="Times New Roman" w:hAnsi="Times New Roman" w:cs="Times New Roman"/>
                <w:lang w:eastAsia="bg-BG"/>
              </w:rPr>
            </w:pPr>
            <w:r w:rsidRPr="007A7D2B">
              <w:rPr>
                <w:rFonts w:ascii="Times New Roman" w:eastAsia="Times New Roman" w:hAnsi="Times New Roman" w:cs="Times New Roman"/>
                <w:lang w:eastAsia="bg-BG"/>
              </w:rPr>
              <w:t>3</w:t>
            </w:r>
          </w:p>
        </w:tc>
        <w:tc>
          <w:tcPr>
            <w:tcW w:w="85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7D2B" w:rsidRPr="007A7D2B" w:rsidRDefault="007A7D2B" w:rsidP="007A7D2B">
            <w:pPr>
              <w:spacing w:after="0" w:line="276" w:lineRule="auto"/>
              <w:jc w:val="center"/>
              <w:rPr>
                <w:rFonts w:ascii="Times New Roman" w:eastAsia="Times New Roman" w:hAnsi="Times New Roman" w:cs="Times New Roman"/>
                <w:lang w:eastAsia="bg-BG"/>
              </w:rPr>
            </w:pPr>
            <w:r w:rsidRPr="007A7D2B">
              <w:rPr>
                <w:rFonts w:ascii="Times New Roman" w:eastAsia="Times New Roman" w:hAnsi="Times New Roman" w:cs="Times New Roman"/>
                <w:lang w:eastAsia="bg-BG"/>
              </w:rPr>
              <w:t>3</w:t>
            </w:r>
          </w:p>
        </w:tc>
        <w:tc>
          <w:tcPr>
            <w:tcW w:w="113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7D2B" w:rsidRPr="007A7D2B" w:rsidRDefault="007A7D2B" w:rsidP="007A7D2B">
            <w:pPr>
              <w:spacing w:after="0" w:line="276" w:lineRule="auto"/>
              <w:jc w:val="center"/>
              <w:rPr>
                <w:rFonts w:ascii="Times New Roman" w:eastAsia="Times New Roman" w:hAnsi="Times New Roman" w:cs="Times New Roman"/>
                <w:lang w:eastAsia="bg-BG"/>
              </w:rPr>
            </w:pPr>
            <w:r w:rsidRPr="007A7D2B">
              <w:rPr>
                <w:rFonts w:ascii="Times New Roman" w:eastAsia="Times New Roman" w:hAnsi="Times New Roman" w:cs="Times New Roman"/>
                <w:lang w:eastAsia="bg-BG"/>
              </w:rPr>
              <w:t>59 124</w:t>
            </w:r>
          </w:p>
        </w:tc>
      </w:tr>
      <w:tr w:rsidR="007A7D2B" w:rsidRPr="007A7D2B" w:rsidTr="00EB0A3B">
        <w:tc>
          <w:tcPr>
            <w:tcW w:w="2276"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7D2B" w:rsidRPr="007A7D2B" w:rsidRDefault="007A7D2B" w:rsidP="007A7D2B">
            <w:pPr>
              <w:spacing w:after="0" w:line="276" w:lineRule="auto"/>
              <w:rPr>
                <w:rFonts w:ascii="Times New Roman" w:eastAsia="Times New Roman" w:hAnsi="Times New Roman" w:cs="Times New Roman"/>
                <w:lang w:eastAsia="bg-BG"/>
              </w:rPr>
            </w:pPr>
            <w:r w:rsidRPr="007A7D2B">
              <w:rPr>
                <w:rFonts w:ascii="Times New Roman" w:eastAsia="Times New Roman" w:hAnsi="Times New Roman" w:cs="Times New Roman"/>
                <w:b/>
                <w:bCs/>
                <w:lang w:eastAsia="bg-BG"/>
              </w:rPr>
              <w:t>740929</w:t>
            </w:r>
          </w:p>
        </w:tc>
        <w:tc>
          <w:tcPr>
            <w:tcW w:w="3969"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7D2B" w:rsidRPr="007A7D2B" w:rsidRDefault="007A7D2B" w:rsidP="007A7D2B">
            <w:pPr>
              <w:spacing w:after="0" w:line="276" w:lineRule="auto"/>
              <w:rPr>
                <w:rFonts w:ascii="Times New Roman" w:eastAsia="Times New Roman" w:hAnsi="Times New Roman" w:cs="Times New Roman"/>
                <w:lang w:eastAsia="bg-BG"/>
              </w:rPr>
            </w:pPr>
            <w:r w:rsidRPr="007A7D2B">
              <w:rPr>
                <w:rFonts w:ascii="Times New Roman" w:eastAsia="Times New Roman" w:hAnsi="Times New Roman" w:cs="Times New Roman"/>
                <w:lang w:eastAsia="bg-BG"/>
              </w:rPr>
              <w:t>Медна ламарина</w:t>
            </w:r>
          </w:p>
        </w:tc>
        <w:tc>
          <w:tcPr>
            <w:tcW w:w="851"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7D2B" w:rsidRPr="007A7D2B" w:rsidRDefault="007A7D2B" w:rsidP="007A7D2B">
            <w:pPr>
              <w:spacing w:after="0" w:line="276" w:lineRule="auto"/>
              <w:jc w:val="center"/>
              <w:rPr>
                <w:rFonts w:ascii="Times New Roman" w:eastAsia="Times New Roman" w:hAnsi="Times New Roman" w:cs="Times New Roman"/>
                <w:lang w:eastAsia="bg-BG"/>
              </w:rPr>
            </w:pPr>
            <w:r w:rsidRPr="007A7D2B">
              <w:rPr>
                <w:rFonts w:ascii="Times New Roman" w:eastAsia="Times New Roman" w:hAnsi="Times New Roman" w:cs="Times New Roman"/>
                <w:lang w:eastAsia="bg-BG"/>
              </w:rPr>
              <w:t>4</w:t>
            </w:r>
          </w:p>
        </w:tc>
        <w:tc>
          <w:tcPr>
            <w:tcW w:w="85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7D2B" w:rsidRPr="007A7D2B" w:rsidRDefault="007A7D2B" w:rsidP="007A7D2B">
            <w:pPr>
              <w:spacing w:after="0" w:line="276" w:lineRule="auto"/>
              <w:jc w:val="center"/>
              <w:rPr>
                <w:rFonts w:ascii="Times New Roman" w:eastAsia="Times New Roman" w:hAnsi="Times New Roman" w:cs="Times New Roman"/>
                <w:lang w:eastAsia="bg-BG"/>
              </w:rPr>
            </w:pPr>
            <w:r w:rsidRPr="007A7D2B">
              <w:rPr>
                <w:rFonts w:ascii="Times New Roman" w:eastAsia="Times New Roman" w:hAnsi="Times New Roman" w:cs="Times New Roman"/>
                <w:lang w:eastAsia="bg-BG"/>
              </w:rPr>
              <w:t>3</w:t>
            </w:r>
          </w:p>
        </w:tc>
        <w:tc>
          <w:tcPr>
            <w:tcW w:w="113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7D2B" w:rsidRPr="007A7D2B" w:rsidRDefault="007A7D2B" w:rsidP="007A7D2B">
            <w:pPr>
              <w:spacing w:after="0" w:line="276" w:lineRule="auto"/>
              <w:jc w:val="center"/>
              <w:rPr>
                <w:rFonts w:ascii="Times New Roman" w:eastAsia="Times New Roman" w:hAnsi="Times New Roman" w:cs="Times New Roman"/>
                <w:lang w:eastAsia="bg-BG"/>
              </w:rPr>
            </w:pPr>
            <w:r w:rsidRPr="007A7D2B">
              <w:rPr>
                <w:rFonts w:ascii="Times New Roman" w:eastAsia="Times New Roman" w:hAnsi="Times New Roman" w:cs="Times New Roman"/>
                <w:lang w:eastAsia="bg-BG"/>
              </w:rPr>
              <w:t>24 969</w:t>
            </w:r>
          </w:p>
        </w:tc>
      </w:tr>
      <w:tr w:rsidR="007A7D2B" w:rsidRPr="007A7D2B" w:rsidTr="00EB0A3B">
        <w:tc>
          <w:tcPr>
            <w:tcW w:w="2276"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7D2B" w:rsidRPr="007A7D2B" w:rsidRDefault="007A7D2B" w:rsidP="007A7D2B">
            <w:pPr>
              <w:spacing w:after="0" w:line="276" w:lineRule="auto"/>
              <w:rPr>
                <w:rFonts w:ascii="Times New Roman" w:eastAsia="Times New Roman" w:hAnsi="Times New Roman" w:cs="Times New Roman"/>
                <w:lang w:eastAsia="bg-BG"/>
              </w:rPr>
            </w:pPr>
            <w:r w:rsidRPr="007A7D2B">
              <w:rPr>
                <w:rFonts w:ascii="Times New Roman" w:eastAsia="Times New Roman" w:hAnsi="Times New Roman" w:cs="Times New Roman"/>
                <w:b/>
                <w:bCs/>
                <w:lang w:eastAsia="bg-BG"/>
              </w:rPr>
              <w:t>401219</w:t>
            </w:r>
          </w:p>
        </w:tc>
        <w:tc>
          <w:tcPr>
            <w:tcW w:w="3969"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7D2B" w:rsidRPr="007A7D2B" w:rsidRDefault="007A7D2B" w:rsidP="007A7D2B">
            <w:pPr>
              <w:spacing w:after="0" w:line="276" w:lineRule="auto"/>
              <w:rPr>
                <w:rFonts w:ascii="Times New Roman" w:eastAsia="Times New Roman" w:hAnsi="Times New Roman" w:cs="Times New Roman"/>
                <w:lang w:eastAsia="bg-BG"/>
              </w:rPr>
            </w:pPr>
            <w:proofErr w:type="spellStart"/>
            <w:r w:rsidRPr="007A7D2B">
              <w:rPr>
                <w:rFonts w:ascii="Times New Roman" w:eastAsia="Times New Roman" w:hAnsi="Times New Roman" w:cs="Times New Roman"/>
                <w:lang w:eastAsia="bg-BG"/>
              </w:rPr>
              <w:t>Неподсилени</w:t>
            </w:r>
            <w:proofErr w:type="spellEnd"/>
            <w:r w:rsidRPr="007A7D2B">
              <w:rPr>
                <w:rFonts w:ascii="Times New Roman" w:eastAsia="Times New Roman" w:hAnsi="Times New Roman" w:cs="Times New Roman"/>
                <w:lang w:eastAsia="bg-BG"/>
              </w:rPr>
              <w:t xml:space="preserve"> тръбопроводи от каучук</w:t>
            </w:r>
          </w:p>
        </w:tc>
        <w:tc>
          <w:tcPr>
            <w:tcW w:w="851"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7D2B" w:rsidRPr="007A7D2B" w:rsidRDefault="007A7D2B" w:rsidP="007A7D2B">
            <w:pPr>
              <w:spacing w:after="0" w:line="276" w:lineRule="auto"/>
              <w:jc w:val="center"/>
              <w:rPr>
                <w:rFonts w:ascii="Times New Roman" w:eastAsia="Times New Roman" w:hAnsi="Times New Roman" w:cs="Times New Roman"/>
                <w:lang w:eastAsia="bg-BG"/>
              </w:rPr>
            </w:pPr>
          </w:p>
        </w:tc>
        <w:tc>
          <w:tcPr>
            <w:tcW w:w="85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7D2B" w:rsidRPr="007A7D2B" w:rsidRDefault="007A7D2B" w:rsidP="007A7D2B">
            <w:pPr>
              <w:spacing w:after="0" w:line="276" w:lineRule="auto"/>
              <w:jc w:val="center"/>
              <w:rPr>
                <w:rFonts w:ascii="Times New Roman" w:eastAsia="Times New Roman" w:hAnsi="Times New Roman" w:cs="Times New Roman"/>
                <w:lang w:eastAsia="bg-BG"/>
              </w:rPr>
            </w:pPr>
            <w:r w:rsidRPr="007A7D2B">
              <w:rPr>
                <w:rFonts w:ascii="Times New Roman" w:eastAsia="Times New Roman" w:hAnsi="Times New Roman" w:cs="Times New Roman"/>
                <w:lang w:eastAsia="bg-BG"/>
              </w:rPr>
              <w:t>3</w:t>
            </w:r>
          </w:p>
        </w:tc>
        <w:tc>
          <w:tcPr>
            <w:tcW w:w="113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7D2B" w:rsidRPr="007A7D2B" w:rsidRDefault="007A7D2B" w:rsidP="007A7D2B">
            <w:pPr>
              <w:spacing w:after="0" w:line="276" w:lineRule="auto"/>
              <w:jc w:val="center"/>
              <w:rPr>
                <w:rFonts w:ascii="Times New Roman" w:eastAsia="Times New Roman" w:hAnsi="Times New Roman" w:cs="Times New Roman"/>
                <w:lang w:eastAsia="bg-BG"/>
              </w:rPr>
            </w:pPr>
            <w:r w:rsidRPr="007A7D2B">
              <w:rPr>
                <w:rFonts w:ascii="Times New Roman" w:eastAsia="Times New Roman" w:hAnsi="Times New Roman" w:cs="Times New Roman"/>
                <w:lang w:eastAsia="bg-BG"/>
              </w:rPr>
              <w:t>5 167</w:t>
            </w:r>
          </w:p>
        </w:tc>
      </w:tr>
    </w:tbl>
    <w:p w:rsidR="007A7D2B" w:rsidRPr="007A7D2B" w:rsidRDefault="007A7D2B" w:rsidP="007A7D2B">
      <w:pPr>
        <w:spacing w:after="0" w:line="276" w:lineRule="auto"/>
        <w:jc w:val="center"/>
        <w:rPr>
          <w:rFonts w:ascii="Times New Roman" w:eastAsia="Calibri" w:hAnsi="Times New Roman" w:cs="Times New Roman"/>
          <w:b/>
          <w:i/>
          <w:noProof/>
          <w:color w:val="000000"/>
          <w:sz w:val="20"/>
          <w:szCs w:val="20"/>
        </w:rPr>
      </w:pPr>
      <w:r w:rsidRPr="007A7D2B">
        <w:rPr>
          <w:rFonts w:ascii="Times New Roman" w:eastAsia="Calibri" w:hAnsi="Times New Roman" w:cs="Times New Roman"/>
          <w:b/>
          <w:i/>
          <w:noProof/>
          <w:color w:val="000000"/>
          <w:sz w:val="20"/>
          <w:szCs w:val="20"/>
        </w:rPr>
        <w:t>Таблица № 1 Български стоки с най-високо място в световния износ за 2015 година</w:t>
      </w:r>
      <w:r w:rsidRPr="007A7D2B">
        <w:rPr>
          <w:rFonts w:ascii="Times New Roman" w:eastAsia="Calibri" w:hAnsi="Times New Roman" w:cs="Times New Roman"/>
          <w:b/>
          <w:i/>
          <w:noProof/>
          <w:color w:val="000000"/>
          <w:sz w:val="20"/>
          <w:szCs w:val="20"/>
          <w:vertAlign w:val="superscript"/>
        </w:rPr>
        <w:footnoteReference w:id="5"/>
      </w:r>
    </w:p>
    <w:p w:rsidR="007A7D2B" w:rsidRPr="007A7D2B" w:rsidRDefault="007A7D2B" w:rsidP="007A7D2B">
      <w:pPr>
        <w:spacing w:after="0" w:line="276" w:lineRule="auto"/>
        <w:jc w:val="center"/>
        <w:rPr>
          <w:rFonts w:ascii="Times New Roman" w:eastAsia="Times New Roman" w:hAnsi="Times New Roman" w:cs="Times New Roman"/>
          <w:sz w:val="24"/>
          <w:szCs w:val="24"/>
          <w:lang w:eastAsia="bg-BG"/>
        </w:rPr>
      </w:pPr>
    </w:p>
    <w:p w:rsidR="007A7D2B" w:rsidRPr="007A7D2B" w:rsidRDefault="007A7D2B" w:rsidP="007A7D2B">
      <w:pPr>
        <w:spacing w:after="0" w:line="276" w:lineRule="auto"/>
        <w:jc w:val="both"/>
        <w:rPr>
          <w:rFonts w:ascii="Times New Roman" w:eastAsia="Times New Roman" w:hAnsi="Times New Roman" w:cs="Times New Roman"/>
          <w:sz w:val="24"/>
          <w:szCs w:val="24"/>
          <w:lang w:eastAsia="bg-BG"/>
        </w:rPr>
      </w:pPr>
      <w:r w:rsidRPr="007A7D2B">
        <w:rPr>
          <w:rFonts w:ascii="Times New Roman" w:eastAsia="Times New Roman" w:hAnsi="Times New Roman" w:cs="Times New Roman"/>
          <w:sz w:val="24"/>
          <w:szCs w:val="24"/>
          <w:lang w:eastAsia="bg-BG"/>
        </w:rPr>
        <w:tab/>
        <w:t>Износът в краткосрочен план е под влиянието от курса на щатския долар към лева и България успява да се адаптира към промените в курса, но с видимо закъснение.</w:t>
      </w:r>
    </w:p>
    <w:p w:rsidR="007A7D2B" w:rsidRPr="007A7D2B" w:rsidRDefault="007A7D2B" w:rsidP="007A7D2B">
      <w:pPr>
        <w:spacing w:after="0" w:line="276" w:lineRule="auto"/>
        <w:jc w:val="both"/>
        <w:rPr>
          <w:rFonts w:ascii="Times New Roman" w:eastAsia="Times New Roman" w:hAnsi="Times New Roman" w:cs="Times New Roman"/>
          <w:sz w:val="24"/>
          <w:szCs w:val="24"/>
          <w:lang w:eastAsia="bg-BG"/>
        </w:rPr>
      </w:pPr>
      <w:r w:rsidRPr="007A7D2B">
        <w:rPr>
          <w:rFonts w:ascii="Times New Roman" w:eastAsia="Times New Roman" w:hAnsi="Times New Roman" w:cs="Times New Roman"/>
          <w:sz w:val="24"/>
          <w:szCs w:val="24"/>
          <w:lang w:eastAsia="bg-BG"/>
        </w:rPr>
        <w:tab/>
        <w:t>Мястото на България в икономическите класации:</w:t>
      </w:r>
    </w:p>
    <w:p w:rsidR="007A7D2B" w:rsidRPr="007A7D2B" w:rsidRDefault="007A7D2B" w:rsidP="007A7D2B">
      <w:pPr>
        <w:spacing w:after="0" w:line="276" w:lineRule="auto"/>
        <w:jc w:val="both"/>
        <w:rPr>
          <w:rFonts w:ascii="Times New Roman" w:eastAsia="Times New Roman" w:hAnsi="Times New Roman" w:cs="Times New Roman"/>
          <w:sz w:val="24"/>
          <w:szCs w:val="24"/>
          <w:lang w:eastAsia="bg-BG"/>
        </w:rPr>
      </w:pPr>
    </w:p>
    <w:p w:rsidR="007A7D2B" w:rsidRPr="007A7D2B" w:rsidRDefault="007A7D2B" w:rsidP="007A7D2B">
      <w:pPr>
        <w:numPr>
          <w:ilvl w:val="0"/>
          <w:numId w:val="3"/>
        </w:numPr>
        <w:spacing w:after="0" w:line="276" w:lineRule="auto"/>
        <w:jc w:val="both"/>
        <w:rPr>
          <w:rFonts w:ascii="Times New Roman" w:eastAsia="Times New Roman" w:hAnsi="Times New Roman" w:cs="Times New Roman"/>
          <w:b/>
          <w:sz w:val="24"/>
          <w:szCs w:val="24"/>
          <w:lang w:eastAsia="bg-BG"/>
        </w:rPr>
      </w:pPr>
      <w:r w:rsidRPr="007A7D2B">
        <w:rPr>
          <w:rFonts w:ascii="Times New Roman" w:eastAsia="Times New Roman" w:hAnsi="Times New Roman" w:cs="Times New Roman"/>
          <w:b/>
          <w:sz w:val="24"/>
          <w:szCs w:val="24"/>
          <w:lang w:eastAsia="bg-BG"/>
        </w:rPr>
        <w:t>Условия за правене на бизнес</w:t>
      </w:r>
    </w:p>
    <w:p w:rsidR="007A7D2B" w:rsidRPr="007A7D2B" w:rsidRDefault="007A7D2B" w:rsidP="007A7D2B">
      <w:pPr>
        <w:spacing w:after="0" w:line="276" w:lineRule="auto"/>
        <w:ind w:firstLine="708"/>
        <w:jc w:val="both"/>
        <w:rPr>
          <w:rFonts w:ascii="Times New Roman" w:eastAsia="Calibri" w:hAnsi="Times New Roman" w:cs="Times New Roman"/>
          <w:color w:val="000000"/>
          <w:sz w:val="24"/>
          <w:szCs w:val="24"/>
        </w:rPr>
      </w:pPr>
      <w:r w:rsidRPr="007A7D2B">
        <w:rPr>
          <w:rFonts w:ascii="Times New Roman" w:eastAsia="Times New Roman" w:hAnsi="Times New Roman" w:cs="Times New Roman"/>
          <w:sz w:val="24"/>
          <w:szCs w:val="24"/>
          <w:lang w:eastAsia="bg-BG"/>
        </w:rPr>
        <w:t xml:space="preserve">Показател, по който страната отстъпва с две позиции до 38-мо място от общо 189 страни, съгласно публикуваната класация на Световната банка </w:t>
      </w:r>
      <w:proofErr w:type="spellStart"/>
      <w:r w:rsidRPr="007A7D2B">
        <w:rPr>
          <w:rFonts w:ascii="Times New Roman" w:eastAsia="Calibri" w:hAnsi="Times New Roman" w:cs="Times New Roman"/>
          <w:color w:val="000000"/>
          <w:sz w:val="24"/>
          <w:szCs w:val="24"/>
        </w:rPr>
        <w:t>Doing</w:t>
      </w:r>
      <w:proofErr w:type="spellEnd"/>
      <w:r w:rsidRPr="007A7D2B">
        <w:rPr>
          <w:rFonts w:ascii="Times New Roman" w:eastAsia="Calibri" w:hAnsi="Times New Roman" w:cs="Times New Roman"/>
          <w:color w:val="000000"/>
          <w:sz w:val="24"/>
          <w:szCs w:val="24"/>
        </w:rPr>
        <w:t xml:space="preserve"> </w:t>
      </w:r>
      <w:proofErr w:type="spellStart"/>
      <w:r w:rsidRPr="007A7D2B">
        <w:rPr>
          <w:rFonts w:ascii="Times New Roman" w:eastAsia="Calibri" w:hAnsi="Times New Roman" w:cs="Times New Roman"/>
          <w:color w:val="000000"/>
          <w:sz w:val="24"/>
          <w:szCs w:val="24"/>
        </w:rPr>
        <w:t>Business</w:t>
      </w:r>
      <w:proofErr w:type="spellEnd"/>
      <w:r w:rsidRPr="007A7D2B">
        <w:rPr>
          <w:rFonts w:ascii="Times New Roman" w:eastAsia="Calibri" w:hAnsi="Times New Roman" w:cs="Times New Roman"/>
          <w:color w:val="000000"/>
          <w:sz w:val="24"/>
          <w:szCs w:val="24"/>
        </w:rPr>
        <w:t>, т.е. средата за бизнес се влошава най-съществено през последната година. Водещият проблем е усложняването на процедурата по обявяване в несъстоятелност, по регистрацията на имоти и условията за започване на бизнес.</w:t>
      </w:r>
    </w:p>
    <w:p w:rsidR="007A7D2B" w:rsidRPr="007A7D2B" w:rsidRDefault="007A7D2B" w:rsidP="007A7D2B">
      <w:pPr>
        <w:spacing w:after="0" w:line="276" w:lineRule="auto"/>
        <w:ind w:firstLine="708"/>
        <w:jc w:val="both"/>
        <w:rPr>
          <w:rFonts w:ascii="Times New Roman" w:eastAsia="Calibri" w:hAnsi="Times New Roman" w:cs="Times New Roman"/>
          <w:color w:val="000000"/>
          <w:sz w:val="24"/>
          <w:szCs w:val="24"/>
        </w:rPr>
      </w:pPr>
    </w:p>
    <w:p w:rsidR="007A7D2B" w:rsidRPr="007A7D2B" w:rsidRDefault="007A7D2B" w:rsidP="007A7D2B">
      <w:pPr>
        <w:numPr>
          <w:ilvl w:val="0"/>
          <w:numId w:val="3"/>
        </w:numPr>
        <w:spacing w:after="0" w:line="276" w:lineRule="auto"/>
        <w:jc w:val="both"/>
        <w:rPr>
          <w:rFonts w:ascii="Times New Roman" w:eastAsia="Times New Roman" w:hAnsi="Times New Roman" w:cs="Times New Roman"/>
          <w:b/>
          <w:sz w:val="24"/>
          <w:szCs w:val="24"/>
          <w:lang w:eastAsia="bg-BG"/>
        </w:rPr>
      </w:pPr>
      <w:r w:rsidRPr="007A7D2B">
        <w:rPr>
          <w:rFonts w:ascii="Times New Roman" w:eastAsia="Times New Roman" w:hAnsi="Times New Roman" w:cs="Times New Roman"/>
          <w:b/>
          <w:sz w:val="24"/>
          <w:szCs w:val="24"/>
          <w:lang w:eastAsia="bg-BG"/>
        </w:rPr>
        <w:t>Глобална конкурентоспособност</w:t>
      </w:r>
    </w:p>
    <w:p w:rsidR="007A7D2B" w:rsidRPr="007A7D2B" w:rsidRDefault="007A7D2B" w:rsidP="007A7D2B">
      <w:pPr>
        <w:spacing w:after="0" w:line="276" w:lineRule="auto"/>
        <w:ind w:firstLine="708"/>
        <w:jc w:val="both"/>
        <w:rPr>
          <w:rFonts w:ascii="Times New Roman" w:eastAsia="Times New Roman" w:hAnsi="Times New Roman" w:cs="Times New Roman"/>
          <w:sz w:val="24"/>
          <w:szCs w:val="24"/>
          <w:lang w:eastAsia="bg-BG"/>
        </w:rPr>
      </w:pPr>
      <w:r w:rsidRPr="007A7D2B">
        <w:rPr>
          <w:rFonts w:ascii="Times New Roman" w:eastAsia="Times New Roman" w:hAnsi="Times New Roman" w:cs="Times New Roman"/>
          <w:sz w:val="24"/>
          <w:szCs w:val="24"/>
          <w:lang w:eastAsia="bg-BG"/>
        </w:rPr>
        <w:t>Световният икономически форум подрежда България на 54-то място от 140 държави в глобалния индекс за конкурентоспособност. Резултатът за България е в посока на влошаване. От 113 индикатори, които разглежда изследването, определящи производителността на държавите и техния потенциал за просперитет (от 1 до 7), България пада до 4.3 при 4.4 за 2014 година. Като хронични причини изследването извежда слабите резултати на публичните институции, корупцията, липсата на ефективност и прозрачност.</w:t>
      </w:r>
    </w:p>
    <w:p w:rsidR="007A7D2B" w:rsidRPr="007A7D2B" w:rsidRDefault="007A7D2B" w:rsidP="007A7D2B">
      <w:pPr>
        <w:spacing w:after="0" w:line="276" w:lineRule="auto"/>
        <w:ind w:firstLine="708"/>
        <w:jc w:val="both"/>
        <w:rPr>
          <w:rFonts w:ascii="Times New Roman" w:eastAsia="Times New Roman" w:hAnsi="Times New Roman" w:cs="Times New Roman"/>
          <w:sz w:val="24"/>
          <w:szCs w:val="24"/>
          <w:lang w:eastAsia="bg-BG"/>
        </w:rPr>
      </w:pPr>
    </w:p>
    <w:p w:rsidR="007A7D2B" w:rsidRPr="007A7D2B" w:rsidRDefault="007A7D2B" w:rsidP="007A7D2B">
      <w:pPr>
        <w:numPr>
          <w:ilvl w:val="0"/>
          <w:numId w:val="3"/>
        </w:numPr>
        <w:spacing w:after="0" w:line="276" w:lineRule="auto"/>
        <w:jc w:val="both"/>
        <w:rPr>
          <w:rFonts w:ascii="Times New Roman" w:eastAsia="Times New Roman" w:hAnsi="Times New Roman" w:cs="Times New Roman"/>
          <w:b/>
          <w:sz w:val="24"/>
          <w:szCs w:val="24"/>
          <w:lang w:eastAsia="bg-BG"/>
        </w:rPr>
      </w:pPr>
      <w:r w:rsidRPr="007A7D2B">
        <w:rPr>
          <w:rFonts w:ascii="Times New Roman" w:eastAsia="Times New Roman" w:hAnsi="Times New Roman" w:cs="Times New Roman"/>
          <w:b/>
          <w:sz w:val="24"/>
          <w:szCs w:val="24"/>
          <w:lang w:eastAsia="bg-BG"/>
        </w:rPr>
        <w:t>Икономическа свобода</w:t>
      </w:r>
    </w:p>
    <w:p w:rsidR="007A7D2B" w:rsidRPr="007A7D2B" w:rsidRDefault="007A7D2B" w:rsidP="007A7D2B">
      <w:pPr>
        <w:spacing w:after="0" w:line="276" w:lineRule="auto"/>
        <w:ind w:firstLine="708"/>
        <w:jc w:val="both"/>
        <w:rPr>
          <w:rFonts w:ascii="Times New Roman" w:eastAsia="Times New Roman" w:hAnsi="Times New Roman" w:cs="Times New Roman"/>
          <w:sz w:val="24"/>
          <w:szCs w:val="24"/>
          <w:lang w:eastAsia="bg-BG"/>
        </w:rPr>
      </w:pPr>
      <w:r w:rsidRPr="007A7D2B">
        <w:rPr>
          <w:rFonts w:ascii="Times New Roman" w:eastAsia="Times New Roman" w:hAnsi="Times New Roman" w:cs="Times New Roman"/>
          <w:sz w:val="24"/>
          <w:szCs w:val="24"/>
          <w:lang w:eastAsia="bg-BG"/>
        </w:rPr>
        <w:t xml:space="preserve">България отстъпва с три позиции, спрямо 2014 г. до 42-ро място в представянето си по показателя икономическа свобода, на фона на световната тенденция за неговото подобряване през 2015 година. По-конкретно за България отстъплението, съгласно подреждането на канадския институт </w:t>
      </w:r>
      <w:proofErr w:type="spellStart"/>
      <w:r w:rsidRPr="007A7D2B">
        <w:rPr>
          <w:rFonts w:ascii="Times New Roman" w:eastAsia="Calibri" w:hAnsi="Times New Roman" w:cs="Times New Roman"/>
          <w:color w:val="000000"/>
          <w:sz w:val="24"/>
          <w:szCs w:val="24"/>
        </w:rPr>
        <w:t>Fraser</w:t>
      </w:r>
      <w:proofErr w:type="spellEnd"/>
      <w:r w:rsidRPr="007A7D2B">
        <w:rPr>
          <w:rFonts w:ascii="Times New Roman" w:eastAsia="Times New Roman" w:hAnsi="Times New Roman" w:cs="Times New Roman"/>
          <w:sz w:val="24"/>
          <w:szCs w:val="24"/>
          <w:lang w:eastAsia="bg-BG"/>
        </w:rPr>
        <w:t xml:space="preserve">, е по отношение на свободния избор, конкурентните пазари, сигурността на частната собственост, принципите на правовата държава и други. Най-сериозни слабости остават проблемите с независимостта и </w:t>
      </w:r>
      <w:r w:rsidRPr="007A7D2B">
        <w:rPr>
          <w:rFonts w:ascii="Times New Roman" w:eastAsia="Times New Roman" w:hAnsi="Times New Roman" w:cs="Times New Roman"/>
          <w:sz w:val="24"/>
          <w:szCs w:val="24"/>
          <w:lang w:eastAsia="bg-BG"/>
        </w:rPr>
        <w:lastRenderedPageBreak/>
        <w:t>безпристрастността на съда и доверието в полицията, които характеристики подронват не само икономическата свобода, но и вътрешната и национална сигурност на България. За тази оценка от 7.33 от максимум 10 точки, принос има високото ниво на преразпределение и вмешателство на държавата, осъществявана с механизмите на бюрокрацията.</w:t>
      </w:r>
    </w:p>
    <w:p w:rsidR="007A7D2B" w:rsidRPr="007A7D2B" w:rsidRDefault="007A7D2B" w:rsidP="007A7D2B">
      <w:pPr>
        <w:spacing w:after="0" w:line="276" w:lineRule="auto"/>
        <w:ind w:firstLine="708"/>
        <w:contextualSpacing/>
        <w:jc w:val="both"/>
        <w:rPr>
          <w:rFonts w:ascii="Times New Roman" w:eastAsia="Times New Roman" w:hAnsi="Times New Roman" w:cs="Times New Roman"/>
          <w:sz w:val="24"/>
          <w:szCs w:val="24"/>
          <w:lang w:eastAsia="bg-BG"/>
        </w:rPr>
      </w:pPr>
    </w:p>
    <w:p w:rsidR="007A7D2B" w:rsidRPr="007A7D2B" w:rsidRDefault="007A7D2B" w:rsidP="007A7D2B">
      <w:pPr>
        <w:numPr>
          <w:ilvl w:val="0"/>
          <w:numId w:val="3"/>
        </w:numPr>
        <w:spacing w:after="0" w:line="276" w:lineRule="auto"/>
        <w:contextualSpacing/>
        <w:jc w:val="both"/>
        <w:rPr>
          <w:rFonts w:ascii="Times New Roman" w:eastAsia="Times New Roman" w:hAnsi="Times New Roman" w:cs="Times New Roman"/>
          <w:b/>
          <w:sz w:val="24"/>
          <w:szCs w:val="24"/>
          <w:lang w:eastAsia="bg-BG"/>
        </w:rPr>
      </w:pPr>
      <w:r w:rsidRPr="007A7D2B">
        <w:rPr>
          <w:rFonts w:ascii="Times New Roman" w:eastAsia="Times New Roman" w:hAnsi="Times New Roman" w:cs="Times New Roman"/>
          <w:b/>
          <w:sz w:val="24"/>
          <w:szCs w:val="24"/>
          <w:lang w:eastAsia="bg-BG"/>
        </w:rPr>
        <w:t>Човешки капитал</w:t>
      </w:r>
    </w:p>
    <w:p w:rsidR="007A7D2B" w:rsidRPr="007A7D2B" w:rsidRDefault="007A7D2B" w:rsidP="007A7D2B">
      <w:pPr>
        <w:spacing w:after="0" w:line="276" w:lineRule="auto"/>
        <w:ind w:firstLine="708"/>
        <w:contextualSpacing/>
        <w:jc w:val="both"/>
        <w:rPr>
          <w:rFonts w:ascii="Times New Roman" w:eastAsia="Calibri" w:hAnsi="Times New Roman" w:cs="Times New Roman"/>
          <w:color w:val="000000"/>
          <w:sz w:val="24"/>
          <w:szCs w:val="24"/>
        </w:rPr>
      </w:pPr>
      <w:r w:rsidRPr="007A7D2B">
        <w:rPr>
          <w:rFonts w:ascii="Times New Roman" w:eastAsia="Calibri" w:hAnsi="Times New Roman" w:cs="Times New Roman"/>
          <w:color w:val="000000"/>
          <w:sz w:val="24"/>
          <w:szCs w:val="24"/>
        </w:rPr>
        <w:t>Основните предизвикателства пред България са свързани със способността за привличане и задържане на научния и образователен потенция и работоспособното класифицирано население. Страната има проблем по отношение на развитие на най-младите, като заедно с Малта, Испания и Германия е една от тези държави в Европа, в които делът на завършилите началното си образование деца е под средните за света стойности.</w:t>
      </w:r>
    </w:p>
    <w:p w:rsidR="007A7D2B" w:rsidRPr="007A7D2B" w:rsidRDefault="007A7D2B" w:rsidP="007A7D2B">
      <w:pPr>
        <w:spacing w:after="0" w:line="276" w:lineRule="auto"/>
        <w:ind w:firstLine="708"/>
        <w:contextualSpacing/>
        <w:jc w:val="both"/>
        <w:rPr>
          <w:rFonts w:ascii="Times New Roman" w:eastAsia="Calibri" w:hAnsi="Times New Roman" w:cs="Times New Roman"/>
          <w:color w:val="000000"/>
          <w:sz w:val="24"/>
          <w:szCs w:val="24"/>
        </w:rPr>
      </w:pPr>
      <w:r w:rsidRPr="007A7D2B">
        <w:rPr>
          <w:rFonts w:ascii="Times New Roman" w:eastAsia="Calibri" w:hAnsi="Times New Roman" w:cs="Times New Roman"/>
          <w:color w:val="000000"/>
          <w:sz w:val="24"/>
          <w:szCs w:val="24"/>
        </w:rPr>
        <w:t>България заема 42-ро място, съгласно изчисленията на Световния икономически форум „Индекс на човешки капитал” от 124 държави, което фактически е подобрение спрямо 2013 г, когато заемаше 56-то място от 122 държави по индикаторите образование, здравословно състояние, работна сила и заетост.</w:t>
      </w:r>
    </w:p>
    <w:p w:rsidR="007A7D2B" w:rsidRPr="007A7D2B" w:rsidRDefault="007A7D2B" w:rsidP="007A7D2B">
      <w:pPr>
        <w:spacing w:after="0" w:line="276" w:lineRule="auto"/>
        <w:ind w:firstLine="708"/>
        <w:contextualSpacing/>
        <w:jc w:val="both"/>
        <w:rPr>
          <w:rFonts w:ascii="Times New Roman" w:eastAsia="Calibri" w:hAnsi="Times New Roman" w:cs="Times New Roman"/>
          <w:b/>
          <w:color w:val="000000"/>
          <w:sz w:val="24"/>
          <w:szCs w:val="24"/>
        </w:rPr>
      </w:pPr>
    </w:p>
    <w:p w:rsidR="007A7D2B" w:rsidRPr="007A7D2B" w:rsidRDefault="007A7D2B" w:rsidP="007A7D2B">
      <w:pPr>
        <w:numPr>
          <w:ilvl w:val="0"/>
          <w:numId w:val="3"/>
        </w:numPr>
        <w:spacing w:after="0" w:line="276" w:lineRule="auto"/>
        <w:contextualSpacing/>
        <w:jc w:val="both"/>
        <w:rPr>
          <w:rFonts w:ascii="Times New Roman" w:eastAsia="Calibri" w:hAnsi="Times New Roman" w:cs="Times New Roman"/>
          <w:b/>
          <w:color w:val="000000"/>
          <w:sz w:val="24"/>
          <w:szCs w:val="24"/>
        </w:rPr>
      </w:pPr>
      <w:r w:rsidRPr="007A7D2B">
        <w:rPr>
          <w:rFonts w:ascii="Times New Roman" w:eastAsia="Calibri" w:hAnsi="Times New Roman" w:cs="Times New Roman"/>
          <w:b/>
          <w:color w:val="000000"/>
          <w:sz w:val="24"/>
          <w:szCs w:val="24"/>
        </w:rPr>
        <w:t>Корупция</w:t>
      </w:r>
    </w:p>
    <w:p w:rsidR="007A7D2B" w:rsidRPr="007A7D2B" w:rsidRDefault="007A7D2B" w:rsidP="007A7D2B">
      <w:pPr>
        <w:spacing w:after="0" w:line="276" w:lineRule="auto"/>
        <w:ind w:firstLine="708"/>
        <w:contextualSpacing/>
        <w:jc w:val="both"/>
        <w:rPr>
          <w:rFonts w:ascii="Times New Roman" w:eastAsia="Calibri" w:hAnsi="Times New Roman" w:cs="Times New Roman"/>
          <w:sz w:val="24"/>
          <w:szCs w:val="24"/>
        </w:rPr>
      </w:pPr>
      <w:r w:rsidRPr="007A7D2B">
        <w:rPr>
          <w:rFonts w:ascii="Times New Roman" w:eastAsia="Calibri" w:hAnsi="Times New Roman" w:cs="Times New Roman"/>
          <w:color w:val="000000"/>
          <w:sz w:val="24"/>
          <w:szCs w:val="24"/>
        </w:rPr>
        <w:t xml:space="preserve">България за първи път е включена в Корупционния индекс на </w:t>
      </w:r>
      <w:proofErr w:type="spellStart"/>
      <w:r w:rsidRPr="007A7D2B">
        <w:rPr>
          <w:rFonts w:ascii="Times New Roman" w:eastAsia="Calibri" w:hAnsi="Times New Roman" w:cs="Times New Roman"/>
          <w:sz w:val="24"/>
          <w:szCs w:val="24"/>
        </w:rPr>
        <w:t>Transparency</w:t>
      </w:r>
      <w:proofErr w:type="spellEnd"/>
      <w:r w:rsidRPr="007A7D2B">
        <w:rPr>
          <w:rFonts w:ascii="Times New Roman" w:eastAsia="Calibri" w:hAnsi="Times New Roman" w:cs="Times New Roman"/>
          <w:sz w:val="24"/>
          <w:szCs w:val="24"/>
        </w:rPr>
        <w:t xml:space="preserve"> International през 1998 година, който измерва нивото на политическата и административна корупция в изследваните 168 държави. Неговата стойност варира от 100 – показател за ниско ниво на корупция, до 0  - показател за най-високо ниво на корупция. От изминалите 18 години, през които България е част от изследването, сравнителния анализ на резултатите показва устойчиви нива на дъното, което ѝ отрежда мястото в групата на изоставащите страни-членки на Европейския съюз.</w:t>
      </w:r>
    </w:p>
    <w:p w:rsidR="007A7D2B" w:rsidRPr="007A7D2B" w:rsidRDefault="007A7D2B" w:rsidP="007A7D2B">
      <w:pPr>
        <w:spacing w:after="0" w:line="276" w:lineRule="auto"/>
        <w:ind w:firstLine="708"/>
        <w:contextualSpacing/>
        <w:jc w:val="both"/>
        <w:rPr>
          <w:rFonts w:ascii="Times New Roman" w:eastAsia="Calibri" w:hAnsi="Times New Roman" w:cs="Times New Roman"/>
          <w:sz w:val="24"/>
          <w:szCs w:val="24"/>
        </w:rPr>
      </w:pPr>
      <w:r w:rsidRPr="007A7D2B">
        <w:rPr>
          <w:rFonts w:ascii="Times New Roman" w:eastAsia="Calibri" w:hAnsi="Times New Roman" w:cs="Times New Roman"/>
          <w:color w:val="000000"/>
          <w:sz w:val="24"/>
          <w:szCs w:val="24"/>
        </w:rPr>
        <w:t xml:space="preserve">Индексът за възприятие на корупцията </w:t>
      </w:r>
      <w:r w:rsidRPr="007A7D2B">
        <w:rPr>
          <w:rFonts w:ascii="Times New Roman" w:eastAsia="Calibri" w:hAnsi="Times New Roman" w:cs="Times New Roman"/>
          <w:sz w:val="24"/>
          <w:szCs w:val="24"/>
        </w:rPr>
        <w:t>(CPI) е създаден през 1995 г., като комплексен индикатор за измерване възприятието и разпространението на корупцията в публичния сектор. Използваните източници при определяне на Индекса за възприятие на корупцията за България са:</w:t>
      </w:r>
    </w:p>
    <w:p w:rsidR="007A7D2B" w:rsidRPr="007A7D2B" w:rsidRDefault="007A7D2B" w:rsidP="007A7D2B">
      <w:pPr>
        <w:spacing w:after="0" w:line="276" w:lineRule="auto"/>
        <w:ind w:firstLine="708"/>
        <w:rPr>
          <w:rFonts w:ascii="Times New Roman" w:eastAsia="Calibri" w:hAnsi="Times New Roman" w:cs="Times New Roman"/>
          <w:b/>
        </w:rPr>
      </w:pPr>
    </w:p>
    <w:tbl>
      <w:tblPr>
        <w:tblStyle w:val="a4"/>
        <w:tblW w:w="0" w:type="auto"/>
        <w:tblLook w:val="04A0" w:firstRow="1" w:lastRow="0" w:firstColumn="1" w:lastColumn="0" w:noHBand="0" w:noVBand="1"/>
      </w:tblPr>
      <w:tblGrid>
        <w:gridCol w:w="4542"/>
        <w:gridCol w:w="4520"/>
      </w:tblGrid>
      <w:tr w:rsidR="007A7D2B" w:rsidRPr="007A7D2B" w:rsidTr="00EB0A3B">
        <w:tc>
          <w:tcPr>
            <w:tcW w:w="4606" w:type="dxa"/>
          </w:tcPr>
          <w:p w:rsidR="007A7D2B" w:rsidRPr="007A7D2B" w:rsidRDefault="007A7D2B" w:rsidP="007A7D2B">
            <w:pPr>
              <w:spacing w:line="276" w:lineRule="auto"/>
              <w:rPr>
                <w:rFonts w:ascii="Times New Roman" w:eastAsia="Calibri" w:hAnsi="Times New Roman" w:cs="Times New Roman"/>
                <w:color w:val="000000"/>
              </w:rPr>
            </w:pPr>
            <w:r w:rsidRPr="007A7D2B">
              <w:rPr>
                <w:rFonts w:ascii="Times New Roman" w:eastAsia="Calibri" w:hAnsi="Times New Roman" w:cs="Times New Roman"/>
                <w:color w:val="000000"/>
              </w:rPr>
              <w:t>Индикатори за устойчиво управление</w:t>
            </w:r>
          </w:p>
        </w:tc>
        <w:tc>
          <w:tcPr>
            <w:tcW w:w="4606" w:type="dxa"/>
          </w:tcPr>
          <w:p w:rsidR="007A7D2B" w:rsidRPr="007A7D2B" w:rsidRDefault="007A7D2B" w:rsidP="007A7D2B">
            <w:pPr>
              <w:spacing w:line="276" w:lineRule="auto"/>
              <w:rPr>
                <w:rFonts w:ascii="Times New Roman" w:eastAsia="Calibri" w:hAnsi="Times New Roman" w:cs="Times New Roman"/>
                <w:color w:val="000000"/>
              </w:rPr>
            </w:pPr>
            <w:r w:rsidRPr="007A7D2B">
              <w:rPr>
                <w:rFonts w:ascii="Times New Roman" w:eastAsia="Calibri" w:hAnsi="Times New Roman" w:cs="Times New Roman"/>
                <w:color w:val="000000"/>
              </w:rPr>
              <w:t>Фондация „</w:t>
            </w:r>
            <w:proofErr w:type="spellStart"/>
            <w:r w:rsidRPr="007A7D2B">
              <w:rPr>
                <w:rFonts w:ascii="Times New Roman" w:eastAsia="Calibri" w:hAnsi="Times New Roman" w:cs="Times New Roman"/>
                <w:color w:val="000000"/>
              </w:rPr>
              <w:t>Бертелсман</w:t>
            </w:r>
            <w:proofErr w:type="spellEnd"/>
            <w:r w:rsidRPr="007A7D2B">
              <w:rPr>
                <w:rFonts w:ascii="Times New Roman" w:eastAsia="Calibri" w:hAnsi="Times New Roman" w:cs="Times New Roman"/>
                <w:color w:val="000000"/>
              </w:rPr>
              <w:t>”</w:t>
            </w:r>
          </w:p>
        </w:tc>
      </w:tr>
      <w:tr w:rsidR="007A7D2B" w:rsidRPr="007A7D2B" w:rsidTr="00EB0A3B">
        <w:tc>
          <w:tcPr>
            <w:tcW w:w="4606" w:type="dxa"/>
          </w:tcPr>
          <w:p w:rsidR="007A7D2B" w:rsidRPr="007A7D2B" w:rsidRDefault="007A7D2B" w:rsidP="007A7D2B">
            <w:pPr>
              <w:spacing w:line="276" w:lineRule="auto"/>
              <w:rPr>
                <w:rFonts w:ascii="Times New Roman" w:eastAsia="Calibri" w:hAnsi="Times New Roman" w:cs="Times New Roman"/>
                <w:color w:val="000000"/>
              </w:rPr>
            </w:pPr>
            <w:r w:rsidRPr="007A7D2B">
              <w:rPr>
                <w:rFonts w:ascii="Times New Roman" w:eastAsia="Calibri" w:hAnsi="Times New Roman" w:cs="Times New Roman"/>
                <w:color w:val="000000"/>
              </w:rPr>
              <w:t>Индекс за трансформация</w:t>
            </w:r>
          </w:p>
        </w:tc>
        <w:tc>
          <w:tcPr>
            <w:tcW w:w="4606" w:type="dxa"/>
          </w:tcPr>
          <w:p w:rsidR="007A7D2B" w:rsidRPr="007A7D2B" w:rsidRDefault="007A7D2B" w:rsidP="007A7D2B">
            <w:pPr>
              <w:spacing w:line="276" w:lineRule="auto"/>
              <w:rPr>
                <w:rFonts w:ascii="Times New Roman" w:eastAsia="Calibri" w:hAnsi="Times New Roman" w:cs="Times New Roman"/>
                <w:color w:val="000000"/>
              </w:rPr>
            </w:pPr>
            <w:r w:rsidRPr="007A7D2B">
              <w:rPr>
                <w:rFonts w:ascii="Times New Roman" w:eastAsia="Calibri" w:hAnsi="Times New Roman" w:cs="Times New Roman"/>
                <w:color w:val="000000"/>
              </w:rPr>
              <w:t>Фондация „</w:t>
            </w:r>
            <w:proofErr w:type="spellStart"/>
            <w:r w:rsidRPr="007A7D2B">
              <w:rPr>
                <w:rFonts w:ascii="Times New Roman" w:eastAsia="Calibri" w:hAnsi="Times New Roman" w:cs="Times New Roman"/>
                <w:color w:val="000000"/>
              </w:rPr>
              <w:t>Бертелсман</w:t>
            </w:r>
            <w:proofErr w:type="spellEnd"/>
            <w:r w:rsidRPr="007A7D2B">
              <w:rPr>
                <w:rFonts w:ascii="Times New Roman" w:eastAsia="Calibri" w:hAnsi="Times New Roman" w:cs="Times New Roman"/>
                <w:color w:val="000000"/>
              </w:rPr>
              <w:t>”</w:t>
            </w:r>
          </w:p>
        </w:tc>
      </w:tr>
      <w:tr w:rsidR="007A7D2B" w:rsidRPr="007A7D2B" w:rsidTr="00EB0A3B">
        <w:tc>
          <w:tcPr>
            <w:tcW w:w="4606" w:type="dxa"/>
          </w:tcPr>
          <w:p w:rsidR="007A7D2B" w:rsidRPr="007A7D2B" w:rsidRDefault="007A7D2B" w:rsidP="007A7D2B">
            <w:pPr>
              <w:spacing w:line="276" w:lineRule="auto"/>
              <w:rPr>
                <w:rFonts w:ascii="Times New Roman" w:eastAsia="Calibri" w:hAnsi="Times New Roman" w:cs="Times New Roman"/>
                <w:color w:val="000000"/>
              </w:rPr>
            </w:pPr>
            <w:r w:rsidRPr="007A7D2B">
              <w:rPr>
                <w:rFonts w:ascii="Times New Roman" w:eastAsia="Calibri" w:hAnsi="Times New Roman" w:cs="Times New Roman"/>
                <w:color w:val="000000"/>
              </w:rPr>
              <w:t>Доклад за световната конкурентоспособност</w:t>
            </w:r>
          </w:p>
        </w:tc>
        <w:tc>
          <w:tcPr>
            <w:tcW w:w="4606" w:type="dxa"/>
          </w:tcPr>
          <w:p w:rsidR="007A7D2B" w:rsidRPr="007A7D2B" w:rsidRDefault="007A7D2B" w:rsidP="007A7D2B">
            <w:pPr>
              <w:spacing w:line="276" w:lineRule="auto"/>
              <w:rPr>
                <w:rFonts w:ascii="Times New Roman" w:eastAsia="Calibri" w:hAnsi="Times New Roman" w:cs="Times New Roman"/>
                <w:color w:val="000000"/>
              </w:rPr>
            </w:pPr>
            <w:r w:rsidRPr="007A7D2B">
              <w:rPr>
                <w:rFonts w:ascii="Times New Roman" w:eastAsia="Calibri" w:hAnsi="Times New Roman" w:cs="Times New Roman"/>
                <w:color w:val="000000"/>
              </w:rPr>
              <w:t>Институт за управленско развитие</w:t>
            </w:r>
          </w:p>
        </w:tc>
      </w:tr>
      <w:tr w:rsidR="007A7D2B" w:rsidRPr="007A7D2B" w:rsidTr="00EB0A3B">
        <w:tc>
          <w:tcPr>
            <w:tcW w:w="4606" w:type="dxa"/>
          </w:tcPr>
          <w:p w:rsidR="007A7D2B" w:rsidRPr="007A7D2B" w:rsidRDefault="007A7D2B" w:rsidP="007A7D2B">
            <w:pPr>
              <w:spacing w:line="276" w:lineRule="auto"/>
              <w:rPr>
                <w:rFonts w:ascii="Times New Roman" w:eastAsia="Calibri" w:hAnsi="Times New Roman" w:cs="Times New Roman"/>
                <w:color w:val="000000"/>
              </w:rPr>
            </w:pPr>
            <w:r w:rsidRPr="007A7D2B">
              <w:rPr>
                <w:rFonts w:ascii="Times New Roman" w:eastAsia="Calibri" w:hAnsi="Times New Roman" w:cs="Times New Roman"/>
                <w:color w:val="000000"/>
              </w:rPr>
              <w:t>Международен доклад за оценка на политическия риск</w:t>
            </w:r>
          </w:p>
        </w:tc>
        <w:tc>
          <w:tcPr>
            <w:tcW w:w="4606" w:type="dxa"/>
          </w:tcPr>
          <w:p w:rsidR="007A7D2B" w:rsidRPr="007A7D2B" w:rsidRDefault="007A7D2B" w:rsidP="007A7D2B">
            <w:pPr>
              <w:spacing w:line="276" w:lineRule="auto"/>
              <w:rPr>
                <w:rFonts w:ascii="Times New Roman" w:eastAsia="Calibri" w:hAnsi="Times New Roman" w:cs="Times New Roman"/>
                <w:color w:val="000000"/>
              </w:rPr>
            </w:pPr>
            <w:r w:rsidRPr="007A7D2B">
              <w:rPr>
                <w:rFonts w:ascii="Times New Roman" w:eastAsia="Calibri" w:hAnsi="Times New Roman" w:cs="Times New Roman"/>
                <w:color w:val="000000"/>
              </w:rPr>
              <w:t>Група за оценка на политическия риск</w:t>
            </w:r>
          </w:p>
        </w:tc>
      </w:tr>
      <w:tr w:rsidR="007A7D2B" w:rsidRPr="007A7D2B" w:rsidTr="00EB0A3B">
        <w:tc>
          <w:tcPr>
            <w:tcW w:w="4606" w:type="dxa"/>
          </w:tcPr>
          <w:p w:rsidR="007A7D2B" w:rsidRPr="007A7D2B" w:rsidRDefault="007A7D2B" w:rsidP="007A7D2B">
            <w:pPr>
              <w:spacing w:line="276" w:lineRule="auto"/>
              <w:rPr>
                <w:rFonts w:ascii="Times New Roman" w:eastAsia="Calibri" w:hAnsi="Times New Roman" w:cs="Times New Roman"/>
                <w:noProof/>
                <w:color w:val="000000"/>
              </w:rPr>
            </w:pPr>
            <w:r w:rsidRPr="007A7D2B">
              <w:rPr>
                <w:rFonts w:ascii="Times New Roman" w:eastAsia="Calibri" w:hAnsi="Times New Roman" w:cs="Times New Roman"/>
                <w:noProof/>
                <w:color w:val="000000"/>
              </w:rPr>
              <w:t>Проучване мнението на ръководители на компании</w:t>
            </w:r>
          </w:p>
        </w:tc>
        <w:tc>
          <w:tcPr>
            <w:tcW w:w="4606" w:type="dxa"/>
          </w:tcPr>
          <w:p w:rsidR="007A7D2B" w:rsidRPr="007A7D2B" w:rsidRDefault="007A7D2B" w:rsidP="007A7D2B">
            <w:pPr>
              <w:spacing w:line="276" w:lineRule="auto"/>
              <w:rPr>
                <w:rFonts w:ascii="Times New Roman" w:eastAsia="Calibri" w:hAnsi="Times New Roman" w:cs="Times New Roman"/>
                <w:noProof/>
                <w:color w:val="000000"/>
              </w:rPr>
            </w:pPr>
            <w:r w:rsidRPr="007A7D2B">
              <w:rPr>
                <w:rFonts w:ascii="Times New Roman" w:eastAsia="Calibri" w:hAnsi="Times New Roman" w:cs="Times New Roman"/>
                <w:noProof/>
                <w:color w:val="000000"/>
              </w:rPr>
              <w:t>Световен икономически форум</w:t>
            </w:r>
          </w:p>
        </w:tc>
      </w:tr>
      <w:tr w:rsidR="007A7D2B" w:rsidRPr="007A7D2B" w:rsidTr="00EB0A3B">
        <w:tc>
          <w:tcPr>
            <w:tcW w:w="4606" w:type="dxa"/>
          </w:tcPr>
          <w:p w:rsidR="007A7D2B" w:rsidRPr="007A7D2B" w:rsidRDefault="007A7D2B" w:rsidP="007A7D2B">
            <w:pPr>
              <w:spacing w:line="276" w:lineRule="auto"/>
              <w:rPr>
                <w:rFonts w:ascii="Times New Roman" w:eastAsia="Calibri" w:hAnsi="Times New Roman" w:cs="Times New Roman"/>
                <w:noProof/>
                <w:color w:val="000000"/>
              </w:rPr>
            </w:pPr>
            <w:r w:rsidRPr="007A7D2B">
              <w:rPr>
                <w:rFonts w:ascii="Times New Roman" w:eastAsia="Calibri" w:hAnsi="Times New Roman" w:cs="Times New Roman"/>
                <w:noProof/>
                <w:color w:val="000000"/>
              </w:rPr>
              <w:t>Индекс за върховенството на закона</w:t>
            </w:r>
          </w:p>
        </w:tc>
        <w:tc>
          <w:tcPr>
            <w:tcW w:w="4606" w:type="dxa"/>
          </w:tcPr>
          <w:p w:rsidR="007A7D2B" w:rsidRPr="007A7D2B" w:rsidRDefault="007A7D2B" w:rsidP="007A7D2B">
            <w:pPr>
              <w:spacing w:line="276" w:lineRule="auto"/>
              <w:rPr>
                <w:rFonts w:ascii="Times New Roman" w:eastAsia="Calibri" w:hAnsi="Times New Roman" w:cs="Times New Roman"/>
                <w:noProof/>
                <w:color w:val="000000"/>
              </w:rPr>
            </w:pPr>
            <w:r w:rsidRPr="007A7D2B">
              <w:rPr>
                <w:rFonts w:ascii="Times New Roman" w:eastAsia="Calibri" w:hAnsi="Times New Roman" w:cs="Times New Roman"/>
                <w:noProof/>
                <w:color w:val="000000"/>
              </w:rPr>
              <w:t>Световен проект за правосъдие</w:t>
            </w:r>
          </w:p>
        </w:tc>
      </w:tr>
      <w:tr w:rsidR="007A7D2B" w:rsidRPr="007A7D2B" w:rsidTr="00EB0A3B">
        <w:tc>
          <w:tcPr>
            <w:tcW w:w="4606" w:type="dxa"/>
          </w:tcPr>
          <w:p w:rsidR="007A7D2B" w:rsidRPr="007A7D2B" w:rsidRDefault="007A7D2B" w:rsidP="007A7D2B">
            <w:pPr>
              <w:spacing w:line="276" w:lineRule="auto"/>
              <w:rPr>
                <w:rFonts w:ascii="Times New Roman" w:eastAsia="Calibri" w:hAnsi="Times New Roman" w:cs="Times New Roman"/>
                <w:noProof/>
                <w:color w:val="000000"/>
              </w:rPr>
            </w:pPr>
            <w:r w:rsidRPr="007A7D2B">
              <w:rPr>
                <w:rFonts w:ascii="Times New Roman" w:eastAsia="Calibri" w:hAnsi="Times New Roman" w:cs="Times New Roman"/>
                <w:noProof/>
                <w:color w:val="000000"/>
              </w:rPr>
              <w:t>Оценка на риска на държавиите</w:t>
            </w:r>
          </w:p>
        </w:tc>
        <w:tc>
          <w:tcPr>
            <w:tcW w:w="4606" w:type="dxa"/>
          </w:tcPr>
          <w:p w:rsidR="007A7D2B" w:rsidRPr="007A7D2B" w:rsidRDefault="007A7D2B" w:rsidP="007A7D2B">
            <w:pPr>
              <w:spacing w:line="276" w:lineRule="auto"/>
              <w:rPr>
                <w:rFonts w:ascii="Times New Roman" w:eastAsia="Calibri" w:hAnsi="Times New Roman" w:cs="Times New Roman"/>
                <w:noProof/>
                <w:color w:val="000000"/>
              </w:rPr>
            </w:pPr>
            <w:r w:rsidRPr="007A7D2B">
              <w:rPr>
                <w:rFonts w:ascii="Times New Roman" w:eastAsia="Calibri" w:hAnsi="Times New Roman" w:cs="Times New Roman"/>
                <w:noProof/>
              </w:rPr>
              <w:t>Economist Intelligence Unit</w:t>
            </w:r>
          </w:p>
        </w:tc>
      </w:tr>
      <w:tr w:rsidR="007A7D2B" w:rsidRPr="007A7D2B" w:rsidTr="00EB0A3B">
        <w:tc>
          <w:tcPr>
            <w:tcW w:w="4606" w:type="dxa"/>
          </w:tcPr>
          <w:p w:rsidR="007A7D2B" w:rsidRPr="007A7D2B" w:rsidRDefault="007A7D2B" w:rsidP="007A7D2B">
            <w:pPr>
              <w:spacing w:line="276" w:lineRule="auto"/>
              <w:rPr>
                <w:rFonts w:ascii="Times New Roman" w:eastAsia="Calibri" w:hAnsi="Times New Roman" w:cs="Times New Roman"/>
                <w:noProof/>
                <w:color w:val="000000"/>
              </w:rPr>
            </w:pPr>
            <w:r w:rsidRPr="007A7D2B">
              <w:rPr>
                <w:rFonts w:ascii="Times New Roman" w:eastAsia="Calibri" w:hAnsi="Times New Roman" w:cs="Times New Roman"/>
                <w:noProof/>
                <w:color w:val="000000"/>
              </w:rPr>
              <w:t>Класация за оценка на риска на държавите</w:t>
            </w:r>
          </w:p>
        </w:tc>
        <w:tc>
          <w:tcPr>
            <w:tcW w:w="4606" w:type="dxa"/>
          </w:tcPr>
          <w:p w:rsidR="007A7D2B" w:rsidRPr="007A7D2B" w:rsidRDefault="007A7D2B" w:rsidP="007A7D2B">
            <w:pPr>
              <w:spacing w:line="276" w:lineRule="auto"/>
              <w:rPr>
                <w:rFonts w:ascii="Times New Roman" w:eastAsia="Calibri" w:hAnsi="Times New Roman" w:cs="Times New Roman"/>
                <w:noProof/>
              </w:rPr>
            </w:pPr>
            <w:r w:rsidRPr="007A7D2B">
              <w:rPr>
                <w:rFonts w:ascii="Times New Roman" w:eastAsia="Calibri" w:hAnsi="Times New Roman" w:cs="Times New Roman"/>
                <w:noProof/>
              </w:rPr>
              <w:t>Global Insight (бивш Център за изследване на световните пазари</w:t>
            </w:r>
          </w:p>
        </w:tc>
      </w:tr>
      <w:tr w:rsidR="007A7D2B" w:rsidRPr="007A7D2B" w:rsidTr="00EB0A3B">
        <w:tc>
          <w:tcPr>
            <w:tcW w:w="4606" w:type="dxa"/>
          </w:tcPr>
          <w:p w:rsidR="007A7D2B" w:rsidRPr="007A7D2B" w:rsidRDefault="007A7D2B" w:rsidP="007A7D2B">
            <w:pPr>
              <w:spacing w:line="276" w:lineRule="auto"/>
              <w:rPr>
                <w:rFonts w:ascii="Times New Roman" w:eastAsia="Calibri" w:hAnsi="Times New Roman" w:cs="Times New Roman"/>
                <w:noProof/>
                <w:color w:val="000000"/>
              </w:rPr>
            </w:pPr>
            <w:r w:rsidRPr="007A7D2B">
              <w:rPr>
                <w:rFonts w:ascii="Times New Roman" w:eastAsia="Calibri" w:hAnsi="Times New Roman" w:cs="Times New Roman"/>
                <w:noProof/>
                <w:color w:val="000000"/>
              </w:rPr>
              <w:t>Изследване „Държави в преход”</w:t>
            </w:r>
          </w:p>
        </w:tc>
        <w:tc>
          <w:tcPr>
            <w:tcW w:w="4606" w:type="dxa"/>
          </w:tcPr>
          <w:p w:rsidR="007A7D2B" w:rsidRPr="007A7D2B" w:rsidRDefault="007A7D2B" w:rsidP="007A7D2B">
            <w:pPr>
              <w:spacing w:line="276" w:lineRule="auto"/>
              <w:rPr>
                <w:rFonts w:ascii="Times New Roman" w:eastAsia="Calibri" w:hAnsi="Times New Roman" w:cs="Times New Roman"/>
                <w:noProof/>
              </w:rPr>
            </w:pPr>
            <w:r w:rsidRPr="007A7D2B">
              <w:rPr>
                <w:rFonts w:ascii="Times New Roman" w:eastAsia="Calibri" w:hAnsi="Times New Roman" w:cs="Times New Roman"/>
                <w:noProof/>
              </w:rPr>
              <w:t>Freedom House</w:t>
            </w:r>
          </w:p>
        </w:tc>
      </w:tr>
    </w:tbl>
    <w:p w:rsidR="007A7D2B" w:rsidRPr="007A7D2B" w:rsidRDefault="007A7D2B" w:rsidP="007A7D2B">
      <w:pPr>
        <w:spacing w:after="0" w:line="276" w:lineRule="auto"/>
        <w:ind w:firstLine="708"/>
        <w:jc w:val="center"/>
        <w:rPr>
          <w:rFonts w:ascii="Times New Roman" w:eastAsia="Calibri" w:hAnsi="Times New Roman" w:cs="Times New Roman"/>
          <w:i/>
          <w:noProof/>
          <w:color w:val="000000"/>
          <w:sz w:val="20"/>
          <w:szCs w:val="20"/>
        </w:rPr>
      </w:pPr>
      <w:r w:rsidRPr="007A7D2B">
        <w:rPr>
          <w:rFonts w:ascii="Times New Roman" w:eastAsia="Calibri" w:hAnsi="Times New Roman" w:cs="Times New Roman"/>
          <w:b/>
          <w:i/>
          <w:sz w:val="20"/>
          <w:szCs w:val="20"/>
        </w:rPr>
        <w:t>Таблица № 2. Източници за определяне индекса за възприятието на корупция</w:t>
      </w:r>
    </w:p>
    <w:p w:rsidR="007A7D2B" w:rsidRPr="007A7D2B" w:rsidRDefault="007A7D2B" w:rsidP="007A7D2B">
      <w:pPr>
        <w:spacing w:after="0" w:line="276" w:lineRule="auto"/>
        <w:ind w:firstLine="708"/>
        <w:jc w:val="both"/>
        <w:rPr>
          <w:rFonts w:ascii="Times New Roman" w:eastAsia="Calibri" w:hAnsi="Times New Roman" w:cs="Times New Roman"/>
          <w:i/>
          <w:noProof/>
          <w:sz w:val="24"/>
          <w:szCs w:val="24"/>
        </w:rPr>
      </w:pPr>
      <w:r w:rsidRPr="007A7D2B">
        <w:rPr>
          <w:rFonts w:ascii="Times New Roman" w:eastAsia="Calibri" w:hAnsi="Times New Roman" w:cs="Times New Roman"/>
          <w:noProof/>
          <w:color w:val="000000"/>
          <w:sz w:val="24"/>
          <w:szCs w:val="24"/>
        </w:rPr>
        <w:lastRenderedPageBreak/>
        <w:t xml:space="preserve">Стойността на Индекса за възприятие на корупцията на България за 2015 година бележи спад от 2 пункта спрямо 2014 г., като се връща на нивата си от 2013 г. от 41 пункта при средна стойност 43 пункта от изследваните 168 държави. Анализът на резултатите </w:t>
      </w:r>
      <w:r w:rsidRPr="007A7D2B">
        <w:rPr>
          <w:rFonts w:ascii="Times New Roman" w:eastAsia="Calibri" w:hAnsi="Times New Roman" w:cs="Times New Roman"/>
          <w:i/>
          <w:noProof/>
          <w:sz w:val="24"/>
          <w:szCs w:val="24"/>
        </w:rPr>
        <w:t>”очертава тревожна тендения: след продължителен период на застой през изминалото десетилетие е констатиран регрес в борбата с корупцията… което е отстъпление от достигнати позиции. Сред основните причини за влошаващия се резултат на България са проблемите със спазването на принципа на върховенство на закона, неефективната наказателна политика, както и липсата на своевременно и ефективно санкциониране на корупцията по високите етажи на властта.”.</w:t>
      </w:r>
      <w:r w:rsidRPr="007A7D2B">
        <w:rPr>
          <w:rFonts w:ascii="Times New Roman" w:eastAsia="Calibri" w:hAnsi="Times New Roman" w:cs="Times New Roman"/>
          <w:i/>
          <w:noProof/>
          <w:sz w:val="24"/>
          <w:szCs w:val="24"/>
          <w:vertAlign w:val="superscript"/>
        </w:rPr>
        <w:footnoteReference w:id="6"/>
      </w:r>
    </w:p>
    <w:p w:rsidR="007A7D2B" w:rsidRPr="007A7D2B" w:rsidRDefault="007A7D2B" w:rsidP="007A7D2B">
      <w:pPr>
        <w:spacing w:after="0" w:line="276" w:lineRule="auto"/>
        <w:ind w:firstLine="708"/>
        <w:jc w:val="both"/>
        <w:rPr>
          <w:rFonts w:ascii="Times New Roman" w:eastAsia="Calibri" w:hAnsi="Times New Roman" w:cs="Times New Roman"/>
          <w:noProof/>
          <w:sz w:val="24"/>
          <w:szCs w:val="24"/>
        </w:rPr>
      </w:pPr>
      <w:r w:rsidRPr="007A7D2B">
        <w:rPr>
          <w:rFonts w:ascii="Times New Roman" w:eastAsia="Calibri" w:hAnsi="Times New Roman" w:cs="Times New Roman"/>
          <w:noProof/>
          <w:sz w:val="24"/>
          <w:szCs w:val="24"/>
        </w:rPr>
        <w:t>Налице е остра необходимост от промяна в политиката за противодействие на корупцията, изкореняване формалния подход в борбата с корупцията, дълбоки реформи в институциите с вменяване инструмента на носене на отговорност за всички действия и бездействия на субектите, които играят роля в тази област.</w:t>
      </w:r>
    </w:p>
    <w:p w:rsidR="007A7D2B" w:rsidRPr="007A7D2B" w:rsidRDefault="007A7D2B" w:rsidP="007A7D2B">
      <w:pPr>
        <w:spacing w:after="0" w:line="276" w:lineRule="auto"/>
        <w:ind w:firstLine="708"/>
        <w:jc w:val="both"/>
        <w:rPr>
          <w:rFonts w:ascii="Times New Roman" w:eastAsia="Calibri" w:hAnsi="Times New Roman" w:cs="Times New Roman"/>
          <w:b/>
          <w:noProof/>
          <w:sz w:val="24"/>
          <w:szCs w:val="24"/>
        </w:rPr>
      </w:pPr>
    </w:p>
    <w:p w:rsidR="007A7D2B" w:rsidRPr="007A7D2B" w:rsidRDefault="007A7D2B" w:rsidP="007A7D2B">
      <w:pPr>
        <w:numPr>
          <w:ilvl w:val="0"/>
          <w:numId w:val="3"/>
        </w:numPr>
        <w:spacing w:after="0" w:line="276" w:lineRule="auto"/>
        <w:jc w:val="both"/>
        <w:rPr>
          <w:rFonts w:ascii="Times New Roman" w:eastAsia="Calibri" w:hAnsi="Times New Roman" w:cs="Times New Roman"/>
          <w:b/>
          <w:noProof/>
          <w:sz w:val="24"/>
          <w:szCs w:val="24"/>
        </w:rPr>
      </w:pPr>
      <w:r w:rsidRPr="007A7D2B">
        <w:rPr>
          <w:rFonts w:ascii="Times New Roman" w:eastAsia="Calibri" w:hAnsi="Times New Roman" w:cs="Times New Roman"/>
          <w:b/>
          <w:noProof/>
          <w:sz w:val="24"/>
          <w:szCs w:val="24"/>
        </w:rPr>
        <w:t>Национална, вътрешна и човешка сигурност</w:t>
      </w:r>
    </w:p>
    <w:p w:rsidR="007A7D2B" w:rsidRPr="007A7D2B" w:rsidRDefault="007A7D2B" w:rsidP="007A7D2B">
      <w:pPr>
        <w:spacing w:after="0" w:line="276" w:lineRule="auto"/>
        <w:ind w:firstLine="708"/>
        <w:jc w:val="both"/>
        <w:rPr>
          <w:rFonts w:ascii="Times New Roman" w:eastAsia="Calibri" w:hAnsi="Times New Roman" w:cs="Times New Roman"/>
          <w:sz w:val="24"/>
          <w:szCs w:val="24"/>
        </w:rPr>
      </w:pPr>
      <w:r w:rsidRPr="007A7D2B">
        <w:rPr>
          <w:rFonts w:ascii="Times New Roman" w:eastAsia="Calibri" w:hAnsi="Times New Roman" w:cs="Times New Roman"/>
          <w:noProof/>
          <w:sz w:val="24"/>
          <w:szCs w:val="24"/>
        </w:rPr>
        <w:t xml:space="preserve">Сигурността на държавата, обществото и отделните граждани са в пряка връзка и зависимост, като скачени съдове от състоянието на конституционно установения правов ред, спазването на общочовешките ценности и икономически механизми гарантиращи устойчиво развитие и благосъстояние. Нараства зависимостта между личната, национална и международна сигурност и разграничението между тях придобива условен характер. Същността и формите на рисковете и заплахите са </w:t>
      </w:r>
      <w:r w:rsidRPr="007A7D2B">
        <w:rPr>
          <w:rFonts w:ascii="Times New Roman" w:eastAsia="Calibri" w:hAnsi="Times New Roman" w:cs="Times New Roman"/>
          <w:sz w:val="24"/>
          <w:szCs w:val="24"/>
        </w:rPr>
        <w:t>асиметрични и оказват съществено влияние върху средата за сигурност в глобален мащаб.</w:t>
      </w:r>
    </w:p>
    <w:p w:rsidR="007A7D2B" w:rsidRPr="007A7D2B" w:rsidRDefault="007A7D2B" w:rsidP="007A7D2B">
      <w:pPr>
        <w:spacing w:after="0" w:line="276" w:lineRule="auto"/>
        <w:ind w:firstLine="708"/>
        <w:jc w:val="both"/>
        <w:rPr>
          <w:rFonts w:ascii="Times New Roman" w:eastAsia="Calibri" w:hAnsi="Times New Roman" w:cs="Times New Roman"/>
          <w:b/>
          <w:i/>
          <w:sz w:val="24"/>
          <w:szCs w:val="24"/>
        </w:rPr>
      </w:pPr>
      <w:r w:rsidRPr="007A7D2B">
        <w:rPr>
          <w:rFonts w:ascii="Times New Roman" w:eastAsia="Calibri" w:hAnsi="Times New Roman" w:cs="Times New Roman"/>
          <w:sz w:val="24"/>
          <w:szCs w:val="24"/>
        </w:rPr>
        <w:t xml:space="preserve">Вътрешната среда за сигурност се свързва с функциониращата пазарна икономика, финансова стабилност, върховенството на закона и социалната политика на държавата. Съществен принос за гарантиране на вътрешната сигурност имат службите за сигурност, обществен ред, съдебната система и органите призвани да се борят с корупцията. В частност корупцията по високите етажи, който остава един от основните  проблеми, нерешени от нито едно правителство поради липсата на политическа воля за прилагането на ефективни мерки, които могат да бъдат обединени в едно изречение: </w:t>
      </w:r>
      <w:r w:rsidRPr="007A7D2B">
        <w:rPr>
          <w:rFonts w:ascii="Times New Roman" w:eastAsia="Calibri" w:hAnsi="Times New Roman" w:cs="Times New Roman"/>
          <w:b/>
          <w:i/>
          <w:sz w:val="24"/>
          <w:szCs w:val="24"/>
        </w:rPr>
        <w:t>„носене на лична отговорност за всяко действие и бездействие от всеки субект, съобразно функционални задължения, за които получава възнаграждение”.</w:t>
      </w:r>
    </w:p>
    <w:p w:rsidR="007A7D2B" w:rsidRPr="007A7D2B" w:rsidRDefault="007A7D2B" w:rsidP="007A7D2B">
      <w:pPr>
        <w:spacing w:after="0" w:line="276" w:lineRule="auto"/>
        <w:ind w:firstLine="708"/>
        <w:jc w:val="both"/>
        <w:rPr>
          <w:rFonts w:ascii="Times New Roman" w:eastAsia="Calibri" w:hAnsi="Times New Roman" w:cs="Times New Roman"/>
          <w:b/>
          <w:sz w:val="24"/>
          <w:szCs w:val="24"/>
        </w:rPr>
      </w:pPr>
    </w:p>
    <w:p w:rsidR="007A7D2B" w:rsidRPr="007A7D2B" w:rsidRDefault="007A7D2B" w:rsidP="007A7D2B">
      <w:pPr>
        <w:spacing w:after="0" w:line="276" w:lineRule="auto"/>
        <w:ind w:firstLine="708"/>
        <w:jc w:val="both"/>
        <w:rPr>
          <w:rFonts w:ascii="Times New Roman" w:eastAsia="Calibri" w:hAnsi="Times New Roman" w:cs="Times New Roman"/>
          <w:b/>
          <w:sz w:val="24"/>
          <w:szCs w:val="24"/>
        </w:rPr>
      </w:pPr>
      <w:r w:rsidRPr="007A7D2B">
        <w:rPr>
          <w:rFonts w:ascii="Times New Roman" w:eastAsia="Calibri" w:hAnsi="Times New Roman" w:cs="Times New Roman"/>
          <w:b/>
          <w:sz w:val="24"/>
          <w:szCs w:val="24"/>
        </w:rPr>
        <w:t>3. Оценка на Конвергенцията от Европейската централна банка</w:t>
      </w:r>
    </w:p>
    <w:p w:rsidR="007A7D2B" w:rsidRPr="007A7D2B" w:rsidRDefault="007A7D2B" w:rsidP="007A7D2B">
      <w:pPr>
        <w:spacing w:after="0" w:line="276" w:lineRule="auto"/>
        <w:ind w:firstLine="708"/>
        <w:jc w:val="both"/>
        <w:rPr>
          <w:rFonts w:ascii="Times New Roman" w:eastAsia="Calibri" w:hAnsi="Times New Roman" w:cs="Times New Roman"/>
          <w:sz w:val="24"/>
          <w:szCs w:val="24"/>
        </w:rPr>
      </w:pPr>
      <w:r w:rsidRPr="007A7D2B">
        <w:rPr>
          <w:rFonts w:ascii="Times New Roman" w:eastAsia="Calibri" w:hAnsi="Times New Roman" w:cs="Times New Roman"/>
          <w:sz w:val="24"/>
          <w:szCs w:val="24"/>
        </w:rPr>
        <w:t xml:space="preserve">В докладът за конвергенция за 2016 г. на Европейската централна банка разглежда България, Чешката република, Хърватия, Унгария, Полша, Румъния и Швеция по отношение равнището на устойчива конвергенция, чрез оценяване съответствието с нормативните изисквания, които националните централни банки трябва да изпълняват, за да се присъединят към </w:t>
      </w:r>
      <w:proofErr w:type="spellStart"/>
      <w:r w:rsidRPr="007A7D2B">
        <w:rPr>
          <w:rFonts w:ascii="Times New Roman" w:eastAsia="Calibri" w:hAnsi="Times New Roman" w:cs="Times New Roman"/>
          <w:sz w:val="24"/>
          <w:szCs w:val="24"/>
        </w:rPr>
        <w:t>Евросистемата</w:t>
      </w:r>
      <w:proofErr w:type="spellEnd"/>
      <w:r w:rsidRPr="007A7D2B">
        <w:rPr>
          <w:rFonts w:ascii="Times New Roman" w:eastAsia="Calibri" w:hAnsi="Times New Roman" w:cs="Times New Roman"/>
          <w:sz w:val="24"/>
          <w:szCs w:val="24"/>
        </w:rPr>
        <w:t>.</w:t>
      </w:r>
    </w:p>
    <w:p w:rsidR="007A7D2B" w:rsidRPr="007A7D2B" w:rsidRDefault="007A7D2B" w:rsidP="007A7D2B">
      <w:pPr>
        <w:spacing w:after="0" w:line="276" w:lineRule="auto"/>
        <w:ind w:firstLine="708"/>
        <w:jc w:val="both"/>
        <w:rPr>
          <w:rFonts w:ascii="Times New Roman" w:eastAsia="Times New Roman" w:hAnsi="Times New Roman" w:cs="Times New Roman"/>
          <w:bCs/>
          <w:i/>
          <w:iCs/>
          <w:sz w:val="24"/>
          <w:szCs w:val="24"/>
          <w:lang w:eastAsia="bg-BG"/>
        </w:rPr>
      </w:pPr>
      <w:r w:rsidRPr="007A7D2B">
        <w:rPr>
          <w:rFonts w:ascii="Times New Roman" w:eastAsia="Calibri" w:hAnsi="Times New Roman" w:cs="Times New Roman"/>
          <w:sz w:val="24"/>
          <w:szCs w:val="24"/>
        </w:rPr>
        <w:t>Заключението: „</w:t>
      </w:r>
      <w:r w:rsidRPr="007A7D2B">
        <w:rPr>
          <w:rFonts w:ascii="Times New Roman" w:eastAsia="Times New Roman" w:hAnsi="Times New Roman" w:cs="Times New Roman"/>
          <w:bCs/>
          <w:i/>
          <w:iCs/>
          <w:sz w:val="24"/>
          <w:szCs w:val="24"/>
          <w:lang w:eastAsia="bg-BG"/>
        </w:rPr>
        <w:t xml:space="preserve">В никоя от седемте разглеждани държави, включително и България, правната рамка не е в пълно съответствие с всички изисквания за </w:t>
      </w:r>
      <w:r w:rsidRPr="007A7D2B">
        <w:rPr>
          <w:rFonts w:ascii="Times New Roman" w:eastAsia="Times New Roman" w:hAnsi="Times New Roman" w:cs="Times New Roman"/>
          <w:bCs/>
          <w:i/>
          <w:iCs/>
          <w:sz w:val="24"/>
          <w:szCs w:val="24"/>
          <w:lang w:eastAsia="bg-BG"/>
        </w:rPr>
        <w:lastRenderedPageBreak/>
        <w:t>приемането на еврото. Все така са налице несъответствия по отношение на независимостта на централните банки, по-специално институционалната и финансовата независимост, както и персоналната независимост”.</w:t>
      </w:r>
    </w:p>
    <w:p w:rsidR="007A7D2B" w:rsidRPr="007A7D2B" w:rsidRDefault="007A7D2B" w:rsidP="007A7D2B">
      <w:pPr>
        <w:spacing w:after="0" w:line="276" w:lineRule="auto"/>
        <w:ind w:firstLine="708"/>
        <w:jc w:val="both"/>
        <w:rPr>
          <w:rFonts w:ascii="Times New Roman" w:eastAsia="Times New Roman" w:hAnsi="Times New Roman" w:cs="Times New Roman"/>
          <w:bCs/>
          <w:iCs/>
          <w:sz w:val="24"/>
          <w:szCs w:val="24"/>
          <w:lang w:eastAsia="bg-BG"/>
        </w:rPr>
      </w:pPr>
      <w:r w:rsidRPr="007A7D2B">
        <w:rPr>
          <w:rFonts w:ascii="Times New Roman" w:eastAsia="Times New Roman" w:hAnsi="Times New Roman" w:cs="Times New Roman"/>
          <w:bCs/>
          <w:iCs/>
          <w:sz w:val="24"/>
          <w:szCs w:val="24"/>
          <w:lang w:eastAsia="bg-BG"/>
        </w:rPr>
        <w:t>По отношение напредъкът в конвергенцията за България препоръките са за създаване на благоприятстваща среда на стабилна икономическа политика и широко-обхватни структурни реформи на база съществуващите прекомерни макроикономически дисбаланси, за подобряване на институционалната и бизнес среда.</w:t>
      </w:r>
    </w:p>
    <w:p w:rsidR="007A7D2B" w:rsidRPr="007A7D2B" w:rsidRDefault="007A7D2B" w:rsidP="007A7D2B">
      <w:pPr>
        <w:spacing w:after="0" w:line="276" w:lineRule="auto"/>
        <w:ind w:firstLine="708"/>
        <w:jc w:val="both"/>
        <w:rPr>
          <w:rFonts w:ascii="Times New Roman" w:eastAsia="Times New Roman" w:hAnsi="Times New Roman" w:cs="Times New Roman"/>
          <w:bCs/>
          <w:iCs/>
          <w:sz w:val="24"/>
          <w:szCs w:val="24"/>
          <w:lang w:eastAsia="bg-BG"/>
        </w:rPr>
      </w:pPr>
      <w:r w:rsidRPr="007A7D2B">
        <w:rPr>
          <w:rFonts w:ascii="Times New Roman" w:eastAsia="Times New Roman" w:hAnsi="Times New Roman" w:cs="Times New Roman"/>
          <w:bCs/>
          <w:iCs/>
          <w:sz w:val="24"/>
          <w:szCs w:val="24"/>
          <w:lang w:eastAsia="bg-BG"/>
        </w:rPr>
        <w:t xml:space="preserve">Неотложно според Доклада за механизма за предупреждение за 2016 г. </w:t>
      </w:r>
      <w:r w:rsidRPr="007A7D2B">
        <w:rPr>
          <w:rFonts w:ascii="Times New Roman" w:eastAsia="Times New Roman" w:hAnsi="Times New Roman" w:cs="Times New Roman"/>
          <w:bCs/>
          <w:i/>
          <w:iCs/>
          <w:sz w:val="24"/>
          <w:szCs w:val="24"/>
          <w:lang w:eastAsia="bg-BG"/>
        </w:rPr>
        <w:t>„За да се запази финансовата стабилност, от ключово значение е властите да извършват преглед на качеството на активите и стрес тестовете във финансовия сектор и допълнително да усъвършенстват надзорните практики.”</w:t>
      </w:r>
      <w:r w:rsidRPr="007A7D2B">
        <w:rPr>
          <w:rFonts w:ascii="Times New Roman" w:eastAsia="Times New Roman" w:hAnsi="Times New Roman" w:cs="Times New Roman"/>
          <w:bCs/>
          <w:iCs/>
          <w:sz w:val="24"/>
          <w:szCs w:val="24"/>
          <w:lang w:eastAsia="bg-BG"/>
        </w:rPr>
        <w:t>, което определено дава отговор на въпроса: Защо правителството плати милиони за Кооперативна търговска банка, без да се говори за корупция,  без да има виновни, без да има осъдени, без някой да носи отговорност, а това вече е неглижиране на корупцията и заплаха за националната сигурност на страната.</w:t>
      </w:r>
    </w:p>
    <w:p w:rsidR="007A7D2B" w:rsidRPr="007A7D2B" w:rsidRDefault="007A7D2B" w:rsidP="007A7D2B">
      <w:pPr>
        <w:spacing w:after="0" w:line="276" w:lineRule="auto"/>
        <w:ind w:firstLine="708"/>
        <w:jc w:val="both"/>
        <w:rPr>
          <w:rFonts w:ascii="Times New Roman" w:eastAsia="Times New Roman" w:hAnsi="Times New Roman" w:cs="Times New Roman"/>
          <w:i/>
          <w:sz w:val="24"/>
          <w:szCs w:val="24"/>
          <w:lang w:eastAsia="bg-BG"/>
        </w:rPr>
      </w:pPr>
    </w:p>
    <w:p w:rsidR="007A7D2B" w:rsidRPr="007A7D2B" w:rsidRDefault="007A7D2B" w:rsidP="007A7D2B">
      <w:pPr>
        <w:spacing w:after="0" w:line="276" w:lineRule="auto"/>
        <w:jc w:val="both"/>
        <w:rPr>
          <w:rFonts w:ascii="Times New Roman" w:eastAsia="Calibri" w:hAnsi="Times New Roman" w:cs="Times New Roman"/>
          <w:b/>
          <w:i/>
          <w:sz w:val="20"/>
          <w:szCs w:val="20"/>
          <w:lang w:val="ru-RU"/>
        </w:rPr>
      </w:pPr>
      <w:r w:rsidRPr="007A7D2B">
        <w:rPr>
          <w:rFonts w:ascii="Times New Roman" w:eastAsia="Calibri" w:hAnsi="Times New Roman" w:cs="Times New Roman"/>
          <w:b/>
          <w:i/>
          <w:sz w:val="20"/>
          <w:szCs w:val="20"/>
        </w:rPr>
        <w:t>Използвана литература</w:t>
      </w:r>
      <w:r w:rsidRPr="007A7D2B">
        <w:rPr>
          <w:rFonts w:ascii="Times New Roman" w:eastAsia="Calibri" w:hAnsi="Times New Roman" w:cs="Times New Roman"/>
          <w:b/>
          <w:i/>
          <w:sz w:val="20"/>
          <w:szCs w:val="20"/>
          <w:lang w:val="ru-RU"/>
        </w:rPr>
        <w:t>:</w:t>
      </w:r>
    </w:p>
    <w:p w:rsidR="007A7D2B" w:rsidRPr="007A7D2B" w:rsidRDefault="007A7D2B" w:rsidP="007A7D2B">
      <w:pPr>
        <w:spacing w:after="0" w:line="276" w:lineRule="auto"/>
        <w:ind w:firstLine="708"/>
        <w:jc w:val="both"/>
        <w:rPr>
          <w:rFonts w:ascii="Times New Roman" w:eastAsia="Calibri" w:hAnsi="Times New Roman" w:cs="Times New Roman"/>
          <w:b/>
          <w:i/>
          <w:sz w:val="20"/>
          <w:szCs w:val="20"/>
        </w:rPr>
      </w:pPr>
      <w:r w:rsidRPr="007A7D2B">
        <w:rPr>
          <w:rFonts w:ascii="Times New Roman" w:eastAsia="Times New Roman" w:hAnsi="Times New Roman" w:cs="Times New Roman"/>
          <w:bCs/>
          <w:i/>
          <w:iCs/>
          <w:sz w:val="20"/>
          <w:szCs w:val="20"/>
          <w:lang w:eastAsia="bg-BG"/>
        </w:rPr>
        <w:t>1.Доклада за механизма за предупреждение за 2016 г.</w:t>
      </w:r>
    </w:p>
    <w:p w:rsidR="007A7D2B" w:rsidRPr="007A7D2B" w:rsidRDefault="007A7D2B" w:rsidP="007A7D2B">
      <w:pPr>
        <w:spacing w:after="0" w:line="276" w:lineRule="auto"/>
        <w:ind w:firstLine="708"/>
        <w:jc w:val="both"/>
        <w:rPr>
          <w:rFonts w:ascii="Times New Roman" w:eastAsia="Calibri" w:hAnsi="Times New Roman" w:cs="Times New Roman"/>
          <w:i/>
          <w:noProof/>
          <w:color w:val="000000"/>
          <w:sz w:val="20"/>
          <w:szCs w:val="20"/>
        </w:rPr>
      </w:pPr>
      <w:r w:rsidRPr="007A7D2B">
        <w:rPr>
          <w:rFonts w:ascii="Times New Roman" w:eastAsia="Calibri" w:hAnsi="Times New Roman" w:cs="Times New Roman"/>
          <w:i/>
          <w:noProof/>
          <w:color w:val="000000"/>
          <w:sz w:val="20"/>
          <w:szCs w:val="20"/>
        </w:rPr>
        <w:t>2.Издание „България в международните класации 2014 година”</w:t>
      </w:r>
    </w:p>
    <w:p w:rsidR="007A7D2B" w:rsidRPr="007A7D2B" w:rsidRDefault="007A7D2B" w:rsidP="007A7D2B">
      <w:pPr>
        <w:spacing w:after="0" w:line="276" w:lineRule="auto"/>
        <w:ind w:firstLine="708"/>
        <w:jc w:val="both"/>
        <w:rPr>
          <w:rFonts w:ascii="Times New Roman" w:eastAsia="Calibri" w:hAnsi="Times New Roman" w:cs="Times New Roman"/>
          <w:i/>
          <w:noProof/>
          <w:color w:val="000000"/>
          <w:sz w:val="20"/>
          <w:szCs w:val="20"/>
        </w:rPr>
      </w:pPr>
      <w:r w:rsidRPr="007A7D2B">
        <w:rPr>
          <w:rFonts w:ascii="Times New Roman" w:eastAsia="Calibri" w:hAnsi="Times New Roman" w:cs="Times New Roman"/>
          <w:i/>
          <w:noProof/>
          <w:color w:val="000000"/>
          <w:sz w:val="20"/>
          <w:szCs w:val="20"/>
        </w:rPr>
        <w:t>3.Издание „България в международните класации 2015 година”</w:t>
      </w:r>
    </w:p>
    <w:p w:rsidR="007A7D2B" w:rsidRPr="007A7D2B" w:rsidRDefault="007A7D2B" w:rsidP="007A7D2B">
      <w:pPr>
        <w:spacing w:after="0" w:line="276" w:lineRule="auto"/>
        <w:ind w:firstLine="708"/>
        <w:jc w:val="both"/>
        <w:rPr>
          <w:rFonts w:ascii="Times New Roman" w:eastAsia="Calibri" w:hAnsi="Times New Roman" w:cs="Times New Roman"/>
          <w:i/>
          <w:noProof/>
          <w:color w:val="000000"/>
          <w:sz w:val="20"/>
          <w:szCs w:val="20"/>
        </w:rPr>
      </w:pPr>
      <w:r w:rsidRPr="007A7D2B">
        <w:rPr>
          <w:rFonts w:ascii="Times New Roman" w:eastAsia="Calibri" w:hAnsi="Times New Roman" w:cs="Times New Roman"/>
          <w:i/>
          <w:noProof/>
          <w:color w:val="000000"/>
          <w:sz w:val="20"/>
          <w:szCs w:val="20"/>
        </w:rPr>
        <w:t>4.Издание „България в международните класации 2016 година”</w:t>
      </w:r>
    </w:p>
    <w:p w:rsidR="007A7D2B" w:rsidRPr="007A7D2B" w:rsidRDefault="007A7D2B" w:rsidP="007A7D2B">
      <w:pPr>
        <w:spacing w:after="0" w:line="276" w:lineRule="auto"/>
        <w:ind w:firstLine="708"/>
        <w:jc w:val="both"/>
        <w:rPr>
          <w:rFonts w:ascii="Times New Roman" w:eastAsia="Calibri" w:hAnsi="Times New Roman" w:cs="Times New Roman"/>
          <w:b/>
          <w:i/>
          <w:sz w:val="20"/>
          <w:szCs w:val="20"/>
        </w:rPr>
      </w:pPr>
      <w:r w:rsidRPr="007A7D2B">
        <w:rPr>
          <w:rFonts w:ascii="Times New Roman" w:eastAsia="Calibri" w:hAnsi="Times New Roman" w:cs="Times New Roman"/>
          <w:i/>
          <w:noProof/>
          <w:color w:val="000000"/>
          <w:sz w:val="20"/>
          <w:szCs w:val="20"/>
        </w:rPr>
        <w:t>5.Издание на Legatim Prosperity lndex, 2016 година</w:t>
      </w:r>
    </w:p>
    <w:p w:rsidR="007A7D2B" w:rsidRPr="007A7D2B" w:rsidRDefault="007A7D2B" w:rsidP="007A7D2B">
      <w:pPr>
        <w:spacing w:after="0" w:line="276" w:lineRule="auto"/>
        <w:ind w:firstLine="708"/>
        <w:contextualSpacing/>
        <w:jc w:val="both"/>
        <w:rPr>
          <w:rFonts w:ascii="Times New Roman" w:eastAsia="Calibri" w:hAnsi="Times New Roman" w:cs="Times New Roman"/>
          <w:i/>
          <w:noProof/>
          <w:sz w:val="20"/>
          <w:szCs w:val="20"/>
        </w:rPr>
      </w:pPr>
      <w:r w:rsidRPr="007A7D2B">
        <w:rPr>
          <w:rFonts w:ascii="Times New Roman" w:eastAsia="Calibri" w:hAnsi="Times New Roman" w:cs="Times New Roman"/>
          <w:i/>
          <w:noProof/>
          <w:sz w:val="20"/>
          <w:szCs w:val="20"/>
        </w:rPr>
        <w:t>6.</w:t>
      </w:r>
      <w:hyperlink r:id="rId13" w:history="1">
        <w:r w:rsidRPr="007A7D2B">
          <w:rPr>
            <w:rFonts w:ascii="Times New Roman" w:eastAsia="Calibri" w:hAnsi="Times New Roman" w:cs="Times New Roman"/>
            <w:i/>
            <w:noProof/>
            <w:color w:val="0000FF"/>
            <w:sz w:val="20"/>
            <w:szCs w:val="20"/>
            <w:u w:val="single"/>
          </w:rPr>
          <w:t>http://komentator.bg/dokoga-balgariya-shte-e-na-opashkata/</w:t>
        </w:r>
      </w:hyperlink>
    </w:p>
    <w:p w:rsidR="007A7D2B" w:rsidRPr="007A7D2B" w:rsidRDefault="007A7D2B" w:rsidP="007A7D2B">
      <w:pPr>
        <w:spacing w:after="0" w:line="276" w:lineRule="auto"/>
        <w:ind w:firstLine="708"/>
        <w:contextualSpacing/>
        <w:jc w:val="both"/>
        <w:rPr>
          <w:rFonts w:ascii="Times New Roman" w:eastAsia="Calibri" w:hAnsi="Times New Roman" w:cs="Times New Roman"/>
          <w:i/>
          <w:noProof/>
          <w:sz w:val="20"/>
          <w:szCs w:val="20"/>
        </w:rPr>
      </w:pPr>
      <w:r w:rsidRPr="007A7D2B">
        <w:rPr>
          <w:rFonts w:ascii="Times New Roman" w:eastAsia="Calibri" w:hAnsi="Times New Roman" w:cs="Times New Roman"/>
          <w:i/>
          <w:noProof/>
          <w:sz w:val="20"/>
          <w:szCs w:val="20"/>
        </w:rPr>
        <w:t>7.</w:t>
      </w:r>
      <w:hyperlink r:id="rId14" w:history="1">
        <w:r w:rsidRPr="007A7D2B">
          <w:rPr>
            <w:rFonts w:ascii="Times New Roman" w:eastAsia="Calibri" w:hAnsi="Times New Roman" w:cs="Times New Roman"/>
            <w:i/>
            <w:noProof/>
            <w:color w:val="0000FF"/>
            <w:sz w:val="20"/>
            <w:szCs w:val="20"/>
            <w:u w:val="single"/>
          </w:rPr>
          <w:t>http://www.pariteni.bg/?tid=40&amp;oid=201693</w:t>
        </w:r>
      </w:hyperlink>
    </w:p>
    <w:p w:rsidR="007A7D2B" w:rsidRPr="007A7D2B" w:rsidRDefault="007A7D2B" w:rsidP="007A7D2B">
      <w:pPr>
        <w:spacing w:after="0" w:line="276" w:lineRule="auto"/>
        <w:ind w:firstLine="708"/>
        <w:contextualSpacing/>
        <w:jc w:val="both"/>
        <w:rPr>
          <w:rFonts w:ascii="Times New Roman" w:eastAsia="Calibri" w:hAnsi="Times New Roman" w:cs="Times New Roman"/>
          <w:i/>
          <w:noProof/>
          <w:sz w:val="20"/>
          <w:szCs w:val="20"/>
        </w:rPr>
      </w:pPr>
      <w:r w:rsidRPr="007A7D2B">
        <w:rPr>
          <w:rFonts w:ascii="Times New Roman" w:eastAsia="Calibri" w:hAnsi="Times New Roman" w:cs="Times New Roman"/>
          <w:i/>
          <w:noProof/>
          <w:sz w:val="20"/>
          <w:szCs w:val="20"/>
        </w:rPr>
        <w:t>8.</w:t>
      </w:r>
      <w:hyperlink r:id="rId15" w:history="1">
        <w:r w:rsidRPr="007A7D2B">
          <w:rPr>
            <w:rFonts w:ascii="Times New Roman" w:eastAsia="Calibri" w:hAnsi="Times New Roman" w:cs="Times New Roman"/>
            <w:i/>
            <w:noProof/>
            <w:color w:val="0000FF"/>
            <w:sz w:val="20"/>
            <w:szCs w:val="20"/>
            <w:u w:val="single"/>
          </w:rPr>
          <w:t>https://www.24chasa.bg/novini/article/5716783</w:t>
        </w:r>
      </w:hyperlink>
    </w:p>
    <w:p w:rsidR="007A7D2B" w:rsidRPr="007A7D2B" w:rsidRDefault="007A7D2B" w:rsidP="007A7D2B">
      <w:pPr>
        <w:spacing w:after="0" w:line="276" w:lineRule="auto"/>
        <w:ind w:firstLine="708"/>
        <w:contextualSpacing/>
        <w:jc w:val="both"/>
        <w:rPr>
          <w:rFonts w:ascii="Times New Roman" w:eastAsia="Calibri" w:hAnsi="Times New Roman" w:cs="Times New Roman"/>
          <w:i/>
          <w:noProof/>
          <w:sz w:val="20"/>
          <w:szCs w:val="20"/>
        </w:rPr>
      </w:pPr>
      <w:r w:rsidRPr="007A7D2B">
        <w:rPr>
          <w:rFonts w:ascii="Times New Roman" w:eastAsia="Calibri" w:hAnsi="Times New Roman" w:cs="Times New Roman"/>
          <w:i/>
          <w:noProof/>
          <w:sz w:val="20"/>
          <w:szCs w:val="20"/>
        </w:rPr>
        <w:t>9.</w:t>
      </w:r>
      <w:hyperlink r:id="rId16" w:history="1">
        <w:r w:rsidRPr="007A7D2B">
          <w:rPr>
            <w:rFonts w:ascii="Times New Roman" w:eastAsia="Calibri" w:hAnsi="Times New Roman" w:cs="Times New Roman"/>
            <w:i/>
            <w:noProof/>
            <w:color w:val="0000FF"/>
            <w:sz w:val="20"/>
            <w:szCs w:val="20"/>
            <w:u w:val="single"/>
          </w:rPr>
          <w:t>http://www.capital.bg/politika_i_ikonomika/bulgaria/2016/01/18/2688110_administraciiata_e_nai-goliamata_prechka_za_biznesa_v/</w:t>
        </w:r>
      </w:hyperlink>
    </w:p>
    <w:p w:rsidR="007A7D2B" w:rsidRPr="007A7D2B" w:rsidRDefault="007A7D2B" w:rsidP="007A7D2B">
      <w:pPr>
        <w:spacing w:after="0" w:line="276" w:lineRule="auto"/>
        <w:ind w:firstLine="708"/>
        <w:contextualSpacing/>
        <w:jc w:val="both"/>
        <w:rPr>
          <w:rFonts w:ascii="Times New Roman" w:eastAsia="Calibri" w:hAnsi="Times New Roman" w:cs="Times New Roman"/>
          <w:i/>
          <w:noProof/>
          <w:sz w:val="20"/>
          <w:szCs w:val="20"/>
        </w:rPr>
      </w:pPr>
      <w:r w:rsidRPr="007A7D2B">
        <w:rPr>
          <w:rFonts w:ascii="Times New Roman" w:eastAsia="Calibri" w:hAnsi="Times New Roman" w:cs="Times New Roman"/>
          <w:i/>
          <w:noProof/>
          <w:sz w:val="20"/>
          <w:szCs w:val="20"/>
        </w:rPr>
        <w:t>10.</w:t>
      </w:r>
      <w:hyperlink r:id="rId17" w:history="1">
        <w:r w:rsidRPr="007A7D2B">
          <w:rPr>
            <w:rFonts w:ascii="Times New Roman" w:eastAsia="Calibri" w:hAnsi="Times New Roman" w:cs="Times New Roman"/>
            <w:i/>
            <w:noProof/>
            <w:color w:val="0000FF"/>
            <w:sz w:val="20"/>
            <w:szCs w:val="20"/>
            <w:u w:val="single"/>
          </w:rPr>
          <w:t>http://www.bia-bg.com/analyses/view/22322/</w:t>
        </w:r>
      </w:hyperlink>
    </w:p>
    <w:p w:rsidR="007A7D2B" w:rsidRPr="007A7D2B" w:rsidRDefault="007A7D2B" w:rsidP="007A7D2B">
      <w:pPr>
        <w:spacing w:after="0" w:line="276" w:lineRule="auto"/>
        <w:ind w:firstLine="708"/>
        <w:contextualSpacing/>
        <w:jc w:val="both"/>
        <w:rPr>
          <w:rFonts w:ascii="Times New Roman" w:eastAsia="Calibri" w:hAnsi="Times New Roman" w:cs="Times New Roman"/>
          <w:i/>
          <w:noProof/>
          <w:sz w:val="20"/>
          <w:szCs w:val="20"/>
        </w:rPr>
      </w:pPr>
      <w:r w:rsidRPr="007A7D2B">
        <w:rPr>
          <w:rFonts w:ascii="Times New Roman" w:eastAsia="Calibri" w:hAnsi="Times New Roman" w:cs="Times New Roman"/>
          <w:i/>
          <w:noProof/>
          <w:sz w:val="20"/>
          <w:szCs w:val="20"/>
        </w:rPr>
        <w:t>11.</w:t>
      </w:r>
      <w:hyperlink r:id="rId18" w:history="1">
        <w:r w:rsidRPr="007A7D2B">
          <w:rPr>
            <w:rFonts w:ascii="Times New Roman" w:eastAsia="Calibri" w:hAnsi="Times New Roman" w:cs="Times New Roman"/>
            <w:i/>
            <w:noProof/>
            <w:color w:val="0000FF"/>
            <w:sz w:val="20"/>
            <w:szCs w:val="20"/>
            <w:u w:val="single"/>
          </w:rPr>
          <w:t>http://transparency.bg/download/%D0%9A%D0%B0%D1%82%D0%B5%D0%B3%D0%BE%D1%80%D0%B8%D1%8F/CPI_2015.01.27.pdf</w:t>
        </w:r>
      </w:hyperlink>
    </w:p>
    <w:p w:rsidR="007A7D2B" w:rsidRDefault="007A7D2B" w:rsidP="009371A1">
      <w:pPr>
        <w:spacing w:after="0" w:line="276" w:lineRule="auto"/>
        <w:jc w:val="both"/>
        <w:rPr>
          <w:rFonts w:ascii="Times New Roman" w:hAnsi="Times New Roman" w:cs="Times New Roman"/>
          <w:sz w:val="24"/>
          <w:szCs w:val="24"/>
        </w:rPr>
      </w:pPr>
    </w:p>
    <w:p w:rsidR="007A7D2B" w:rsidRDefault="007A7D2B" w:rsidP="009371A1">
      <w:pPr>
        <w:spacing w:after="0" w:line="276" w:lineRule="auto"/>
        <w:jc w:val="both"/>
        <w:rPr>
          <w:rFonts w:ascii="Times New Roman" w:hAnsi="Times New Roman" w:cs="Times New Roman"/>
          <w:sz w:val="24"/>
          <w:szCs w:val="24"/>
        </w:rPr>
      </w:pPr>
    </w:p>
    <w:p w:rsidR="007A7D2B" w:rsidRDefault="007A7D2B" w:rsidP="009371A1">
      <w:pPr>
        <w:spacing w:after="0" w:line="276" w:lineRule="auto"/>
        <w:jc w:val="both"/>
        <w:rPr>
          <w:rFonts w:ascii="Times New Roman" w:hAnsi="Times New Roman" w:cs="Times New Roman"/>
          <w:sz w:val="24"/>
          <w:szCs w:val="24"/>
        </w:rPr>
      </w:pPr>
    </w:p>
    <w:p w:rsidR="007A7D2B" w:rsidRDefault="007A7D2B" w:rsidP="009371A1">
      <w:pPr>
        <w:spacing w:after="0" w:line="276" w:lineRule="auto"/>
        <w:jc w:val="both"/>
        <w:rPr>
          <w:rFonts w:ascii="Times New Roman" w:hAnsi="Times New Roman" w:cs="Times New Roman"/>
          <w:sz w:val="24"/>
          <w:szCs w:val="24"/>
        </w:rPr>
      </w:pPr>
    </w:p>
    <w:p w:rsidR="007A7D2B" w:rsidRDefault="007A7D2B" w:rsidP="009371A1">
      <w:pPr>
        <w:spacing w:after="0" w:line="276" w:lineRule="auto"/>
        <w:jc w:val="both"/>
        <w:rPr>
          <w:rFonts w:ascii="Times New Roman" w:hAnsi="Times New Roman" w:cs="Times New Roman"/>
          <w:sz w:val="24"/>
          <w:szCs w:val="24"/>
        </w:rPr>
      </w:pPr>
    </w:p>
    <w:p w:rsidR="007A7D2B" w:rsidRDefault="007A7D2B" w:rsidP="009371A1">
      <w:pPr>
        <w:spacing w:after="0" w:line="276" w:lineRule="auto"/>
        <w:jc w:val="both"/>
        <w:rPr>
          <w:rFonts w:ascii="Times New Roman" w:hAnsi="Times New Roman" w:cs="Times New Roman"/>
          <w:sz w:val="24"/>
          <w:szCs w:val="24"/>
        </w:rPr>
      </w:pPr>
    </w:p>
    <w:p w:rsidR="007A7D2B" w:rsidRDefault="007A7D2B" w:rsidP="009371A1">
      <w:pPr>
        <w:spacing w:after="0" w:line="276" w:lineRule="auto"/>
        <w:jc w:val="both"/>
        <w:rPr>
          <w:rFonts w:ascii="Times New Roman" w:hAnsi="Times New Roman" w:cs="Times New Roman"/>
          <w:sz w:val="24"/>
          <w:szCs w:val="24"/>
        </w:rPr>
      </w:pPr>
    </w:p>
    <w:p w:rsidR="007A7D2B" w:rsidRDefault="007A7D2B" w:rsidP="009371A1">
      <w:pPr>
        <w:spacing w:after="0" w:line="276" w:lineRule="auto"/>
        <w:jc w:val="both"/>
        <w:rPr>
          <w:rFonts w:ascii="Times New Roman" w:hAnsi="Times New Roman" w:cs="Times New Roman"/>
          <w:sz w:val="24"/>
          <w:szCs w:val="24"/>
        </w:rPr>
      </w:pPr>
    </w:p>
    <w:p w:rsidR="007A7D2B" w:rsidRDefault="007A7D2B" w:rsidP="009371A1">
      <w:pPr>
        <w:spacing w:after="0" w:line="276" w:lineRule="auto"/>
        <w:jc w:val="both"/>
        <w:rPr>
          <w:rFonts w:ascii="Times New Roman" w:hAnsi="Times New Roman" w:cs="Times New Roman"/>
          <w:sz w:val="24"/>
          <w:szCs w:val="24"/>
        </w:rPr>
      </w:pPr>
    </w:p>
    <w:p w:rsidR="007A7D2B" w:rsidRDefault="007A7D2B" w:rsidP="009371A1">
      <w:pPr>
        <w:spacing w:after="0" w:line="276" w:lineRule="auto"/>
        <w:jc w:val="both"/>
        <w:rPr>
          <w:rFonts w:ascii="Times New Roman" w:hAnsi="Times New Roman" w:cs="Times New Roman"/>
          <w:sz w:val="24"/>
          <w:szCs w:val="24"/>
        </w:rPr>
      </w:pPr>
    </w:p>
    <w:p w:rsidR="007A7D2B" w:rsidRDefault="007A7D2B" w:rsidP="009371A1">
      <w:pPr>
        <w:spacing w:after="0" w:line="276" w:lineRule="auto"/>
        <w:jc w:val="both"/>
        <w:rPr>
          <w:rFonts w:ascii="Times New Roman" w:hAnsi="Times New Roman" w:cs="Times New Roman"/>
          <w:sz w:val="24"/>
          <w:szCs w:val="24"/>
        </w:rPr>
      </w:pPr>
    </w:p>
    <w:p w:rsidR="007A7D2B" w:rsidRDefault="007A7D2B" w:rsidP="009371A1">
      <w:pPr>
        <w:spacing w:after="0" w:line="276" w:lineRule="auto"/>
        <w:jc w:val="both"/>
        <w:rPr>
          <w:rFonts w:ascii="Times New Roman" w:hAnsi="Times New Roman" w:cs="Times New Roman"/>
          <w:sz w:val="24"/>
          <w:szCs w:val="24"/>
        </w:rPr>
      </w:pPr>
    </w:p>
    <w:p w:rsidR="007A7D2B" w:rsidRDefault="007A7D2B" w:rsidP="009371A1">
      <w:pPr>
        <w:spacing w:after="0" w:line="276" w:lineRule="auto"/>
        <w:jc w:val="both"/>
        <w:rPr>
          <w:rFonts w:ascii="Times New Roman" w:hAnsi="Times New Roman" w:cs="Times New Roman"/>
          <w:sz w:val="24"/>
          <w:szCs w:val="24"/>
        </w:rPr>
      </w:pPr>
    </w:p>
    <w:p w:rsidR="007A7D2B" w:rsidRDefault="007A7D2B" w:rsidP="009371A1">
      <w:pPr>
        <w:spacing w:after="0" w:line="276" w:lineRule="auto"/>
        <w:jc w:val="both"/>
        <w:rPr>
          <w:rFonts w:ascii="Times New Roman" w:hAnsi="Times New Roman" w:cs="Times New Roman"/>
          <w:sz w:val="24"/>
          <w:szCs w:val="24"/>
        </w:rPr>
      </w:pPr>
    </w:p>
    <w:p w:rsidR="007A7D2B" w:rsidRDefault="007A7D2B" w:rsidP="009371A1">
      <w:pPr>
        <w:spacing w:after="0" w:line="276" w:lineRule="auto"/>
        <w:jc w:val="both"/>
        <w:rPr>
          <w:rFonts w:ascii="Times New Roman" w:hAnsi="Times New Roman" w:cs="Times New Roman"/>
          <w:sz w:val="24"/>
          <w:szCs w:val="24"/>
        </w:rPr>
      </w:pPr>
    </w:p>
    <w:p w:rsidR="007A7D2B" w:rsidRDefault="007A7D2B" w:rsidP="009371A1">
      <w:pPr>
        <w:spacing w:after="0" w:line="276" w:lineRule="auto"/>
        <w:jc w:val="both"/>
        <w:rPr>
          <w:rFonts w:ascii="Times New Roman" w:hAnsi="Times New Roman" w:cs="Times New Roman"/>
          <w:sz w:val="24"/>
          <w:szCs w:val="24"/>
        </w:rPr>
      </w:pPr>
    </w:p>
    <w:p w:rsidR="005B0715" w:rsidRPr="005B0715" w:rsidRDefault="005B0715" w:rsidP="005B0715">
      <w:pPr>
        <w:spacing w:after="0" w:line="276" w:lineRule="auto"/>
        <w:jc w:val="center"/>
        <w:rPr>
          <w:rFonts w:ascii="Times New Roman" w:eastAsia="Calibri" w:hAnsi="Times New Roman" w:cs="Times New Roman"/>
          <w:b/>
          <w:caps/>
          <w:sz w:val="28"/>
          <w:szCs w:val="28"/>
        </w:rPr>
      </w:pPr>
      <w:r w:rsidRPr="005B0715">
        <w:rPr>
          <w:rFonts w:ascii="Times New Roman" w:eastAsia="Calibri" w:hAnsi="Times New Roman" w:cs="Times New Roman"/>
          <w:b/>
          <w:caps/>
          <w:sz w:val="28"/>
          <w:szCs w:val="28"/>
        </w:rPr>
        <w:lastRenderedPageBreak/>
        <w:t>Моделиране на градската среда за гарантиране на обществения ред и защитата от тероризъм</w:t>
      </w:r>
    </w:p>
    <w:p w:rsidR="005B0715" w:rsidRPr="005B0715" w:rsidRDefault="005B0715" w:rsidP="005B0715">
      <w:pPr>
        <w:spacing w:after="0" w:line="276" w:lineRule="auto"/>
        <w:jc w:val="center"/>
        <w:rPr>
          <w:rFonts w:ascii="Times New Roman" w:eastAsia="Calibri" w:hAnsi="Times New Roman" w:cs="Times New Roman"/>
          <w:b/>
          <w:sz w:val="28"/>
          <w:szCs w:val="28"/>
          <w:lang w:val="ru-RU"/>
        </w:rPr>
      </w:pPr>
    </w:p>
    <w:p w:rsidR="005B0715" w:rsidRPr="005B0715" w:rsidRDefault="005B0715" w:rsidP="005B0715">
      <w:pPr>
        <w:spacing w:after="0" w:line="276" w:lineRule="auto"/>
        <w:jc w:val="right"/>
        <w:rPr>
          <w:rFonts w:ascii="Times New Roman" w:eastAsia="Calibri" w:hAnsi="Times New Roman" w:cs="Times New Roman"/>
          <w:sz w:val="24"/>
          <w:szCs w:val="24"/>
        </w:rPr>
      </w:pPr>
      <w:r w:rsidRPr="005B0715">
        <w:rPr>
          <w:rFonts w:ascii="Times New Roman" w:eastAsia="Calibri" w:hAnsi="Times New Roman" w:cs="Times New Roman"/>
          <w:sz w:val="24"/>
          <w:szCs w:val="24"/>
        </w:rPr>
        <w:t>докторант инж. Зорница Миткова ДИМИТРОВА</w:t>
      </w:r>
    </w:p>
    <w:p w:rsidR="005B0715" w:rsidRPr="005B0715" w:rsidRDefault="005B0715" w:rsidP="005B0715">
      <w:pPr>
        <w:spacing w:after="0" w:line="276" w:lineRule="auto"/>
        <w:jc w:val="right"/>
        <w:rPr>
          <w:rFonts w:ascii="Times New Roman" w:eastAsia="Calibri" w:hAnsi="Times New Roman" w:cs="Times New Roman"/>
          <w:sz w:val="24"/>
          <w:szCs w:val="24"/>
        </w:rPr>
      </w:pPr>
      <w:r w:rsidRPr="005B0715">
        <w:rPr>
          <w:rFonts w:ascii="Times New Roman" w:eastAsia="Calibri" w:hAnsi="Times New Roman" w:cs="Times New Roman"/>
          <w:sz w:val="24"/>
          <w:szCs w:val="24"/>
        </w:rPr>
        <w:t xml:space="preserve">полк. доц. </w:t>
      </w:r>
      <w:r w:rsidR="003A23CA" w:rsidRPr="005B0715">
        <w:rPr>
          <w:rFonts w:ascii="Times New Roman" w:eastAsia="Calibri" w:hAnsi="Times New Roman" w:cs="Times New Roman"/>
          <w:sz w:val="24"/>
          <w:szCs w:val="24"/>
        </w:rPr>
        <w:t>д-р</w:t>
      </w:r>
      <w:r w:rsidRPr="005B0715">
        <w:rPr>
          <w:rFonts w:ascii="Times New Roman" w:eastAsia="Calibri" w:hAnsi="Times New Roman" w:cs="Times New Roman"/>
          <w:sz w:val="24"/>
          <w:szCs w:val="24"/>
        </w:rPr>
        <w:t xml:space="preserve"> инж. Иван Костадинов ВЪЛКОВ</w:t>
      </w:r>
    </w:p>
    <w:p w:rsidR="005B0715" w:rsidRPr="005B0715" w:rsidRDefault="005B0715" w:rsidP="005B0715">
      <w:pPr>
        <w:spacing w:after="0" w:line="276" w:lineRule="auto"/>
        <w:jc w:val="right"/>
        <w:rPr>
          <w:rFonts w:ascii="Times New Roman" w:eastAsia="Calibri" w:hAnsi="Times New Roman" w:cs="Times New Roman"/>
          <w:sz w:val="24"/>
          <w:szCs w:val="24"/>
        </w:rPr>
      </w:pPr>
      <w:r w:rsidRPr="005B0715">
        <w:rPr>
          <w:rFonts w:ascii="Times New Roman" w:eastAsia="Calibri" w:hAnsi="Times New Roman" w:cs="Times New Roman"/>
          <w:sz w:val="24"/>
          <w:szCs w:val="24"/>
        </w:rPr>
        <w:t>Военна академия „Г. С. Раковски“</w:t>
      </w:r>
    </w:p>
    <w:p w:rsidR="005B0715" w:rsidRPr="005B0715" w:rsidRDefault="005B0715" w:rsidP="005B0715">
      <w:pPr>
        <w:spacing w:after="0" w:line="276" w:lineRule="auto"/>
        <w:jc w:val="center"/>
        <w:rPr>
          <w:rFonts w:ascii="Times New Roman" w:eastAsia="Calibri" w:hAnsi="Times New Roman" w:cs="Times New Roman"/>
          <w:b/>
          <w:sz w:val="24"/>
          <w:szCs w:val="24"/>
        </w:rPr>
      </w:pPr>
    </w:p>
    <w:p w:rsidR="005B0715" w:rsidRPr="005B0715" w:rsidRDefault="005B0715" w:rsidP="005B0715">
      <w:pPr>
        <w:spacing w:after="0" w:line="276" w:lineRule="auto"/>
        <w:ind w:firstLine="708"/>
        <w:jc w:val="both"/>
        <w:rPr>
          <w:rFonts w:ascii="Times New Roman" w:eastAsia="Calibri" w:hAnsi="Times New Roman" w:cs="Times New Roman"/>
          <w:sz w:val="24"/>
          <w:szCs w:val="24"/>
        </w:rPr>
      </w:pPr>
      <w:r w:rsidRPr="005B0715">
        <w:rPr>
          <w:rFonts w:ascii="Times New Roman" w:eastAsia="Calibri" w:hAnsi="Times New Roman" w:cs="Times New Roman"/>
          <w:b/>
          <w:sz w:val="24"/>
          <w:szCs w:val="24"/>
        </w:rPr>
        <w:t>Резюме</w:t>
      </w:r>
      <w:r w:rsidRPr="005B0715">
        <w:rPr>
          <w:rFonts w:ascii="Times New Roman" w:eastAsia="Calibri" w:hAnsi="Times New Roman" w:cs="Times New Roman"/>
          <w:b/>
          <w:sz w:val="24"/>
          <w:szCs w:val="24"/>
          <w:lang w:val="ru-RU"/>
        </w:rPr>
        <w:t xml:space="preserve">: </w:t>
      </w:r>
      <w:r w:rsidRPr="005B0715">
        <w:rPr>
          <w:rFonts w:ascii="Times New Roman" w:eastAsia="Calibri" w:hAnsi="Times New Roman" w:cs="Times New Roman"/>
          <w:sz w:val="24"/>
          <w:szCs w:val="24"/>
        </w:rPr>
        <w:t>В съвременни условия нараства ролята и значението на сигурността на градската среда като част от гражданската сигурност. Урбанизираните райони се характеризират с висока концентрация на престъпност и вероятност от тероризъм, но съществуват методи за моделиране на градската среда за превенция на престъпни намерения и намаляване на вероятните последствия. Докладът дава някои конкретни насоки за осигуряване на безопасна градска среда.</w:t>
      </w:r>
    </w:p>
    <w:p w:rsidR="005B0715" w:rsidRPr="005B0715" w:rsidRDefault="005B0715" w:rsidP="005B0715">
      <w:pPr>
        <w:spacing w:after="0" w:line="276" w:lineRule="auto"/>
        <w:ind w:firstLine="708"/>
        <w:jc w:val="both"/>
        <w:rPr>
          <w:rFonts w:ascii="Times New Roman" w:eastAsia="Calibri" w:hAnsi="Times New Roman" w:cs="Times New Roman"/>
          <w:b/>
          <w:sz w:val="24"/>
          <w:szCs w:val="24"/>
        </w:rPr>
      </w:pPr>
    </w:p>
    <w:p w:rsidR="005B0715" w:rsidRPr="005B0715" w:rsidRDefault="005B0715" w:rsidP="005B0715">
      <w:pPr>
        <w:spacing w:after="0" w:line="276" w:lineRule="auto"/>
        <w:ind w:firstLine="708"/>
        <w:jc w:val="both"/>
        <w:rPr>
          <w:rFonts w:ascii="Times New Roman" w:eastAsia="Calibri" w:hAnsi="Times New Roman" w:cs="Times New Roman"/>
          <w:sz w:val="24"/>
          <w:szCs w:val="24"/>
        </w:rPr>
      </w:pPr>
      <w:r w:rsidRPr="005B0715">
        <w:rPr>
          <w:rFonts w:ascii="Times New Roman" w:eastAsia="Calibri" w:hAnsi="Times New Roman" w:cs="Times New Roman"/>
          <w:b/>
          <w:sz w:val="24"/>
          <w:szCs w:val="24"/>
        </w:rPr>
        <w:t xml:space="preserve">Ключови думи: </w:t>
      </w:r>
      <w:r w:rsidRPr="005B0715">
        <w:rPr>
          <w:rFonts w:ascii="Times New Roman" w:eastAsia="Calibri" w:hAnsi="Times New Roman" w:cs="Times New Roman"/>
          <w:sz w:val="24"/>
          <w:szCs w:val="24"/>
        </w:rPr>
        <w:t xml:space="preserve">урбанизация, сигурност, обществен ред, престъпност, тероризъм и </w:t>
      </w:r>
      <w:proofErr w:type="spellStart"/>
      <w:r w:rsidRPr="005B0715">
        <w:rPr>
          <w:rFonts w:ascii="Times New Roman" w:eastAsia="Calibri" w:hAnsi="Times New Roman" w:cs="Times New Roman"/>
          <w:sz w:val="24"/>
          <w:szCs w:val="24"/>
        </w:rPr>
        <w:t>антитероризъм</w:t>
      </w:r>
      <w:proofErr w:type="spellEnd"/>
      <w:r w:rsidRPr="005B0715">
        <w:rPr>
          <w:rFonts w:ascii="Times New Roman" w:eastAsia="Calibri" w:hAnsi="Times New Roman" w:cs="Times New Roman"/>
          <w:sz w:val="24"/>
          <w:szCs w:val="24"/>
        </w:rPr>
        <w:t>.</w:t>
      </w:r>
    </w:p>
    <w:p w:rsidR="005B0715" w:rsidRPr="005B0715" w:rsidRDefault="005B0715" w:rsidP="005B0715">
      <w:pPr>
        <w:spacing w:after="0" w:line="276" w:lineRule="auto"/>
        <w:ind w:firstLine="708"/>
        <w:jc w:val="both"/>
        <w:rPr>
          <w:rFonts w:ascii="Times New Roman" w:eastAsia="Calibri" w:hAnsi="Times New Roman" w:cs="Times New Roman"/>
          <w:sz w:val="24"/>
          <w:szCs w:val="24"/>
        </w:rPr>
      </w:pPr>
    </w:p>
    <w:p w:rsidR="005B0715" w:rsidRPr="005B0715" w:rsidRDefault="005B0715" w:rsidP="005B0715">
      <w:pPr>
        <w:spacing w:after="0" w:line="276" w:lineRule="auto"/>
        <w:ind w:firstLine="708"/>
        <w:jc w:val="both"/>
        <w:rPr>
          <w:rFonts w:ascii="Times New Roman" w:eastAsia="Calibri" w:hAnsi="Times New Roman" w:cs="Times New Roman"/>
          <w:sz w:val="24"/>
          <w:szCs w:val="24"/>
        </w:rPr>
      </w:pPr>
      <w:r w:rsidRPr="005B0715">
        <w:rPr>
          <w:rFonts w:ascii="Times New Roman" w:eastAsia="Calibri" w:hAnsi="Times New Roman" w:cs="Times New Roman"/>
          <w:sz w:val="24"/>
          <w:szCs w:val="24"/>
        </w:rPr>
        <w:t xml:space="preserve">Гарантирането на сигурността на населението в младежка и детска възраст е доказателство за добра политика и мениджмънт на националната сигурност в борбата с организираната престъпност, трафика на хора, престъпленията срещу личността и тероризма. Безопасното движение в градска среда на деца в предучилищна възраст, ученици, студенти, младежи и деца, които активно се занимават със спорт, изкуства и посещават допълнителни образователни занятия, е необходимо да бъде приоритет за органите на реда и отговорните лица по градското планиране на инфраструктурата. </w:t>
      </w:r>
    </w:p>
    <w:p w:rsidR="005B0715" w:rsidRPr="005B0715" w:rsidRDefault="005B0715" w:rsidP="005B0715">
      <w:pPr>
        <w:spacing w:after="0" w:line="276" w:lineRule="auto"/>
        <w:ind w:firstLine="708"/>
        <w:jc w:val="both"/>
        <w:rPr>
          <w:rFonts w:ascii="Times New Roman" w:eastAsia="Calibri" w:hAnsi="Times New Roman" w:cs="Times New Roman"/>
          <w:sz w:val="24"/>
          <w:szCs w:val="24"/>
        </w:rPr>
      </w:pPr>
      <w:r w:rsidRPr="005B0715">
        <w:rPr>
          <w:rFonts w:ascii="Times New Roman" w:eastAsia="Calibri" w:hAnsi="Times New Roman" w:cs="Times New Roman"/>
          <w:sz w:val="24"/>
          <w:szCs w:val="24"/>
        </w:rPr>
        <w:t xml:space="preserve">Градовете се характеризират с разнообразие от културни, политически, религиозни и етнически групи, като има отчетливи сведения за местообитанията и заниманията им. Различните групи могат да използват обществени места като клубове (спортни, политически, литературни), читалища, храмове, пространства за занимания на открито, паркове, концертни и конферентни зали, киносалони, тържища, пазари и заведения за хранене. Това определя и пътищата, които те използват за придвижване в градска среда, местата, където се срещат за комуникация, търговия и обмяна на опит и убеждения. В същото време социалната сегрегация по икономически показател дава най-голямо отражение върху избора на различните групи къде да живеят, да получават образование и къде да се трудят. Обособяването на квартали и жилищни зони в градовете е административно удобна организация на градската среда, но в някои отношения тя се явява и разделяне на гражданите по социални и икономически признаци. Това може да бъде основание за конфликти или дори за дългосрочна вражда между хората с различни убеждения и принадлежност. </w:t>
      </w:r>
    </w:p>
    <w:p w:rsidR="005B0715" w:rsidRPr="005B0715" w:rsidRDefault="005B0715" w:rsidP="005B0715">
      <w:pPr>
        <w:spacing w:after="0" w:line="276" w:lineRule="auto"/>
        <w:ind w:firstLine="708"/>
        <w:jc w:val="both"/>
        <w:rPr>
          <w:rFonts w:ascii="Times New Roman" w:eastAsia="Calibri" w:hAnsi="Times New Roman" w:cs="Times New Roman"/>
          <w:sz w:val="24"/>
          <w:szCs w:val="24"/>
        </w:rPr>
      </w:pPr>
      <w:r w:rsidRPr="005B0715">
        <w:rPr>
          <w:rFonts w:ascii="Times New Roman" w:eastAsia="Calibri" w:hAnsi="Times New Roman" w:cs="Times New Roman"/>
          <w:sz w:val="24"/>
          <w:szCs w:val="24"/>
        </w:rPr>
        <w:t xml:space="preserve">Освен работата на органите за противодействие на престъпността и тероризма, сигурността на градовете може да разчита на архитектурата, която да бъде използвана като мощно оръжие за предотвратяване на злонамерени действия. В архитектурно отношение градската среда допринася за общия комфорт и благоприятното психологично състояние на гражданите. От значение са времетраенето на пътуванията в </w:t>
      </w:r>
      <w:r w:rsidRPr="005B0715">
        <w:rPr>
          <w:rFonts w:ascii="Times New Roman" w:eastAsia="Calibri" w:hAnsi="Times New Roman" w:cs="Times New Roman"/>
          <w:sz w:val="24"/>
          <w:szCs w:val="24"/>
        </w:rPr>
        <w:lastRenderedPageBreak/>
        <w:t>рамките на града, интензивността на трафика, техническото състояние на моторните и пешеходните пътища, осветеността на улиците през тъмните часове, състоянието на сградите, местата за отдих и почивка, парковете и уличното озеленяване, както и наличието на търговски улици и обществени сгради за пазар, култура и увеселения. Заедно с осигуряването на комфорт, архитектурата има и силата да внушава сигурност, до степен, че може да предотврати престъпление</w:t>
      </w:r>
      <w:r w:rsidRPr="005B0715">
        <w:rPr>
          <w:rFonts w:ascii="Times New Roman" w:eastAsia="Calibri" w:hAnsi="Times New Roman" w:cs="Times New Roman"/>
          <w:sz w:val="24"/>
          <w:szCs w:val="24"/>
          <w:lang w:val="ru-RU"/>
        </w:rPr>
        <w:t>.</w:t>
      </w:r>
      <w:r w:rsidRPr="005B0715">
        <w:rPr>
          <w:rFonts w:ascii="Times New Roman" w:eastAsia="Calibri" w:hAnsi="Times New Roman" w:cs="Times New Roman"/>
          <w:sz w:val="24"/>
          <w:szCs w:val="24"/>
        </w:rPr>
        <w:t xml:space="preserve"> Ето защо архитектурата може да бъде използвана за изграждане на физически способи за осуетяване на зловредни действия и смекчаване на проявите на агресора.</w:t>
      </w:r>
    </w:p>
    <w:p w:rsidR="005B0715" w:rsidRPr="005B0715" w:rsidRDefault="005B0715" w:rsidP="005B0715">
      <w:pPr>
        <w:spacing w:after="0" w:line="276" w:lineRule="auto"/>
        <w:ind w:firstLine="708"/>
        <w:jc w:val="both"/>
        <w:rPr>
          <w:rFonts w:ascii="Times New Roman" w:eastAsia="Calibri" w:hAnsi="Times New Roman" w:cs="Times New Roman"/>
          <w:sz w:val="24"/>
          <w:szCs w:val="24"/>
        </w:rPr>
      </w:pPr>
      <w:r w:rsidRPr="005B0715">
        <w:rPr>
          <w:rFonts w:ascii="Times New Roman" w:eastAsia="Calibri" w:hAnsi="Times New Roman" w:cs="Times New Roman"/>
          <w:sz w:val="24"/>
          <w:szCs w:val="24"/>
        </w:rPr>
        <w:t>Широките осветени булеварди и площади предоставят видимост през цялото денонощие, а обществените места с множество преминаващи хора могат да попречат на агресора да действа. В същото време, улиците с лошо техническо състояние на сградите губят от своите минувачи, т.е. тези места умишлено се избягват тъй като навеждат на мисълта, че там се е случило някакво престъпление: вандализъм, посегателство срещу собствеността или личността или друго отблъскващо събитие.</w:t>
      </w:r>
      <w:r w:rsidRPr="005B0715">
        <w:rPr>
          <w:rFonts w:ascii="Times New Roman" w:eastAsia="Calibri" w:hAnsi="Times New Roman" w:cs="Times New Roman"/>
          <w:sz w:val="24"/>
          <w:szCs w:val="24"/>
          <w:lang w:val="ru-RU"/>
        </w:rPr>
        <w:t xml:space="preserve"> </w:t>
      </w:r>
      <w:r w:rsidRPr="005B0715">
        <w:rPr>
          <w:rFonts w:ascii="Times New Roman" w:eastAsia="Calibri" w:hAnsi="Times New Roman" w:cs="Times New Roman"/>
          <w:sz w:val="24"/>
          <w:szCs w:val="24"/>
        </w:rPr>
        <w:t>И</w:t>
      </w:r>
      <w:proofErr w:type="spellStart"/>
      <w:r w:rsidRPr="005B0715">
        <w:rPr>
          <w:rFonts w:ascii="Times New Roman" w:eastAsia="Calibri" w:hAnsi="Times New Roman" w:cs="Times New Roman"/>
          <w:sz w:val="24"/>
          <w:szCs w:val="24"/>
          <w:lang w:val="ru-RU"/>
        </w:rPr>
        <w:t>зпочупенит</w:t>
      </w:r>
      <w:proofErr w:type="spellEnd"/>
      <w:r w:rsidRPr="005B0715">
        <w:rPr>
          <w:rFonts w:ascii="Times New Roman" w:eastAsia="Calibri" w:hAnsi="Times New Roman" w:cs="Times New Roman"/>
          <w:sz w:val="24"/>
          <w:szCs w:val="24"/>
        </w:rPr>
        <w:t>е</w:t>
      </w:r>
      <w:r w:rsidRPr="005B0715">
        <w:rPr>
          <w:rFonts w:ascii="Times New Roman" w:eastAsia="Calibri" w:hAnsi="Times New Roman" w:cs="Times New Roman"/>
          <w:sz w:val="24"/>
          <w:szCs w:val="24"/>
          <w:lang w:val="ru-RU"/>
        </w:rPr>
        <w:t xml:space="preserve"> </w:t>
      </w:r>
      <w:proofErr w:type="spellStart"/>
      <w:r w:rsidRPr="005B0715">
        <w:rPr>
          <w:rFonts w:ascii="Times New Roman" w:eastAsia="Calibri" w:hAnsi="Times New Roman" w:cs="Times New Roman"/>
          <w:sz w:val="24"/>
          <w:szCs w:val="24"/>
          <w:lang w:val="ru-RU"/>
        </w:rPr>
        <w:t>прозорци</w:t>
      </w:r>
      <w:proofErr w:type="spellEnd"/>
      <w:r w:rsidRPr="005B0715">
        <w:rPr>
          <w:rFonts w:ascii="Times New Roman" w:eastAsia="Calibri" w:hAnsi="Times New Roman" w:cs="Times New Roman"/>
          <w:sz w:val="24"/>
          <w:szCs w:val="24"/>
          <w:lang w:val="ru-RU"/>
        </w:rPr>
        <w:t xml:space="preserve"> и </w:t>
      </w:r>
      <w:proofErr w:type="spellStart"/>
      <w:r w:rsidRPr="005B0715">
        <w:rPr>
          <w:rFonts w:ascii="Times New Roman" w:eastAsia="Calibri" w:hAnsi="Times New Roman" w:cs="Times New Roman"/>
          <w:sz w:val="24"/>
          <w:szCs w:val="24"/>
          <w:lang w:val="ru-RU"/>
        </w:rPr>
        <w:t>изрисуваните</w:t>
      </w:r>
      <w:proofErr w:type="spellEnd"/>
      <w:r w:rsidRPr="005B0715">
        <w:rPr>
          <w:rFonts w:ascii="Times New Roman" w:eastAsia="Calibri" w:hAnsi="Times New Roman" w:cs="Times New Roman"/>
          <w:sz w:val="24"/>
          <w:szCs w:val="24"/>
          <w:lang w:val="ru-RU"/>
        </w:rPr>
        <w:t xml:space="preserve"> </w:t>
      </w:r>
      <w:r w:rsidRPr="005B0715">
        <w:rPr>
          <w:rFonts w:ascii="Times New Roman" w:eastAsia="Calibri" w:hAnsi="Times New Roman" w:cs="Times New Roman"/>
          <w:sz w:val="24"/>
          <w:szCs w:val="24"/>
        </w:rPr>
        <w:t xml:space="preserve">с графити </w:t>
      </w:r>
      <w:proofErr w:type="spellStart"/>
      <w:r w:rsidRPr="005B0715">
        <w:rPr>
          <w:rFonts w:ascii="Times New Roman" w:eastAsia="Calibri" w:hAnsi="Times New Roman" w:cs="Times New Roman"/>
          <w:sz w:val="24"/>
          <w:szCs w:val="24"/>
          <w:lang w:val="ru-RU"/>
        </w:rPr>
        <w:t>фасади</w:t>
      </w:r>
      <w:proofErr w:type="spellEnd"/>
      <w:r w:rsidRPr="005B0715">
        <w:rPr>
          <w:rFonts w:ascii="Times New Roman" w:eastAsia="Calibri" w:hAnsi="Times New Roman" w:cs="Times New Roman"/>
          <w:sz w:val="24"/>
          <w:szCs w:val="24"/>
          <w:lang w:val="ru-RU"/>
        </w:rPr>
        <w:t xml:space="preserve"> </w:t>
      </w:r>
      <w:r w:rsidRPr="005B0715">
        <w:rPr>
          <w:rFonts w:ascii="Times New Roman" w:eastAsia="Calibri" w:hAnsi="Times New Roman" w:cs="Times New Roman"/>
          <w:sz w:val="24"/>
          <w:szCs w:val="24"/>
        </w:rPr>
        <w:t>предполагат и предразполагат към престъпления и вандализъм, като се счита, че вероятно такива места не се охраняват и органите на реда не достигат до тях. По същите причини се избягват и пътищата с нарушена настилка. Обикновено такива пътища крият опасност от транспортно произшествие или повреда на автомобила, заради което трафикът автоматично се пренасочва към алтернативни маршрути. Амортизираните пътища се изоставят, ставайки неизползваеми, като едновременно с това икономически запада и се обезлюдява и района, който те са предназначени да обслужват. Изоставените райони със западнала и разрушена инфраструктура едновременно са неизползваеми и генерират много негативи, като например:</w:t>
      </w:r>
    </w:p>
    <w:p w:rsidR="005B0715" w:rsidRPr="005B0715" w:rsidRDefault="005B0715" w:rsidP="005B0715">
      <w:pPr>
        <w:numPr>
          <w:ilvl w:val="0"/>
          <w:numId w:val="7"/>
        </w:numPr>
        <w:spacing w:after="0" w:line="276" w:lineRule="auto"/>
        <w:contextualSpacing/>
        <w:jc w:val="both"/>
        <w:rPr>
          <w:rFonts w:ascii="Times New Roman" w:eastAsia="Calibri" w:hAnsi="Times New Roman" w:cs="Times New Roman"/>
          <w:sz w:val="24"/>
          <w:szCs w:val="24"/>
        </w:rPr>
      </w:pPr>
      <w:r w:rsidRPr="005B0715">
        <w:rPr>
          <w:rFonts w:ascii="Times New Roman" w:eastAsia="Calibri" w:hAnsi="Times New Roman" w:cs="Times New Roman"/>
          <w:sz w:val="24"/>
          <w:szCs w:val="24"/>
        </w:rPr>
        <w:t>престъпност - престъпниците се чувстват необезпокоявани и могат да се укрият;</w:t>
      </w:r>
    </w:p>
    <w:p w:rsidR="005B0715" w:rsidRPr="005B0715" w:rsidRDefault="005B0715" w:rsidP="005B0715">
      <w:pPr>
        <w:numPr>
          <w:ilvl w:val="0"/>
          <w:numId w:val="7"/>
        </w:numPr>
        <w:spacing w:after="0" w:line="276" w:lineRule="auto"/>
        <w:contextualSpacing/>
        <w:jc w:val="both"/>
        <w:rPr>
          <w:rFonts w:ascii="Times New Roman" w:eastAsia="Calibri" w:hAnsi="Times New Roman" w:cs="Times New Roman"/>
          <w:sz w:val="24"/>
          <w:szCs w:val="24"/>
        </w:rPr>
      </w:pPr>
      <w:r w:rsidRPr="005B0715">
        <w:rPr>
          <w:rFonts w:ascii="Times New Roman" w:eastAsia="Calibri" w:hAnsi="Times New Roman" w:cs="Times New Roman"/>
          <w:sz w:val="24"/>
          <w:szCs w:val="24"/>
        </w:rPr>
        <w:t>тези места изискват специално внимание от органите на реда и се обхождат трудно;</w:t>
      </w:r>
    </w:p>
    <w:p w:rsidR="005B0715" w:rsidRPr="005B0715" w:rsidRDefault="005B0715" w:rsidP="005B0715">
      <w:pPr>
        <w:numPr>
          <w:ilvl w:val="0"/>
          <w:numId w:val="7"/>
        </w:numPr>
        <w:spacing w:after="0" w:line="276" w:lineRule="auto"/>
        <w:contextualSpacing/>
        <w:jc w:val="both"/>
        <w:rPr>
          <w:rFonts w:ascii="Times New Roman" w:eastAsia="Calibri" w:hAnsi="Times New Roman" w:cs="Times New Roman"/>
          <w:sz w:val="24"/>
          <w:szCs w:val="24"/>
        </w:rPr>
      </w:pPr>
      <w:r w:rsidRPr="005B0715">
        <w:rPr>
          <w:rFonts w:ascii="Times New Roman" w:eastAsia="Calibri" w:hAnsi="Times New Roman" w:cs="Times New Roman"/>
          <w:sz w:val="24"/>
          <w:szCs w:val="24"/>
        </w:rPr>
        <w:t>съществува опасност от пожари, поради липса на надзор;</w:t>
      </w:r>
    </w:p>
    <w:p w:rsidR="005B0715" w:rsidRPr="005B0715" w:rsidRDefault="005B0715" w:rsidP="005B0715">
      <w:pPr>
        <w:numPr>
          <w:ilvl w:val="0"/>
          <w:numId w:val="7"/>
        </w:numPr>
        <w:spacing w:after="0" w:line="276" w:lineRule="auto"/>
        <w:contextualSpacing/>
        <w:jc w:val="both"/>
        <w:rPr>
          <w:rFonts w:ascii="Times New Roman" w:eastAsia="Calibri" w:hAnsi="Times New Roman" w:cs="Times New Roman"/>
          <w:sz w:val="24"/>
          <w:szCs w:val="24"/>
        </w:rPr>
      </w:pPr>
      <w:r w:rsidRPr="005B0715">
        <w:rPr>
          <w:rFonts w:ascii="Times New Roman" w:eastAsia="Calibri" w:hAnsi="Times New Roman" w:cs="Times New Roman"/>
          <w:sz w:val="24"/>
          <w:szCs w:val="24"/>
        </w:rPr>
        <w:t xml:space="preserve">съществува опасност от </w:t>
      </w:r>
      <w:proofErr w:type="spellStart"/>
      <w:r w:rsidRPr="005B0715">
        <w:rPr>
          <w:rFonts w:ascii="Times New Roman" w:eastAsia="Calibri" w:hAnsi="Times New Roman" w:cs="Times New Roman"/>
          <w:sz w:val="24"/>
          <w:szCs w:val="24"/>
        </w:rPr>
        <w:t>самосрутване</w:t>
      </w:r>
      <w:proofErr w:type="spellEnd"/>
      <w:r w:rsidRPr="005B0715">
        <w:rPr>
          <w:rFonts w:ascii="Times New Roman" w:eastAsia="Calibri" w:hAnsi="Times New Roman" w:cs="Times New Roman"/>
          <w:sz w:val="24"/>
          <w:szCs w:val="24"/>
        </w:rPr>
        <w:t xml:space="preserve"> на изоставени постройки;</w:t>
      </w:r>
    </w:p>
    <w:p w:rsidR="005B0715" w:rsidRPr="005B0715" w:rsidRDefault="005B0715" w:rsidP="005B0715">
      <w:pPr>
        <w:numPr>
          <w:ilvl w:val="0"/>
          <w:numId w:val="7"/>
        </w:numPr>
        <w:spacing w:after="0" w:line="276" w:lineRule="auto"/>
        <w:contextualSpacing/>
        <w:jc w:val="both"/>
        <w:rPr>
          <w:rFonts w:ascii="Times New Roman" w:eastAsia="Calibri" w:hAnsi="Times New Roman" w:cs="Times New Roman"/>
          <w:sz w:val="24"/>
          <w:szCs w:val="24"/>
        </w:rPr>
      </w:pPr>
      <w:r w:rsidRPr="005B0715">
        <w:rPr>
          <w:rFonts w:ascii="Times New Roman" w:eastAsia="Calibri" w:hAnsi="Times New Roman" w:cs="Times New Roman"/>
          <w:sz w:val="24"/>
          <w:szCs w:val="24"/>
        </w:rPr>
        <w:t>общественият транспорт достига трудно, а в районите с по-бедно население той е от съществена необходимост;</w:t>
      </w:r>
    </w:p>
    <w:p w:rsidR="005B0715" w:rsidRPr="005B0715" w:rsidRDefault="005B0715" w:rsidP="005B0715">
      <w:pPr>
        <w:numPr>
          <w:ilvl w:val="0"/>
          <w:numId w:val="7"/>
        </w:numPr>
        <w:spacing w:after="0" w:line="276" w:lineRule="auto"/>
        <w:contextualSpacing/>
        <w:jc w:val="both"/>
        <w:rPr>
          <w:rFonts w:ascii="Times New Roman" w:eastAsia="Calibri" w:hAnsi="Times New Roman" w:cs="Times New Roman"/>
          <w:sz w:val="24"/>
          <w:szCs w:val="24"/>
        </w:rPr>
      </w:pPr>
      <w:r w:rsidRPr="005B0715">
        <w:rPr>
          <w:rFonts w:ascii="Times New Roman" w:eastAsia="Calibri" w:hAnsi="Times New Roman" w:cs="Times New Roman"/>
          <w:sz w:val="24"/>
          <w:szCs w:val="24"/>
        </w:rPr>
        <w:t>учениците от тези райони трудно пътуват до училищата и дори не посещават учебни занятия, особено в зимните месеци;</w:t>
      </w:r>
    </w:p>
    <w:p w:rsidR="005B0715" w:rsidRPr="005B0715" w:rsidRDefault="005B0715" w:rsidP="005B0715">
      <w:pPr>
        <w:numPr>
          <w:ilvl w:val="0"/>
          <w:numId w:val="7"/>
        </w:numPr>
        <w:spacing w:after="0" w:line="276" w:lineRule="auto"/>
        <w:contextualSpacing/>
        <w:jc w:val="both"/>
        <w:rPr>
          <w:rFonts w:ascii="Times New Roman" w:eastAsia="Calibri" w:hAnsi="Times New Roman" w:cs="Times New Roman"/>
          <w:sz w:val="24"/>
          <w:szCs w:val="24"/>
        </w:rPr>
      </w:pPr>
      <w:r w:rsidRPr="005B0715">
        <w:rPr>
          <w:rFonts w:ascii="Times New Roman" w:eastAsia="Calibri" w:hAnsi="Times New Roman" w:cs="Times New Roman"/>
          <w:sz w:val="24"/>
          <w:szCs w:val="24"/>
        </w:rPr>
        <w:t>всички обществени услуги са некачествени в тези райони;</w:t>
      </w:r>
    </w:p>
    <w:p w:rsidR="005B0715" w:rsidRPr="005B0715" w:rsidRDefault="005B0715" w:rsidP="005B0715">
      <w:pPr>
        <w:numPr>
          <w:ilvl w:val="0"/>
          <w:numId w:val="7"/>
        </w:numPr>
        <w:spacing w:after="0" w:line="276" w:lineRule="auto"/>
        <w:contextualSpacing/>
        <w:jc w:val="both"/>
        <w:rPr>
          <w:rFonts w:ascii="Times New Roman" w:eastAsia="Calibri" w:hAnsi="Times New Roman" w:cs="Times New Roman"/>
          <w:sz w:val="24"/>
          <w:szCs w:val="24"/>
        </w:rPr>
      </w:pPr>
      <w:r w:rsidRPr="005B0715">
        <w:rPr>
          <w:rFonts w:ascii="Times New Roman" w:eastAsia="Calibri" w:hAnsi="Times New Roman" w:cs="Times New Roman"/>
          <w:sz w:val="24"/>
          <w:szCs w:val="24"/>
        </w:rPr>
        <w:t>търговските обекти затварят врати, липсва интерес за заемане на работни места;</w:t>
      </w:r>
    </w:p>
    <w:p w:rsidR="005B0715" w:rsidRPr="005B0715" w:rsidRDefault="005B0715" w:rsidP="005B0715">
      <w:pPr>
        <w:numPr>
          <w:ilvl w:val="0"/>
          <w:numId w:val="7"/>
        </w:numPr>
        <w:spacing w:after="0" w:line="276" w:lineRule="auto"/>
        <w:contextualSpacing/>
        <w:jc w:val="both"/>
        <w:rPr>
          <w:rFonts w:ascii="Times New Roman" w:eastAsia="Calibri" w:hAnsi="Times New Roman" w:cs="Times New Roman"/>
          <w:sz w:val="24"/>
          <w:szCs w:val="24"/>
        </w:rPr>
      </w:pPr>
      <w:r w:rsidRPr="005B0715">
        <w:rPr>
          <w:rFonts w:ascii="Times New Roman" w:eastAsia="Calibri" w:hAnsi="Times New Roman" w:cs="Times New Roman"/>
          <w:sz w:val="24"/>
          <w:szCs w:val="24"/>
        </w:rPr>
        <w:t>линейките на спешната медицинска помощ достигат трудно;</w:t>
      </w:r>
    </w:p>
    <w:p w:rsidR="005B0715" w:rsidRPr="005B0715" w:rsidRDefault="005B0715" w:rsidP="005B0715">
      <w:pPr>
        <w:numPr>
          <w:ilvl w:val="0"/>
          <w:numId w:val="7"/>
        </w:numPr>
        <w:spacing w:after="0" w:line="276" w:lineRule="auto"/>
        <w:contextualSpacing/>
        <w:jc w:val="both"/>
        <w:rPr>
          <w:rFonts w:ascii="Times New Roman" w:eastAsia="Calibri" w:hAnsi="Times New Roman" w:cs="Times New Roman"/>
          <w:sz w:val="24"/>
          <w:szCs w:val="24"/>
        </w:rPr>
      </w:pPr>
      <w:r w:rsidRPr="005B0715">
        <w:rPr>
          <w:rFonts w:ascii="Times New Roman" w:eastAsia="Calibri" w:hAnsi="Times New Roman" w:cs="Times New Roman"/>
          <w:sz w:val="24"/>
          <w:szCs w:val="24"/>
        </w:rPr>
        <w:t>жилищата имат ниска цена, съответно и приходите от наеми и данъци са ниски.</w:t>
      </w:r>
    </w:p>
    <w:p w:rsidR="005B0715" w:rsidRPr="005B0715" w:rsidRDefault="005B0715" w:rsidP="005B0715">
      <w:pPr>
        <w:spacing w:after="0" w:line="276" w:lineRule="auto"/>
        <w:ind w:firstLine="708"/>
        <w:jc w:val="both"/>
        <w:rPr>
          <w:rFonts w:ascii="Times New Roman" w:eastAsia="Calibri" w:hAnsi="Times New Roman" w:cs="Times New Roman"/>
          <w:sz w:val="24"/>
          <w:szCs w:val="24"/>
        </w:rPr>
      </w:pPr>
      <w:r w:rsidRPr="005B0715">
        <w:rPr>
          <w:rFonts w:ascii="Times New Roman" w:eastAsia="Calibri" w:hAnsi="Times New Roman" w:cs="Times New Roman"/>
          <w:sz w:val="24"/>
          <w:szCs w:val="24"/>
        </w:rPr>
        <w:t xml:space="preserve">Чувството на изолация в тези райони нараства с времето, което е предпоставка за бум на престъпленията, развитието на престъпни групировки и заформянето на гета. Икономическата обстановка в тези райони е в застой, липсват нормални услуги и </w:t>
      </w:r>
      <w:r w:rsidRPr="005B0715">
        <w:rPr>
          <w:rFonts w:ascii="Times New Roman" w:eastAsia="Calibri" w:hAnsi="Times New Roman" w:cs="Times New Roman"/>
          <w:sz w:val="24"/>
          <w:szCs w:val="24"/>
        </w:rPr>
        <w:lastRenderedPageBreak/>
        <w:t>сигурност. Там се наблюдават и най-много прояви на агресия и престъпления срещу личността. За сравнение в кварталите с по-богато население се наблюдават повече посегателства срещу собствеността.</w:t>
      </w:r>
      <w:r w:rsidRPr="005B0715">
        <w:rPr>
          <w:rFonts w:ascii="Times New Roman" w:eastAsia="Calibri" w:hAnsi="Times New Roman" w:cs="Times New Roman"/>
          <w:sz w:val="24"/>
          <w:szCs w:val="24"/>
          <w:vertAlign w:val="superscript"/>
        </w:rPr>
        <w:footnoteReference w:id="7"/>
      </w:r>
    </w:p>
    <w:p w:rsidR="005B0715" w:rsidRPr="005B0715" w:rsidRDefault="005B0715" w:rsidP="005B0715">
      <w:pPr>
        <w:spacing w:after="0" w:line="276" w:lineRule="auto"/>
        <w:ind w:firstLine="708"/>
        <w:jc w:val="both"/>
        <w:rPr>
          <w:rFonts w:ascii="Times New Roman" w:eastAsia="Calibri" w:hAnsi="Times New Roman" w:cs="Times New Roman"/>
          <w:sz w:val="24"/>
          <w:szCs w:val="24"/>
        </w:rPr>
      </w:pPr>
      <w:r w:rsidRPr="005B0715">
        <w:rPr>
          <w:rFonts w:ascii="Times New Roman" w:eastAsia="Calibri" w:hAnsi="Times New Roman" w:cs="Times New Roman"/>
          <w:sz w:val="24"/>
          <w:szCs w:val="24"/>
        </w:rPr>
        <w:t>В зависимост от регулацията на инфраструктурата и жилищните сгради, облика на всяка една жилищна зона е различен. Градоустройствените планове на градовете и общините дават указания за вида на строителството на жилищни сгради за обществено обслужване: височина, площ на застрояване</w:t>
      </w:r>
      <w:r w:rsidRPr="005B0715">
        <w:rPr>
          <w:rFonts w:ascii="Times New Roman" w:eastAsia="Calibri" w:hAnsi="Times New Roman" w:cs="Times New Roman"/>
          <w:sz w:val="24"/>
          <w:szCs w:val="24"/>
          <w:lang w:val="ru-RU"/>
        </w:rPr>
        <w:t xml:space="preserve"> </w:t>
      </w:r>
      <w:r w:rsidRPr="005B0715">
        <w:rPr>
          <w:rFonts w:ascii="Times New Roman" w:eastAsia="Calibri" w:hAnsi="Times New Roman" w:cs="Times New Roman"/>
          <w:sz w:val="24"/>
          <w:szCs w:val="24"/>
        </w:rPr>
        <w:t>на терените, разгъната застроена площ, процент от площта за озеленяване, вид и дължина на фасадата.</w:t>
      </w:r>
      <w:r w:rsidRPr="005B0715">
        <w:rPr>
          <w:rFonts w:ascii="Times New Roman" w:eastAsia="Calibri" w:hAnsi="Times New Roman" w:cs="Times New Roman"/>
          <w:sz w:val="24"/>
          <w:szCs w:val="24"/>
          <w:lang w:val="ru-RU"/>
        </w:rPr>
        <w:t xml:space="preserve"> </w:t>
      </w:r>
      <w:r w:rsidRPr="005B0715">
        <w:rPr>
          <w:rFonts w:ascii="Times New Roman" w:eastAsia="Calibri" w:hAnsi="Times New Roman" w:cs="Times New Roman"/>
          <w:sz w:val="24"/>
          <w:szCs w:val="24"/>
        </w:rPr>
        <w:t xml:space="preserve">С това местното управление има възможността да менажира архитектурата на градовете, така че да бъдат изградени в полза на физическата сигурност. </w:t>
      </w:r>
    </w:p>
    <w:p w:rsidR="005B0715" w:rsidRPr="005B0715" w:rsidRDefault="005B0715" w:rsidP="005B0715">
      <w:pPr>
        <w:spacing w:after="0" w:line="276" w:lineRule="auto"/>
        <w:ind w:firstLine="708"/>
        <w:jc w:val="both"/>
        <w:rPr>
          <w:rFonts w:ascii="Times New Roman" w:eastAsia="Calibri" w:hAnsi="Times New Roman" w:cs="Times New Roman"/>
          <w:sz w:val="24"/>
          <w:szCs w:val="24"/>
          <w:lang w:val="ru-RU"/>
        </w:rPr>
      </w:pPr>
      <w:r w:rsidRPr="005B0715">
        <w:rPr>
          <w:rFonts w:ascii="Times New Roman" w:eastAsia="Calibri" w:hAnsi="Times New Roman" w:cs="Times New Roman"/>
          <w:sz w:val="24"/>
          <w:szCs w:val="24"/>
        </w:rPr>
        <w:t>Жилищните зони се характеризират с нива на привлекателност и цени на жилищата. Пазара на жилищата се влияе от показателите, които всяка жилищна зона предлага - наличие на училища, удобство на транспорта, търговски обекти, паркове и прочие. Гражданите дават оценка на жилищните зони, като понякога ги категоризират спрямо принадлежността на обитателите по професионален признак и финансово състояние.</w:t>
      </w:r>
    </w:p>
    <w:p w:rsidR="005B0715" w:rsidRPr="005B0715" w:rsidRDefault="005B0715" w:rsidP="005B0715">
      <w:pPr>
        <w:spacing w:after="0" w:line="276" w:lineRule="auto"/>
        <w:ind w:firstLine="708"/>
        <w:jc w:val="both"/>
        <w:rPr>
          <w:rFonts w:ascii="Times New Roman" w:eastAsia="Calibri" w:hAnsi="Times New Roman" w:cs="Times New Roman"/>
          <w:sz w:val="24"/>
          <w:szCs w:val="24"/>
        </w:rPr>
      </w:pPr>
      <w:r w:rsidRPr="005B0715">
        <w:rPr>
          <w:rFonts w:ascii="Times New Roman" w:eastAsia="Calibri" w:hAnsi="Times New Roman" w:cs="Times New Roman"/>
          <w:sz w:val="24"/>
          <w:szCs w:val="24"/>
        </w:rPr>
        <w:t>Всичко това се отразява и на младото поколение - младежи и деца в предучилищна, училищна и студентска възраст. Средата, в която израстват младите, оформя и техните възгледи и характер. Трудностите или липсата на такива са причина за общото психическо състояние у подрастващите. В големите градове натоварването</w:t>
      </w:r>
      <w:r w:rsidRPr="005B0715">
        <w:rPr>
          <w:rFonts w:ascii="Times New Roman" w:eastAsia="Calibri" w:hAnsi="Times New Roman" w:cs="Times New Roman"/>
          <w:sz w:val="24"/>
          <w:szCs w:val="24"/>
          <w:lang w:val="ru-RU"/>
        </w:rPr>
        <w:t xml:space="preserve"> </w:t>
      </w:r>
      <w:r w:rsidRPr="005B0715">
        <w:rPr>
          <w:rFonts w:ascii="Times New Roman" w:eastAsia="Calibri" w:hAnsi="Times New Roman" w:cs="Times New Roman"/>
          <w:sz w:val="24"/>
          <w:szCs w:val="24"/>
        </w:rPr>
        <w:t xml:space="preserve">и стресът е осезаемо за младите поради големите разстояние и дългото време прекарвано в пътувания. За щастие, българските училища са достъпни, тъй като са добре планирани поради две причини: 1) разположени са равномерно в градовете; 2) образователната система на Република България е стандартизирана и безплатна, т.е. всеки може да получи основно и средно образование без значение от произход и принадлежност. </w:t>
      </w:r>
    </w:p>
    <w:p w:rsidR="005B0715" w:rsidRPr="005B0715" w:rsidRDefault="005B0715" w:rsidP="005B0715">
      <w:pPr>
        <w:spacing w:after="0" w:line="276" w:lineRule="auto"/>
        <w:ind w:firstLine="708"/>
        <w:jc w:val="both"/>
        <w:rPr>
          <w:rFonts w:ascii="Times New Roman" w:eastAsia="Calibri" w:hAnsi="Times New Roman" w:cs="Times New Roman"/>
          <w:sz w:val="24"/>
          <w:szCs w:val="24"/>
          <w:lang w:val="ru-RU"/>
        </w:rPr>
      </w:pPr>
      <w:r w:rsidRPr="005B0715">
        <w:rPr>
          <w:rFonts w:ascii="Times New Roman" w:eastAsia="Calibri" w:hAnsi="Times New Roman" w:cs="Times New Roman"/>
          <w:sz w:val="24"/>
          <w:szCs w:val="24"/>
        </w:rPr>
        <w:t>Голяма част от децата и младежите спортуват, посещават спортни, културни и образователни мероприятия, участват в екскурзии. Това ги прави много заети и мобилни, но с предвидим график и маршрути на движение. По данни за последните 5 години, учащите от началния до средния курс на обучение са средно 605,4 хил.</w:t>
      </w:r>
      <w:r w:rsidRPr="005B0715">
        <w:rPr>
          <w:rFonts w:ascii="Times New Roman" w:eastAsia="Calibri" w:hAnsi="Times New Roman" w:cs="Times New Roman"/>
          <w:sz w:val="24"/>
          <w:szCs w:val="24"/>
          <w:vertAlign w:val="superscript"/>
        </w:rPr>
        <w:footnoteReference w:id="8"/>
      </w:r>
      <w:r w:rsidRPr="005B0715">
        <w:rPr>
          <w:rFonts w:ascii="Times New Roman" w:eastAsia="Calibri" w:hAnsi="Times New Roman" w:cs="Times New Roman"/>
          <w:sz w:val="24"/>
          <w:szCs w:val="24"/>
        </w:rPr>
        <w:t>. Това представлява значителна група български граждани, които са уязвими спрямо криминални и терористични прояви.</w:t>
      </w:r>
    </w:p>
    <w:p w:rsidR="005B0715" w:rsidRPr="005B0715" w:rsidRDefault="005B0715" w:rsidP="005B0715">
      <w:pPr>
        <w:spacing w:after="0" w:line="276" w:lineRule="auto"/>
        <w:ind w:firstLine="708"/>
        <w:jc w:val="both"/>
        <w:rPr>
          <w:rFonts w:ascii="Times New Roman" w:eastAsia="Calibri" w:hAnsi="Times New Roman" w:cs="Times New Roman"/>
          <w:sz w:val="24"/>
          <w:szCs w:val="24"/>
        </w:rPr>
      </w:pPr>
      <w:r w:rsidRPr="005B0715">
        <w:rPr>
          <w:rFonts w:ascii="Times New Roman" w:eastAsia="Calibri" w:hAnsi="Times New Roman" w:cs="Times New Roman"/>
          <w:sz w:val="24"/>
          <w:szCs w:val="24"/>
        </w:rPr>
        <w:t xml:space="preserve">Според общото тълкуване се счита, че децата и младежите са защитени в рамките на училищата, тъй като учителите имат отговорност за безопасността им, а провеждането на часовете се извършва в точно определено време, когато родителите знаят къде се намират техните деца и, че с тях всичко е наред. Но в същото време съществува реална опасност от инциденти при движението на учениците в рамките на града. Възможните заплахи за младежите са престъпления срещу личността, пътнотранспортни произшествия или инциденти като пожари, земетресения, тероризъм и прочие. Ежедневното пътуване на учениците може да бъде причина за тревога у родителите, тъй </w:t>
      </w:r>
      <w:r w:rsidRPr="005B0715">
        <w:rPr>
          <w:rFonts w:ascii="Times New Roman" w:eastAsia="Calibri" w:hAnsi="Times New Roman" w:cs="Times New Roman"/>
          <w:sz w:val="24"/>
          <w:szCs w:val="24"/>
        </w:rPr>
        <w:lastRenderedPageBreak/>
        <w:t xml:space="preserve">като маршрутите от дома до училище и обратно не винаги са в идеално техническо състояние или се намират в криминогенни райони. Заплахите могат да се случат не само на местата, около училищата, където има струпване на младежи, но и извън тях, навсякъде в рамките на града. Особено в гъсто населени градове, където трафика на превозни средства и пешеходци има пикови часове в рамките на деня (сутрин, обед и вечер) се наблюдават най-много пътни произшествия. </w:t>
      </w:r>
    </w:p>
    <w:p w:rsidR="005B0715" w:rsidRPr="005B0715" w:rsidRDefault="005B0715" w:rsidP="005B0715">
      <w:pPr>
        <w:spacing w:after="0" w:line="276" w:lineRule="auto"/>
        <w:ind w:firstLine="708"/>
        <w:jc w:val="both"/>
        <w:rPr>
          <w:rFonts w:ascii="Times New Roman" w:eastAsia="Calibri" w:hAnsi="Times New Roman" w:cs="Times New Roman"/>
          <w:sz w:val="24"/>
          <w:szCs w:val="24"/>
        </w:rPr>
      </w:pPr>
      <w:r w:rsidRPr="005B0715">
        <w:rPr>
          <w:rFonts w:ascii="Times New Roman" w:eastAsia="Calibri" w:hAnsi="Times New Roman" w:cs="Times New Roman"/>
          <w:sz w:val="24"/>
          <w:szCs w:val="24"/>
        </w:rPr>
        <w:t>В урбанизираните райони се наблюдават и най-много случаи на престъпления срещу човека: проява на агресия, нападение с цел кражба, отвличане с цел трафик на хора, нападения в обществени сгради и училища. Всичко това би могло да се смекчи или избегне, ако бъдат изяснени и спазвани някои прости правила за моделиране на градската среда за гарантиране на обществения ред и защитата от тероризъм, чрез които да се повлияят зловредните действията.</w:t>
      </w:r>
    </w:p>
    <w:p w:rsidR="005B0715" w:rsidRPr="005B0715" w:rsidRDefault="005B0715" w:rsidP="005B0715">
      <w:pPr>
        <w:spacing w:after="0" w:line="276" w:lineRule="auto"/>
        <w:ind w:firstLine="708"/>
        <w:jc w:val="both"/>
        <w:rPr>
          <w:rFonts w:ascii="Times New Roman" w:eastAsia="Calibri" w:hAnsi="Times New Roman" w:cs="Times New Roman"/>
          <w:sz w:val="24"/>
          <w:szCs w:val="24"/>
        </w:rPr>
      </w:pPr>
    </w:p>
    <w:p w:rsidR="005B0715" w:rsidRPr="005B0715" w:rsidRDefault="005B0715" w:rsidP="005B0715">
      <w:pPr>
        <w:spacing w:after="0" w:line="276" w:lineRule="auto"/>
        <w:ind w:firstLine="708"/>
        <w:jc w:val="both"/>
        <w:rPr>
          <w:rFonts w:ascii="Times New Roman" w:eastAsia="Calibri" w:hAnsi="Times New Roman" w:cs="Times New Roman"/>
          <w:b/>
          <w:i/>
          <w:sz w:val="24"/>
          <w:szCs w:val="24"/>
        </w:rPr>
      </w:pPr>
      <w:r w:rsidRPr="005B0715">
        <w:rPr>
          <w:rFonts w:ascii="Times New Roman" w:eastAsia="Calibri" w:hAnsi="Times New Roman" w:cs="Times New Roman"/>
          <w:b/>
          <w:i/>
          <w:sz w:val="24"/>
          <w:szCs w:val="24"/>
        </w:rPr>
        <w:t>Видимост</w:t>
      </w:r>
    </w:p>
    <w:p w:rsidR="005B0715" w:rsidRPr="005B0715" w:rsidRDefault="005B0715" w:rsidP="005B0715">
      <w:pPr>
        <w:spacing w:after="0" w:line="276" w:lineRule="auto"/>
        <w:ind w:firstLine="708"/>
        <w:jc w:val="both"/>
        <w:rPr>
          <w:rFonts w:ascii="Times New Roman" w:eastAsia="Calibri" w:hAnsi="Times New Roman" w:cs="Times New Roman"/>
          <w:sz w:val="24"/>
          <w:szCs w:val="24"/>
        </w:rPr>
      </w:pPr>
      <w:r w:rsidRPr="005B0715">
        <w:rPr>
          <w:rFonts w:ascii="Times New Roman" w:eastAsia="Calibri" w:hAnsi="Times New Roman" w:cs="Times New Roman"/>
          <w:sz w:val="24"/>
          <w:szCs w:val="24"/>
        </w:rPr>
        <w:t xml:space="preserve">При изследване на архитектурни подходи за сигурност и предсказване поведението на човека, като първо правило може да се определи видимостта. Това е елегантен начин, без каквито и да било вложения да се създаде среда, в която липсват обструкции за погледа, от която и да било точка около дадена сграда или елемент на градската инфраструктура (площади, улици, паркинги, паркове, подлези, надлези и др.). При добра видимост и пред погледите на свидетели агресорът винаги ще бъде разколебан, като се има в предвид, че престъпленията се доказват най-вече чрез свидетели. С този подход се разчита на факта, че минувачите по улиците винаги са любопитни. Също така агресора обикновено търси път за бягство, където не може да бъде достигнат, където никой не желае да го последва. У хората, като социални същества, се наблюдава инстинкт за </w:t>
      </w:r>
      <w:proofErr w:type="spellStart"/>
      <w:r w:rsidRPr="005B0715">
        <w:rPr>
          <w:rFonts w:ascii="Times New Roman" w:eastAsia="Calibri" w:hAnsi="Times New Roman" w:cs="Times New Roman"/>
          <w:sz w:val="24"/>
          <w:szCs w:val="24"/>
        </w:rPr>
        <w:t>себеопределяне</w:t>
      </w:r>
      <w:proofErr w:type="spellEnd"/>
      <w:r w:rsidRPr="005B0715">
        <w:rPr>
          <w:rFonts w:ascii="Times New Roman" w:eastAsia="Calibri" w:hAnsi="Times New Roman" w:cs="Times New Roman"/>
          <w:sz w:val="24"/>
          <w:szCs w:val="24"/>
        </w:rPr>
        <w:t xml:space="preserve"> чрез другите, за това хората се наблюдават един друг, несъзнателно събирайки информация за външен вид, поведение или намерение. От един поглед може да се прецени психологическото и здравословното състояние на човека, дали той е тревожен или афектиран. Силата на наблюдението се проявява при събития, които се случват на открито обществено място, независимо дали са положителни или отрицатели (концерт или инцидент), винаги „се събира тълпа“, което е друг социален феномен. Тълпата може да провокира престъпление, но има силата и да предотврати такова. В тълпата емоциите и желанието за проява се засилват, с цел доказване или демонстриране на индивидуални качества. В зависимост от случая индивидът може да поиска да докаже своята сила (физическа или емоционална); вярност, преданост към лидер или кауза; или да прояви смелост, състрадателност и великодушие. Спазването на обществения ред от по-голямата част от обществото гарантира и за по-добър развой на събитията при нарушаване на справедливостта и общочовешките морални принципи. Градското планиране може да осъществи архитектурни решения за площади и улици, където преминават много хора, да бъдат изградени така, че да не предизвикват чувство за неудобство, теснота, объркване, което от своя страна да ескалира във вражда и агресия. Добрата архитектура служеща си с елементарни геометрични форми освен простор</w:t>
      </w:r>
      <w:r w:rsidRPr="005B0715">
        <w:rPr>
          <w:rFonts w:ascii="Times New Roman" w:eastAsia="Calibri" w:hAnsi="Times New Roman" w:cs="Times New Roman"/>
          <w:sz w:val="24"/>
          <w:szCs w:val="24"/>
          <w:lang w:val="ru-RU"/>
        </w:rPr>
        <w:t>,</w:t>
      </w:r>
      <w:r w:rsidRPr="005B0715">
        <w:rPr>
          <w:rFonts w:ascii="Times New Roman" w:eastAsia="Calibri" w:hAnsi="Times New Roman" w:cs="Times New Roman"/>
          <w:sz w:val="24"/>
          <w:szCs w:val="24"/>
        </w:rPr>
        <w:t xml:space="preserve"> може да предизвиква дори и чувство за гордост, уважение и/или страхопочитание. Такива елементи могат да се потърсят в класическата древногръцка архитектура, както е в примерите от </w:t>
      </w:r>
      <w:r w:rsidRPr="005B0715">
        <w:rPr>
          <w:rFonts w:ascii="Times New Roman" w:eastAsia="Calibri" w:hAnsi="Times New Roman" w:cs="Times New Roman"/>
          <w:sz w:val="24"/>
          <w:szCs w:val="24"/>
        </w:rPr>
        <w:fldChar w:fldCharType="begin"/>
      </w:r>
      <w:r w:rsidRPr="005B0715">
        <w:rPr>
          <w:rFonts w:ascii="Times New Roman" w:eastAsia="Calibri" w:hAnsi="Times New Roman" w:cs="Times New Roman"/>
          <w:sz w:val="24"/>
          <w:szCs w:val="24"/>
        </w:rPr>
        <w:instrText xml:space="preserve"> REF _Ref467618689 \h  \* MERGEFORMAT </w:instrText>
      </w:r>
      <w:r w:rsidRPr="005B0715">
        <w:rPr>
          <w:rFonts w:ascii="Times New Roman" w:eastAsia="Calibri" w:hAnsi="Times New Roman" w:cs="Times New Roman"/>
          <w:sz w:val="24"/>
          <w:szCs w:val="24"/>
        </w:rPr>
      </w:r>
      <w:r w:rsidRPr="005B0715">
        <w:rPr>
          <w:rFonts w:ascii="Times New Roman" w:eastAsia="Calibri" w:hAnsi="Times New Roman" w:cs="Times New Roman"/>
          <w:sz w:val="24"/>
          <w:szCs w:val="24"/>
        </w:rPr>
        <w:fldChar w:fldCharType="separate"/>
      </w:r>
      <w:r w:rsidRPr="005B0715">
        <w:rPr>
          <w:rFonts w:ascii="Times New Roman" w:eastAsia="Calibri" w:hAnsi="Times New Roman" w:cs="Times New Roman"/>
          <w:sz w:val="24"/>
          <w:szCs w:val="24"/>
        </w:rPr>
        <w:t>Фигура</w:t>
      </w:r>
      <w:r w:rsidRPr="005B0715">
        <w:rPr>
          <w:rFonts w:ascii="Times New Roman" w:eastAsia="Calibri" w:hAnsi="Times New Roman" w:cs="Times New Roman"/>
          <w:i/>
          <w:noProof/>
          <w:sz w:val="24"/>
          <w:szCs w:val="24"/>
        </w:rPr>
        <w:t>1</w:t>
      </w:r>
      <w:r w:rsidRPr="005B0715">
        <w:rPr>
          <w:rFonts w:ascii="Times New Roman" w:eastAsia="Calibri" w:hAnsi="Times New Roman" w:cs="Times New Roman"/>
          <w:sz w:val="24"/>
          <w:szCs w:val="24"/>
        </w:rPr>
        <w:fldChar w:fldCharType="end"/>
      </w:r>
      <w:r w:rsidRPr="005B0715">
        <w:rPr>
          <w:rFonts w:ascii="Times New Roman" w:eastAsia="Calibri" w:hAnsi="Times New Roman" w:cs="Times New Roman"/>
          <w:sz w:val="24"/>
          <w:szCs w:val="24"/>
        </w:rPr>
        <w:t xml:space="preserve">. </w:t>
      </w:r>
    </w:p>
    <w:tbl>
      <w:tblPr>
        <w:tblStyle w:val="a4"/>
        <w:tblW w:w="887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6"/>
        <w:gridCol w:w="436"/>
        <w:gridCol w:w="4773"/>
      </w:tblGrid>
      <w:tr w:rsidR="005B0715" w:rsidRPr="005B0715" w:rsidTr="00EB0A3B">
        <w:trPr>
          <w:trHeight w:val="21"/>
          <w:jc w:val="center"/>
        </w:trPr>
        <w:tc>
          <w:tcPr>
            <w:tcW w:w="0" w:type="auto"/>
            <w:vAlign w:val="center"/>
          </w:tcPr>
          <w:p w:rsidR="005B0715" w:rsidRPr="005B0715" w:rsidRDefault="005B0715" w:rsidP="005B0715">
            <w:pPr>
              <w:spacing w:line="276" w:lineRule="auto"/>
              <w:contextualSpacing/>
              <w:jc w:val="center"/>
              <w:rPr>
                <w:rFonts w:ascii="Times New Roman" w:eastAsia="Calibri" w:hAnsi="Times New Roman" w:cs="Times New Roman"/>
                <w:i/>
                <w:noProof/>
                <w:szCs w:val="24"/>
                <w:lang w:eastAsia="bg-BG"/>
              </w:rPr>
            </w:pPr>
            <w:r w:rsidRPr="005B0715">
              <w:rPr>
                <w:rFonts w:ascii="Times New Roman" w:eastAsia="Calibri" w:hAnsi="Times New Roman" w:cs="Times New Roman"/>
                <w:i/>
                <w:noProof/>
                <w:szCs w:val="24"/>
                <w:lang w:eastAsia="bg-BG"/>
              </w:rPr>
              <w:lastRenderedPageBreak/>
              <w:drawing>
                <wp:inline distT="0" distB="0" distL="0" distR="0" wp14:anchorId="09DA2841" wp14:editId="1146EC94">
                  <wp:extent cx="1846463" cy="162000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611f7ce5448800e4c34f7ed6b521ce81.jpg"/>
                          <pic:cNvPicPr/>
                        </pic:nvPicPr>
                        <pic:blipFill>
                          <a:blip r:embed="rId19">
                            <a:extLst>
                              <a:ext uri="{28A0092B-C50C-407E-A947-70E740481C1C}">
                                <a14:useLocalDpi xmlns:a14="http://schemas.microsoft.com/office/drawing/2010/main" val="0"/>
                              </a:ext>
                            </a:extLst>
                          </a:blip>
                          <a:stretch>
                            <a:fillRect/>
                          </a:stretch>
                        </pic:blipFill>
                        <pic:spPr>
                          <a:xfrm>
                            <a:off x="0" y="0"/>
                            <a:ext cx="1846463" cy="1620000"/>
                          </a:xfrm>
                          <a:prstGeom prst="rect">
                            <a:avLst/>
                          </a:prstGeom>
                          <a:ln>
                            <a:noFill/>
                          </a:ln>
                          <a:effectLst>
                            <a:softEdge rad="112500"/>
                          </a:effectLst>
                        </pic:spPr>
                      </pic:pic>
                    </a:graphicData>
                  </a:graphic>
                </wp:inline>
              </w:drawing>
            </w:r>
          </w:p>
        </w:tc>
        <w:tc>
          <w:tcPr>
            <w:tcW w:w="0" w:type="auto"/>
            <w:vAlign w:val="center"/>
          </w:tcPr>
          <w:p w:rsidR="005B0715" w:rsidRPr="005B0715" w:rsidRDefault="005B0715" w:rsidP="005B0715">
            <w:pPr>
              <w:spacing w:line="276" w:lineRule="auto"/>
              <w:contextualSpacing/>
              <w:jc w:val="center"/>
              <w:rPr>
                <w:rFonts w:ascii="Times New Roman" w:eastAsia="Calibri" w:hAnsi="Times New Roman" w:cs="Times New Roman"/>
                <w:b/>
                <w:i/>
                <w:szCs w:val="24"/>
              </w:rPr>
            </w:pPr>
            <w:r w:rsidRPr="005B0715">
              <w:rPr>
                <w:rFonts w:ascii="Times New Roman" w:eastAsia="Calibri" w:hAnsi="Times New Roman" w:cs="Times New Roman"/>
                <w:b/>
                <w:i/>
                <w:szCs w:val="24"/>
              </w:rPr>
              <w:t>→</w:t>
            </w:r>
          </w:p>
        </w:tc>
        <w:tc>
          <w:tcPr>
            <w:tcW w:w="0" w:type="auto"/>
            <w:vAlign w:val="center"/>
          </w:tcPr>
          <w:p w:rsidR="005B0715" w:rsidRPr="005B0715" w:rsidRDefault="005B0715" w:rsidP="005B0715">
            <w:pPr>
              <w:spacing w:line="276" w:lineRule="auto"/>
              <w:contextualSpacing/>
              <w:jc w:val="center"/>
              <w:rPr>
                <w:rFonts w:ascii="Times New Roman" w:eastAsia="Calibri" w:hAnsi="Times New Roman" w:cs="Times New Roman"/>
                <w:i/>
                <w:noProof/>
                <w:szCs w:val="24"/>
                <w:lang w:eastAsia="bg-BG"/>
              </w:rPr>
            </w:pPr>
            <w:r w:rsidRPr="005B0715">
              <w:rPr>
                <w:rFonts w:ascii="Times New Roman" w:eastAsia="Calibri" w:hAnsi="Times New Roman" w:cs="Times New Roman"/>
                <w:i/>
                <w:noProof/>
                <w:szCs w:val="24"/>
                <w:lang w:eastAsia="bg-BG"/>
              </w:rPr>
              <w:drawing>
                <wp:inline distT="0" distB="0" distL="0" distR="0" wp14:anchorId="68EEAE9F" wp14:editId="27AE0732">
                  <wp:extent cx="2120741" cy="1620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9493448.jpg"/>
                          <pic:cNvPicPr/>
                        </pic:nvPicPr>
                        <pic:blipFill rotWithShape="1">
                          <a:blip r:embed="rId20" cstate="print">
                            <a:extLst>
                              <a:ext uri="{28A0092B-C50C-407E-A947-70E740481C1C}">
                                <a14:useLocalDpi xmlns:a14="http://schemas.microsoft.com/office/drawing/2010/main" val="0"/>
                              </a:ext>
                            </a:extLst>
                          </a:blip>
                          <a:srcRect l="-738" t="9452" r="34921" b="11684"/>
                          <a:stretch/>
                        </pic:blipFill>
                        <pic:spPr bwMode="auto">
                          <a:xfrm>
                            <a:off x="0" y="0"/>
                            <a:ext cx="2120741" cy="1620000"/>
                          </a:xfrm>
                          <a:prstGeom prst="rect">
                            <a:avLst/>
                          </a:prstGeom>
                          <a:ln>
                            <a:noFill/>
                          </a:ln>
                          <a:effectLst>
                            <a:softEdge rad="112500"/>
                          </a:effectLst>
                          <a:extLst>
                            <a:ext uri="{53640926-AAD7-44D8-BBD7-CCE9431645EC}">
                              <a14:shadowObscured xmlns:a14="http://schemas.microsoft.com/office/drawing/2010/main"/>
                            </a:ext>
                          </a:extLst>
                        </pic:spPr>
                      </pic:pic>
                    </a:graphicData>
                  </a:graphic>
                </wp:inline>
              </w:drawing>
            </w:r>
          </w:p>
          <w:p w:rsidR="005B0715" w:rsidRPr="005B0715" w:rsidRDefault="005B0715" w:rsidP="005B0715">
            <w:pPr>
              <w:spacing w:line="276" w:lineRule="auto"/>
              <w:contextualSpacing/>
              <w:jc w:val="center"/>
              <w:rPr>
                <w:rFonts w:ascii="Times New Roman" w:eastAsia="Calibri" w:hAnsi="Times New Roman" w:cs="Times New Roman"/>
                <w:i/>
                <w:noProof/>
                <w:szCs w:val="24"/>
                <w:lang w:eastAsia="bg-BG"/>
              </w:rPr>
            </w:pPr>
            <w:r w:rsidRPr="005B0715">
              <w:rPr>
                <w:rFonts w:ascii="Times New Roman" w:eastAsia="Calibri" w:hAnsi="Times New Roman" w:cs="Times New Roman"/>
                <w:i/>
                <w:noProof/>
                <w:szCs w:val="24"/>
                <w:lang w:eastAsia="bg-BG"/>
              </w:rPr>
              <w:t>Народен театър „Иван Вазов“</w:t>
            </w:r>
          </w:p>
        </w:tc>
      </w:tr>
      <w:tr w:rsidR="005B0715" w:rsidRPr="005B0715" w:rsidTr="00EB0A3B">
        <w:trPr>
          <w:trHeight w:val="21"/>
          <w:jc w:val="center"/>
        </w:trPr>
        <w:tc>
          <w:tcPr>
            <w:tcW w:w="0" w:type="auto"/>
            <w:vAlign w:val="center"/>
          </w:tcPr>
          <w:p w:rsidR="005B0715" w:rsidRPr="005B0715" w:rsidRDefault="005B0715" w:rsidP="005B0715">
            <w:pPr>
              <w:spacing w:line="276" w:lineRule="auto"/>
              <w:contextualSpacing/>
              <w:jc w:val="center"/>
              <w:rPr>
                <w:rFonts w:ascii="Times New Roman" w:eastAsia="Calibri" w:hAnsi="Times New Roman" w:cs="Times New Roman"/>
                <w:i/>
                <w:szCs w:val="24"/>
                <w:lang w:val="en-US"/>
              </w:rPr>
            </w:pPr>
            <w:r w:rsidRPr="005B0715">
              <w:rPr>
                <w:rFonts w:ascii="Times New Roman" w:eastAsia="Calibri" w:hAnsi="Times New Roman" w:cs="Times New Roman"/>
                <w:i/>
                <w:noProof/>
                <w:szCs w:val="24"/>
                <w:lang w:eastAsia="bg-BG"/>
              </w:rPr>
              <w:drawing>
                <wp:inline distT="0" distB="0" distL="0" distR="0" wp14:anchorId="5A56BF30" wp14:editId="4CF16CDA">
                  <wp:extent cx="2154600" cy="162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ebude-fassade-bleistift-skizze-16650952.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154600" cy="1620000"/>
                          </a:xfrm>
                          <a:prstGeom prst="rect">
                            <a:avLst/>
                          </a:prstGeom>
                          <a:ln>
                            <a:noFill/>
                          </a:ln>
                          <a:effectLst>
                            <a:softEdge rad="112500"/>
                          </a:effectLst>
                        </pic:spPr>
                      </pic:pic>
                    </a:graphicData>
                  </a:graphic>
                </wp:inline>
              </w:drawing>
            </w:r>
          </w:p>
        </w:tc>
        <w:tc>
          <w:tcPr>
            <w:tcW w:w="0" w:type="auto"/>
            <w:vAlign w:val="center"/>
          </w:tcPr>
          <w:p w:rsidR="005B0715" w:rsidRPr="005B0715" w:rsidRDefault="005B0715" w:rsidP="005B0715">
            <w:pPr>
              <w:spacing w:line="276" w:lineRule="auto"/>
              <w:contextualSpacing/>
              <w:jc w:val="center"/>
              <w:rPr>
                <w:rFonts w:ascii="Times New Roman" w:eastAsia="Calibri" w:hAnsi="Times New Roman" w:cs="Times New Roman"/>
                <w:b/>
                <w:i/>
                <w:szCs w:val="24"/>
                <w:lang w:val="en-US"/>
              </w:rPr>
            </w:pPr>
            <w:r w:rsidRPr="005B0715">
              <w:rPr>
                <w:rFonts w:ascii="Times New Roman" w:eastAsia="Calibri" w:hAnsi="Times New Roman" w:cs="Times New Roman"/>
                <w:b/>
                <w:i/>
                <w:szCs w:val="24"/>
              </w:rPr>
              <w:t>→</w:t>
            </w:r>
          </w:p>
        </w:tc>
        <w:tc>
          <w:tcPr>
            <w:tcW w:w="0" w:type="auto"/>
            <w:vAlign w:val="center"/>
          </w:tcPr>
          <w:p w:rsidR="005B0715" w:rsidRPr="005B0715" w:rsidRDefault="005B0715" w:rsidP="005B0715">
            <w:pPr>
              <w:spacing w:line="276" w:lineRule="auto"/>
              <w:contextualSpacing/>
              <w:jc w:val="center"/>
              <w:rPr>
                <w:rFonts w:ascii="Times New Roman" w:eastAsia="Calibri" w:hAnsi="Times New Roman" w:cs="Times New Roman"/>
                <w:i/>
                <w:szCs w:val="24"/>
              </w:rPr>
            </w:pPr>
            <w:r w:rsidRPr="005B0715">
              <w:rPr>
                <w:rFonts w:ascii="Times New Roman" w:eastAsia="Calibri" w:hAnsi="Times New Roman" w:cs="Times New Roman"/>
                <w:i/>
                <w:noProof/>
                <w:szCs w:val="24"/>
                <w:lang w:eastAsia="bg-BG"/>
              </w:rPr>
              <w:drawing>
                <wp:inline distT="0" distB="0" distL="0" distR="0" wp14:anchorId="64E9CDEC" wp14:editId="788DB1B2">
                  <wp:extent cx="2240267" cy="1620000"/>
                  <wp:effectExtent l="0" t="0" r="8255" b="0"/>
                  <wp:docPr id="12" name="Picture 12" descr="3d1357d0addb0113f89cbef90f42c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3d1357d0addb0113f89cbef90f42c872"/>
                          <pic:cNvPicPr>
                            <a:picLocks noChangeAspect="1" noChangeArrowheads="1"/>
                          </pic:cNvPicPr>
                        </pic:nvPicPr>
                        <pic:blipFill>
                          <a:blip r:embed="rId22">
                            <a:extLst>
                              <a:ext uri="{28A0092B-C50C-407E-A947-70E740481C1C}">
                                <a14:useLocalDpi xmlns:a14="http://schemas.microsoft.com/office/drawing/2010/main" val="0"/>
                              </a:ext>
                            </a:extLst>
                          </a:blip>
                          <a:srcRect l="25116" t="12801" r="1665" b="8800"/>
                          <a:stretch>
                            <a:fillRect/>
                          </a:stretch>
                        </pic:blipFill>
                        <pic:spPr bwMode="auto">
                          <a:xfrm>
                            <a:off x="0" y="0"/>
                            <a:ext cx="2240267" cy="1620000"/>
                          </a:xfrm>
                          <a:prstGeom prst="rect">
                            <a:avLst/>
                          </a:prstGeom>
                          <a:ln>
                            <a:noFill/>
                          </a:ln>
                          <a:effectLst>
                            <a:softEdge rad="112500"/>
                          </a:effectLst>
                        </pic:spPr>
                      </pic:pic>
                    </a:graphicData>
                  </a:graphic>
                </wp:inline>
              </w:drawing>
            </w:r>
          </w:p>
          <w:p w:rsidR="005B0715" w:rsidRPr="005B0715" w:rsidRDefault="005B0715" w:rsidP="005B0715">
            <w:pPr>
              <w:spacing w:line="276" w:lineRule="auto"/>
              <w:contextualSpacing/>
              <w:jc w:val="center"/>
              <w:rPr>
                <w:rFonts w:ascii="Times New Roman" w:eastAsia="Calibri" w:hAnsi="Times New Roman" w:cs="Times New Roman"/>
                <w:i/>
                <w:szCs w:val="24"/>
              </w:rPr>
            </w:pPr>
            <w:r w:rsidRPr="005B0715">
              <w:rPr>
                <w:rFonts w:ascii="Times New Roman" w:eastAsia="Calibri" w:hAnsi="Times New Roman" w:cs="Times New Roman"/>
                <w:i/>
                <w:szCs w:val="24"/>
              </w:rPr>
              <w:t>Софийски университет „Св. Климент Охридски“</w:t>
            </w:r>
          </w:p>
        </w:tc>
      </w:tr>
      <w:tr w:rsidR="005B0715" w:rsidRPr="005B0715" w:rsidTr="00EB0A3B">
        <w:trPr>
          <w:trHeight w:val="21"/>
          <w:jc w:val="center"/>
        </w:trPr>
        <w:tc>
          <w:tcPr>
            <w:tcW w:w="0" w:type="auto"/>
            <w:vAlign w:val="center"/>
          </w:tcPr>
          <w:p w:rsidR="005B0715" w:rsidRPr="005B0715" w:rsidRDefault="005B0715" w:rsidP="005B0715">
            <w:pPr>
              <w:spacing w:line="276" w:lineRule="auto"/>
              <w:contextualSpacing/>
              <w:jc w:val="center"/>
              <w:rPr>
                <w:rFonts w:ascii="Times New Roman" w:eastAsia="Calibri" w:hAnsi="Times New Roman" w:cs="Times New Roman"/>
                <w:i/>
                <w:noProof/>
                <w:szCs w:val="24"/>
                <w:lang w:val="en-US"/>
              </w:rPr>
            </w:pPr>
            <w:r w:rsidRPr="005B0715">
              <w:rPr>
                <w:rFonts w:ascii="Times New Roman" w:eastAsia="Calibri" w:hAnsi="Times New Roman" w:cs="Times New Roman"/>
                <w:i/>
                <w:noProof/>
                <w:szCs w:val="24"/>
                <w:lang w:eastAsia="bg-BG"/>
              </w:rPr>
              <w:drawing>
                <wp:inline distT="0" distB="0" distL="0" distR="0" wp14:anchorId="6EE6E722" wp14:editId="2B3DEBBA">
                  <wp:extent cx="2189292" cy="162000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unicipalcounty_buildings1844.jpg"/>
                          <pic:cNvPicPr/>
                        </pic:nvPicPr>
                        <pic:blipFill rotWithShape="1">
                          <a:blip r:embed="rId23" cstate="print">
                            <a:extLst>
                              <a:ext uri="{28A0092B-C50C-407E-A947-70E740481C1C}">
                                <a14:useLocalDpi xmlns:a14="http://schemas.microsoft.com/office/drawing/2010/main" val="0"/>
                              </a:ext>
                            </a:extLst>
                          </a:blip>
                          <a:srcRect r="5258" b="7397"/>
                          <a:stretch/>
                        </pic:blipFill>
                        <pic:spPr bwMode="auto">
                          <a:xfrm>
                            <a:off x="0" y="0"/>
                            <a:ext cx="2189292" cy="1620000"/>
                          </a:xfrm>
                          <a:prstGeom prst="rect">
                            <a:avLst/>
                          </a:prstGeom>
                          <a:ln>
                            <a:noFill/>
                          </a:ln>
                          <a:effectLst>
                            <a:softEdge rad="112500"/>
                          </a:effectLst>
                          <a:extLst>
                            <a:ext uri="{53640926-AAD7-44D8-BBD7-CCE9431645EC}">
                              <a14:shadowObscured xmlns:a14="http://schemas.microsoft.com/office/drawing/2010/main"/>
                            </a:ext>
                          </a:extLst>
                        </pic:spPr>
                      </pic:pic>
                    </a:graphicData>
                  </a:graphic>
                </wp:inline>
              </w:drawing>
            </w:r>
          </w:p>
        </w:tc>
        <w:tc>
          <w:tcPr>
            <w:tcW w:w="0" w:type="auto"/>
            <w:vAlign w:val="center"/>
          </w:tcPr>
          <w:p w:rsidR="005B0715" w:rsidRPr="005B0715" w:rsidRDefault="005B0715" w:rsidP="005B0715">
            <w:pPr>
              <w:spacing w:line="276" w:lineRule="auto"/>
              <w:contextualSpacing/>
              <w:jc w:val="center"/>
              <w:rPr>
                <w:rFonts w:ascii="Times New Roman" w:eastAsia="Calibri" w:hAnsi="Times New Roman" w:cs="Times New Roman"/>
                <w:b/>
                <w:i/>
                <w:szCs w:val="24"/>
                <w:lang w:val="en-US"/>
              </w:rPr>
            </w:pPr>
            <w:r w:rsidRPr="005B0715">
              <w:rPr>
                <w:rFonts w:ascii="Times New Roman" w:eastAsia="Calibri" w:hAnsi="Times New Roman" w:cs="Times New Roman"/>
                <w:b/>
                <w:i/>
                <w:szCs w:val="24"/>
              </w:rPr>
              <w:t>→</w:t>
            </w:r>
          </w:p>
        </w:tc>
        <w:tc>
          <w:tcPr>
            <w:tcW w:w="0" w:type="auto"/>
            <w:vAlign w:val="center"/>
          </w:tcPr>
          <w:p w:rsidR="005B0715" w:rsidRPr="005B0715" w:rsidRDefault="005B0715" w:rsidP="005B0715">
            <w:pPr>
              <w:keepNext/>
              <w:spacing w:line="276" w:lineRule="auto"/>
              <w:contextualSpacing/>
              <w:jc w:val="center"/>
              <w:rPr>
                <w:rFonts w:ascii="Times New Roman" w:eastAsia="Calibri" w:hAnsi="Times New Roman" w:cs="Times New Roman"/>
                <w:i/>
                <w:szCs w:val="24"/>
              </w:rPr>
            </w:pPr>
            <w:r w:rsidRPr="005B0715">
              <w:rPr>
                <w:rFonts w:ascii="Times New Roman" w:eastAsia="Calibri" w:hAnsi="Times New Roman" w:cs="Times New Roman"/>
                <w:i/>
                <w:noProof/>
                <w:szCs w:val="24"/>
                <w:lang w:eastAsia="bg-BG"/>
              </w:rPr>
              <w:drawing>
                <wp:inline distT="0" distB="0" distL="0" distR="0" wp14:anchorId="01891976" wp14:editId="03A28403">
                  <wp:extent cx="2329608" cy="1620000"/>
                  <wp:effectExtent l="0" t="0" r="0" b="0"/>
                  <wp:docPr id="13" name="Picture 13" descr="61075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61075446"/>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8198" t="15094" r="21551"/>
                          <a:stretch/>
                        </pic:blipFill>
                        <pic:spPr bwMode="auto">
                          <a:xfrm>
                            <a:off x="0" y="0"/>
                            <a:ext cx="2329608" cy="1620000"/>
                          </a:xfrm>
                          <a:prstGeom prst="rect">
                            <a:avLst/>
                          </a:prstGeom>
                          <a:ln>
                            <a:noFill/>
                          </a:ln>
                          <a:effectLst>
                            <a:softEdge rad="112500"/>
                          </a:effectLst>
                          <a:extLst>
                            <a:ext uri="{53640926-AAD7-44D8-BBD7-CCE9431645EC}">
                              <a14:shadowObscured xmlns:a14="http://schemas.microsoft.com/office/drawing/2010/main"/>
                            </a:ext>
                          </a:extLst>
                        </pic:spPr>
                      </pic:pic>
                    </a:graphicData>
                  </a:graphic>
                </wp:inline>
              </w:drawing>
            </w:r>
          </w:p>
          <w:p w:rsidR="005B0715" w:rsidRPr="005B0715" w:rsidRDefault="005B0715" w:rsidP="005B0715">
            <w:pPr>
              <w:keepNext/>
              <w:spacing w:line="276" w:lineRule="auto"/>
              <w:contextualSpacing/>
              <w:jc w:val="center"/>
              <w:rPr>
                <w:rFonts w:ascii="Times New Roman" w:eastAsia="Calibri" w:hAnsi="Times New Roman" w:cs="Times New Roman"/>
                <w:i/>
                <w:szCs w:val="24"/>
              </w:rPr>
            </w:pPr>
            <w:r w:rsidRPr="005B0715">
              <w:rPr>
                <w:rFonts w:ascii="Times New Roman" w:eastAsia="Calibri" w:hAnsi="Times New Roman" w:cs="Times New Roman"/>
                <w:i/>
                <w:szCs w:val="24"/>
              </w:rPr>
              <w:t>Съдебна палата, град София</w:t>
            </w:r>
          </w:p>
        </w:tc>
      </w:tr>
    </w:tbl>
    <w:p w:rsidR="005B0715" w:rsidRPr="005B0715" w:rsidRDefault="005B0715" w:rsidP="005B0715">
      <w:pPr>
        <w:tabs>
          <w:tab w:val="left" w:pos="709"/>
          <w:tab w:val="center" w:pos="4536"/>
        </w:tabs>
        <w:spacing w:after="0" w:line="276" w:lineRule="auto"/>
        <w:rPr>
          <w:rFonts w:ascii="Times New Roman" w:eastAsia="Calibri" w:hAnsi="Times New Roman" w:cs="Times New Roman"/>
          <w:i/>
          <w:iCs/>
          <w:sz w:val="24"/>
          <w:szCs w:val="24"/>
        </w:rPr>
      </w:pPr>
      <w:r w:rsidRPr="005B0715">
        <w:rPr>
          <w:rFonts w:ascii="Times New Roman" w:eastAsia="Calibri" w:hAnsi="Times New Roman" w:cs="Times New Roman"/>
          <w:iCs/>
          <w:sz w:val="24"/>
          <w:szCs w:val="24"/>
        </w:rPr>
        <w:tab/>
      </w:r>
      <w:r w:rsidRPr="005B0715">
        <w:rPr>
          <w:rFonts w:ascii="Times New Roman" w:eastAsia="Calibri" w:hAnsi="Times New Roman" w:cs="Times New Roman"/>
          <w:iCs/>
          <w:sz w:val="24"/>
          <w:szCs w:val="24"/>
        </w:rPr>
        <w:tab/>
      </w:r>
      <w:bookmarkStart w:id="0" w:name="_Ref467618689"/>
      <w:bookmarkStart w:id="1" w:name="_Ref467618674"/>
      <w:r w:rsidRPr="005B0715">
        <w:rPr>
          <w:rFonts w:ascii="Times New Roman" w:eastAsia="Calibri" w:hAnsi="Times New Roman" w:cs="Times New Roman"/>
          <w:i/>
          <w:iCs/>
          <w:sz w:val="24"/>
          <w:szCs w:val="24"/>
        </w:rPr>
        <w:t xml:space="preserve">Фигура </w:t>
      </w:r>
      <w:r w:rsidRPr="005B0715">
        <w:rPr>
          <w:rFonts w:ascii="Times New Roman" w:eastAsia="Calibri" w:hAnsi="Times New Roman" w:cs="Times New Roman"/>
          <w:i/>
          <w:iCs/>
          <w:sz w:val="24"/>
          <w:szCs w:val="24"/>
        </w:rPr>
        <w:fldChar w:fldCharType="begin"/>
      </w:r>
      <w:r w:rsidRPr="005B0715">
        <w:rPr>
          <w:rFonts w:ascii="Times New Roman" w:eastAsia="Calibri" w:hAnsi="Times New Roman" w:cs="Times New Roman"/>
          <w:i/>
          <w:iCs/>
          <w:sz w:val="24"/>
          <w:szCs w:val="24"/>
        </w:rPr>
        <w:instrText xml:space="preserve"> SEQ Фигура \* ARABIC </w:instrText>
      </w:r>
      <w:r w:rsidRPr="005B0715">
        <w:rPr>
          <w:rFonts w:ascii="Times New Roman" w:eastAsia="Calibri" w:hAnsi="Times New Roman" w:cs="Times New Roman"/>
          <w:i/>
          <w:iCs/>
          <w:sz w:val="24"/>
          <w:szCs w:val="24"/>
        </w:rPr>
        <w:fldChar w:fldCharType="separate"/>
      </w:r>
      <w:r w:rsidRPr="005B0715">
        <w:rPr>
          <w:rFonts w:ascii="Times New Roman" w:eastAsia="Calibri" w:hAnsi="Times New Roman" w:cs="Times New Roman"/>
          <w:i/>
          <w:iCs/>
          <w:noProof/>
          <w:sz w:val="24"/>
          <w:szCs w:val="24"/>
        </w:rPr>
        <w:t>1</w:t>
      </w:r>
      <w:r w:rsidRPr="005B0715">
        <w:rPr>
          <w:rFonts w:ascii="Times New Roman" w:eastAsia="Calibri" w:hAnsi="Times New Roman" w:cs="Times New Roman"/>
          <w:i/>
          <w:iCs/>
          <w:sz w:val="24"/>
          <w:szCs w:val="24"/>
        </w:rPr>
        <w:fldChar w:fldCharType="end"/>
      </w:r>
      <w:bookmarkEnd w:id="0"/>
      <w:r w:rsidRPr="005B0715">
        <w:rPr>
          <w:rFonts w:ascii="Times New Roman" w:eastAsia="Calibri" w:hAnsi="Times New Roman" w:cs="Times New Roman"/>
          <w:i/>
          <w:iCs/>
          <w:sz w:val="24"/>
          <w:szCs w:val="24"/>
        </w:rPr>
        <w:t>.</w:t>
      </w:r>
      <w:r w:rsidRPr="005B0715">
        <w:rPr>
          <w:rFonts w:ascii="Times New Roman" w:eastAsia="Calibri" w:hAnsi="Times New Roman" w:cs="Times New Roman"/>
          <w:i/>
          <w:iCs/>
          <w:sz w:val="24"/>
          <w:szCs w:val="24"/>
          <w:lang w:val="ru-RU"/>
        </w:rPr>
        <w:t xml:space="preserve"> </w:t>
      </w:r>
      <w:r w:rsidRPr="005B0715">
        <w:rPr>
          <w:rFonts w:ascii="Times New Roman" w:eastAsia="Calibri" w:hAnsi="Times New Roman" w:cs="Times New Roman"/>
          <w:i/>
          <w:iCs/>
          <w:sz w:val="24"/>
          <w:szCs w:val="24"/>
        </w:rPr>
        <w:t>Класически архитектурни елементи в съвременна градска среда.</w:t>
      </w:r>
      <w:bookmarkEnd w:id="1"/>
    </w:p>
    <w:p w:rsidR="005B0715" w:rsidRPr="005B0715" w:rsidRDefault="005B0715" w:rsidP="005B0715">
      <w:pPr>
        <w:rPr>
          <w:rFonts w:ascii="Calibri" w:eastAsia="Calibri" w:hAnsi="Calibri" w:cs="Times New Roman"/>
        </w:rPr>
      </w:pPr>
    </w:p>
    <w:p w:rsidR="005B0715" w:rsidRPr="005B0715" w:rsidRDefault="005B0715" w:rsidP="005B0715">
      <w:pPr>
        <w:spacing w:after="0" w:line="276" w:lineRule="auto"/>
        <w:ind w:firstLine="708"/>
        <w:jc w:val="both"/>
        <w:rPr>
          <w:rFonts w:ascii="Times New Roman" w:eastAsia="Calibri" w:hAnsi="Times New Roman" w:cs="Times New Roman"/>
          <w:sz w:val="24"/>
          <w:szCs w:val="24"/>
        </w:rPr>
      </w:pPr>
      <w:r w:rsidRPr="005B0715">
        <w:rPr>
          <w:rFonts w:ascii="Times New Roman" w:eastAsia="Calibri" w:hAnsi="Times New Roman" w:cs="Times New Roman"/>
          <w:sz w:val="24"/>
          <w:szCs w:val="24"/>
        </w:rPr>
        <w:t>Тези сгради изглеждат защитени и охранявани, те са символ на държавност и висока култура, но също така могат да станат и обект на нападение. При тях е изпълнено условието за видимост, като всички те са снабдени с обширна площ около входовете и потенциалния агресор вероятно ще бъде забелязан. По сградите няма признаци на вандализъм, всичко изглежда изправно, което води на мисълта, че не е имало посегателство срещу тази собственост. Също така не е особено трудно да се забележи, че тези сгради имат жива охрана, камери за видеонаблюдение, фасадно или улично осветление и непрекъснат поток от хора. Освен собствената си сигурност, те подсигуряват и прилежащите обществени площи, където ежедневно се стича значителен поток от граждани, включително и деца и младежи пътуващи между училищата и домовете си.</w:t>
      </w:r>
    </w:p>
    <w:p w:rsidR="005B0715" w:rsidRDefault="005B0715" w:rsidP="005B0715">
      <w:pPr>
        <w:spacing w:after="0" w:line="276" w:lineRule="auto"/>
        <w:ind w:firstLine="708"/>
        <w:jc w:val="both"/>
        <w:rPr>
          <w:rFonts w:ascii="Times New Roman" w:eastAsia="Calibri" w:hAnsi="Times New Roman" w:cs="Times New Roman"/>
          <w:sz w:val="24"/>
          <w:szCs w:val="24"/>
        </w:rPr>
      </w:pPr>
    </w:p>
    <w:p w:rsidR="005B0715" w:rsidRPr="005B0715" w:rsidRDefault="005B0715" w:rsidP="005B0715">
      <w:pPr>
        <w:spacing w:after="0" w:line="276" w:lineRule="auto"/>
        <w:ind w:firstLine="708"/>
        <w:jc w:val="both"/>
        <w:rPr>
          <w:rFonts w:ascii="Times New Roman" w:eastAsia="Calibri" w:hAnsi="Times New Roman" w:cs="Times New Roman"/>
          <w:sz w:val="24"/>
          <w:szCs w:val="24"/>
        </w:rPr>
      </w:pPr>
    </w:p>
    <w:p w:rsidR="005B0715" w:rsidRPr="005B0715" w:rsidRDefault="005B0715" w:rsidP="005B0715">
      <w:pPr>
        <w:spacing w:after="0" w:line="276" w:lineRule="auto"/>
        <w:ind w:firstLine="708"/>
        <w:jc w:val="both"/>
        <w:rPr>
          <w:rFonts w:ascii="Times New Roman" w:eastAsia="Calibri" w:hAnsi="Times New Roman" w:cs="Times New Roman"/>
          <w:b/>
          <w:i/>
          <w:sz w:val="24"/>
          <w:szCs w:val="24"/>
        </w:rPr>
      </w:pPr>
      <w:r w:rsidRPr="005B0715">
        <w:rPr>
          <w:rFonts w:ascii="Times New Roman" w:eastAsia="Calibri" w:hAnsi="Times New Roman" w:cs="Times New Roman"/>
          <w:b/>
          <w:i/>
          <w:sz w:val="24"/>
          <w:szCs w:val="24"/>
        </w:rPr>
        <w:lastRenderedPageBreak/>
        <w:t>Териториалност</w:t>
      </w:r>
    </w:p>
    <w:p w:rsidR="005B0715" w:rsidRPr="005B0715" w:rsidRDefault="005B0715" w:rsidP="005B0715">
      <w:pPr>
        <w:spacing w:after="0" w:line="276" w:lineRule="auto"/>
        <w:jc w:val="both"/>
        <w:rPr>
          <w:rFonts w:ascii="Times New Roman" w:eastAsia="Calibri" w:hAnsi="Times New Roman" w:cs="Times New Roman"/>
          <w:sz w:val="24"/>
          <w:szCs w:val="24"/>
          <w:lang w:val="ru-RU"/>
        </w:rPr>
      </w:pPr>
      <w:r w:rsidRPr="005B0715">
        <w:rPr>
          <w:rFonts w:ascii="Times New Roman" w:eastAsia="Calibri" w:hAnsi="Times New Roman" w:cs="Times New Roman"/>
          <w:b/>
          <w:i/>
          <w:sz w:val="24"/>
          <w:szCs w:val="24"/>
        </w:rPr>
        <w:tab/>
      </w:r>
      <w:r w:rsidRPr="005B0715">
        <w:rPr>
          <w:rFonts w:ascii="Times New Roman" w:eastAsia="Calibri" w:hAnsi="Times New Roman" w:cs="Times New Roman"/>
          <w:sz w:val="24"/>
          <w:szCs w:val="24"/>
        </w:rPr>
        <w:t>Много често административното обособяване на жилищните зони може да се препокрива с териториалната принадлежност на дадена социална група. Освен за различните социални групи, териториалността е характерна и за криминалните групи, поради необходимостта им от комуникация</w:t>
      </w:r>
      <w:r w:rsidRPr="005B0715">
        <w:rPr>
          <w:rFonts w:ascii="Times New Roman" w:eastAsia="Calibri" w:hAnsi="Times New Roman" w:cs="Times New Roman"/>
          <w:sz w:val="24"/>
          <w:szCs w:val="24"/>
          <w:lang w:val="ru-RU"/>
        </w:rPr>
        <w:t xml:space="preserve"> </w:t>
      </w:r>
      <w:r w:rsidRPr="005B0715">
        <w:rPr>
          <w:rFonts w:ascii="Times New Roman" w:eastAsia="Calibri" w:hAnsi="Times New Roman" w:cs="Times New Roman"/>
          <w:sz w:val="24"/>
          <w:szCs w:val="24"/>
        </w:rPr>
        <w:t xml:space="preserve">и обмяна на материални средства за поддържане на криминалната дейност. </w:t>
      </w:r>
    </w:p>
    <w:p w:rsidR="005B0715" w:rsidRPr="005B0715" w:rsidRDefault="005B0715" w:rsidP="005B0715">
      <w:pPr>
        <w:spacing w:after="0" w:line="276" w:lineRule="auto"/>
        <w:ind w:firstLine="708"/>
        <w:jc w:val="both"/>
        <w:rPr>
          <w:rFonts w:ascii="Times New Roman" w:eastAsia="Calibri" w:hAnsi="Times New Roman" w:cs="Times New Roman"/>
          <w:sz w:val="24"/>
          <w:szCs w:val="24"/>
        </w:rPr>
      </w:pPr>
      <w:r w:rsidRPr="005B0715">
        <w:rPr>
          <w:rFonts w:ascii="Times New Roman" w:eastAsia="Calibri" w:hAnsi="Times New Roman" w:cs="Times New Roman"/>
          <w:sz w:val="24"/>
          <w:szCs w:val="24"/>
        </w:rPr>
        <w:t>Териториалната принадлежност е обвързана и с чувството за отговорност за обществената собственост. Това може да бъде и индивидуално чувство, което да предотврати нежелан достъп до територията около сградите. За да се осигури териториалността са необходими следните компоненти на обществените места, независимо дали са прилежащи към обществена сграда или жилищна, дали са натоварени кръстовища или малки улични пространства:</w:t>
      </w:r>
    </w:p>
    <w:p w:rsidR="005B0715" w:rsidRPr="005B0715" w:rsidRDefault="005B0715" w:rsidP="005B0715">
      <w:pPr>
        <w:numPr>
          <w:ilvl w:val="0"/>
          <w:numId w:val="8"/>
        </w:numPr>
        <w:spacing w:after="0" w:line="276" w:lineRule="auto"/>
        <w:contextualSpacing/>
        <w:jc w:val="both"/>
        <w:rPr>
          <w:rFonts w:ascii="Times New Roman" w:eastAsia="Calibri" w:hAnsi="Times New Roman" w:cs="Times New Roman"/>
          <w:sz w:val="24"/>
          <w:szCs w:val="24"/>
        </w:rPr>
      </w:pPr>
      <w:r w:rsidRPr="005B0715">
        <w:rPr>
          <w:rFonts w:ascii="Times New Roman" w:eastAsia="Calibri" w:hAnsi="Times New Roman" w:cs="Times New Roman"/>
          <w:i/>
          <w:sz w:val="24"/>
          <w:szCs w:val="24"/>
        </w:rPr>
        <w:t>„Не много открити, не много закрити“</w:t>
      </w:r>
      <w:r w:rsidRPr="005B0715">
        <w:rPr>
          <w:rFonts w:ascii="Times New Roman" w:eastAsia="Calibri" w:hAnsi="Times New Roman" w:cs="Times New Roman"/>
          <w:sz w:val="24"/>
          <w:szCs w:val="24"/>
        </w:rPr>
        <w:t>. Пространствата трябва да бъдат едновременно отворени и открити, за да се спази правилото за видимост, но в същото време трябва да бъдат оградени или визуално очертани, за да се гарантира територията и признаците, които определят точната ѝ форма, големина и начините за преминаване през нея. Териториалността трябва да подпомага компонента видимост, като регулира какво се вижда и по кое време на деня. Като правило може да се придържаме към принципа, че площите трябва да бъдат „не много открити, не много закрити“.</w:t>
      </w:r>
    </w:p>
    <w:p w:rsidR="005B0715" w:rsidRPr="005B0715" w:rsidRDefault="005B0715" w:rsidP="005B0715">
      <w:pPr>
        <w:numPr>
          <w:ilvl w:val="0"/>
          <w:numId w:val="8"/>
        </w:numPr>
        <w:spacing w:after="0" w:line="276" w:lineRule="auto"/>
        <w:contextualSpacing/>
        <w:jc w:val="both"/>
        <w:rPr>
          <w:rFonts w:ascii="Times New Roman" w:eastAsia="Calibri" w:hAnsi="Times New Roman" w:cs="Times New Roman"/>
          <w:sz w:val="24"/>
          <w:szCs w:val="24"/>
        </w:rPr>
      </w:pPr>
      <w:r w:rsidRPr="005B0715">
        <w:rPr>
          <w:rFonts w:ascii="Times New Roman" w:eastAsia="Calibri" w:hAnsi="Times New Roman" w:cs="Times New Roman"/>
          <w:i/>
          <w:sz w:val="24"/>
          <w:szCs w:val="24"/>
        </w:rPr>
        <w:t>Бариери.</w:t>
      </w:r>
      <w:r w:rsidRPr="005B0715">
        <w:rPr>
          <w:rFonts w:ascii="Times New Roman" w:eastAsia="Calibri" w:hAnsi="Times New Roman" w:cs="Times New Roman"/>
          <w:sz w:val="24"/>
          <w:szCs w:val="24"/>
        </w:rPr>
        <w:t xml:space="preserve"> За архитектурно оформяне на териториите се използват бариери. Бариерите са истински, като стени, огради, парапети, врати или са символични, като озеленяване, </w:t>
      </w:r>
      <w:proofErr w:type="spellStart"/>
      <w:r w:rsidRPr="005B0715">
        <w:rPr>
          <w:rFonts w:ascii="Times New Roman" w:eastAsia="Calibri" w:hAnsi="Times New Roman" w:cs="Times New Roman"/>
          <w:sz w:val="24"/>
          <w:szCs w:val="24"/>
        </w:rPr>
        <w:t>кашпи</w:t>
      </w:r>
      <w:proofErr w:type="spellEnd"/>
      <w:r w:rsidRPr="005B0715">
        <w:rPr>
          <w:rFonts w:ascii="Times New Roman" w:eastAsia="Calibri" w:hAnsi="Times New Roman" w:cs="Times New Roman"/>
          <w:sz w:val="24"/>
          <w:szCs w:val="24"/>
        </w:rPr>
        <w:t xml:space="preserve">, </w:t>
      </w:r>
      <w:proofErr w:type="spellStart"/>
      <w:r w:rsidRPr="005B0715">
        <w:rPr>
          <w:rFonts w:ascii="Times New Roman" w:eastAsia="Calibri" w:hAnsi="Times New Roman" w:cs="Times New Roman"/>
          <w:sz w:val="24"/>
          <w:szCs w:val="24"/>
        </w:rPr>
        <w:t>перголи</w:t>
      </w:r>
      <w:proofErr w:type="spellEnd"/>
      <w:r w:rsidRPr="005B0715">
        <w:rPr>
          <w:rFonts w:ascii="Times New Roman" w:eastAsia="Calibri" w:hAnsi="Times New Roman" w:cs="Times New Roman"/>
          <w:sz w:val="24"/>
          <w:szCs w:val="24"/>
        </w:rPr>
        <w:t xml:space="preserve">, арки, </w:t>
      </w:r>
      <w:proofErr w:type="spellStart"/>
      <w:r w:rsidRPr="005B0715">
        <w:rPr>
          <w:rFonts w:ascii="Times New Roman" w:eastAsia="Calibri" w:hAnsi="Times New Roman" w:cs="Times New Roman"/>
          <w:sz w:val="24"/>
          <w:szCs w:val="24"/>
        </w:rPr>
        <w:t>бъмпери</w:t>
      </w:r>
      <w:proofErr w:type="spellEnd"/>
      <w:r w:rsidRPr="005B0715">
        <w:rPr>
          <w:rFonts w:ascii="Times New Roman" w:eastAsia="Calibri" w:hAnsi="Times New Roman" w:cs="Times New Roman"/>
          <w:sz w:val="24"/>
          <w:szCs w:val="24"/>
        </w:rPr>
        <w:t xml:space="preserve">, през които е възможно преминаването, но те мислено ограждат територията, попадаща под визуалния контрол на обитателите й. </w:t>
      </w:r>
    </w:p>
    <w:p w:rsidR="005B0715" w:rsidRPr="005B0715" w:rsidRDefault="005B0715" w:rsidP="005B0715">
      <w:pPr>
        <w:numPr>
          <w:ilvl w:val="0"/>
          <w:numId w:val="8"/>
        </w:numPr>
        <w:spacing w:after="0" w:line="276" w:lineRule="auto"/>
        <w:contextualSpacing/>
        <w:jc w:val="both"/>
        <w:rPr>
          <w:rFonts w:ascii="Times New Roman" w:eastAsia="Calibri" w:hAnsi="Times New Roman" w:cs="Times New Roman"/>
          <w:sz w:val="24"/>
          <w:szCs w:val="24"/>
        </w:rPr>
      </w:pPr>
      <w:r w:rsidRPr="005B0715">
        <w:rPr>
          <w:rFonts w:ascii="Times New Roman" w:eastAsia="Calibri" w:hAnsi="Times New Roman" w:cs="Times New Roman"/>
          <w:i/>
          <w:sz w:val="24"/>
          <w:szCs w:val="24"/>
        </w:rPr>
        <w:t xml:space="preserve">Разпознаване на минувачите. </w:t>
      </w:r>
      <w:r w:rsidRPr="005B0715">
        <w:rPr>
          <w:rFonts w:ascii="Times New Roman" w:eastAsia="Calibri" w:hAnsi="Times New Roman" w:cs="Times New Roman"/>
          <w:sz w:val="24"/>
          <w:szCs w:val="24"/>
        </w:rPr>
        <w:t xml:space="preserve">Броят на минувачите използващи едни и същи пътеки и входове е необходимо да бъде достатъчен за да се осигури разпознаваемост. Ако потока се състои от твърде много на брой хора, е трудно да се извърши разпознаване. Това води до отчуждаване, камуфлаж, който да предразполага към нарушаване на сигурността. </w:t>
      </w:r>
    </w:p>
    <w:p w:rsidR="005B0715" w:rsidRPr="005B0715" w:rsidRDefault="005B0715" w:rsidP="005B0715">
      <w:pPr>
        <w:numPr>
          <w:ilvl w:val="0"/>
          <w:numId w:val="8"/>
        </w:numPr>
        <w:spacing w:after="0" w:line="276" w:lineRule="auto"/>
        <w:contextualSpacing/>
        <w:jc w:val="both"/>
        <w:rPr>
          <w:rFonts w:ascii="Times New Roman" w:eastAsia="Calibri" w:hAnsi="Times New Roman" w:cs="Times New Roman"/>
          <w:sz w:val="24"/>
          <w:szCs w:val="24"/>
        </w:rPr>
      </w:pPr>
      <w:r w:rsidRPr="005B0715">
        <w:rPr>
          <w:rFonts w:ascii="Times New Roman" w:eastAsia="Calibri" w:hAnsi="Times New Roman" w:cs="Times New Roman"/>
          <w:i/>
          <w:sz w:val="24"/>
          <w:szCs w:val="24"/>
        </w:rPr>
        <w:t xml:space="preserve">Очертанията на територията. </w:t>
      </w:r>
      <w:r w:rsidRPr="005B0715">
        <w:rPr>
          <w:rFonts w:ascii="Times New Roman" w:eastAsia="Calibri" w:hAnsi="Times New Roman" w:cs="Times New Roman"/>
          <w:sz w:val="24"/>
          <w:szCs w:val="24"/>
        </w:rPr>
        <w:t>Обикновено живущите в една сграда си представят, че „сигурното място“, което обитават е самата сграда, като изключват територията около нея. Територията извън сградите се възприема като отговорност на общината, а по отношение на охраната – на полицията.</w:t>
      </w:r>
    </w:p>
    <w:p w:rsidR="005B0715" w:rsidRPr="005B0715" w:rsidRDefault="005B0715" w:rsidP="005B0715">
      <w:pPr>
        <w:spacing w:after="0" w:line="276" w:lineRule="auto"/>
        <w:jc w:val="both"/>
        <w:rPr>
          <w:rFonts w:ascii="Times New Roman" w:eastAsia="Calibri" w:hAnsi="Times New Roman" w:cs="Times New Roman"/>
          <w:sz w:val="24"/>
          <w:szCs w:val="24"/>
        </w:rPr>
      </w:pPr>
    </w:p>
    <w:p w:rsidR="005B0715" w:rsidRPr="005B0715" w:rsidRDefault="005B0715" w:rsidP="005B0715">
      <w:pPr>
        <w:spacing w:after="0" w:line="276" w:lineRule="auto"/>
        <w:ind w:firstLine="708"/>
        <w:jc w:val="both"/>
        <w:rPr>
          <w:rFonts w:ascii="Times New Roman" w:eastAsia="Calibri" w:hAnsi="Times New Roman" w:cs="Times New Roman"/>
          <w:b/>
          <w:i/>
          <w:sz w:val="24"/>
          <w:szCs w:val="24"/>
        </w:rPr>
      </w:pPr>
      <w:r w:rsidRPr="005B0715">
        <w:rPr>
          <w:rFonts w:ascii="Times New Roman" w:eastAsia="Calibri" w:hAnsi="Times New Roman" w:cs="Times New Roman"/>
          <w:b/>
          <w:i/>
          <w:sz w:val="24"/>
          <w:szCs w:val="24"/>
        </w:rPr>
        <w:t>Достъпност</w:t>
      </w:r>
    </w:p>
    <w:p w:rsidR="005B0715" w:rsidRPr="005B0715" w:rsidRDefault="005B0715" w:rsidP="005B0715">
      <w:pPr>
        <w:spacing w:after="0" w:line="276" w:lineRule="auto"/>
        <w:ind w:firstLine="708"/>
        <w:jc w:val="both"/>
        <w:rPr>
          <w:rFonts w:ascii="Times New Roman" w:eastAsia="Calibri" w:hAnsi="Times New Roman" w:cs="Times New Roman"/>
          <w:sz w:val="24"/>
          <w:szCs w:val="24"/>
        </w:rPr>
      </w:pPr>
      <w:r w:rsidRPr="005B0715">
        <w:rPr>
          <w:rFonts w:ascii="Times New Roman" w:eastAsia="Calibri" w:hAnsi="Times New Roman" w:cs="Times New Roman"/>
          <w:sz w:val="24"/>
          <w:szCs w:val="24"/>
        </w:rPr>
        <w:t xml:space="preserve">Поведението на минаващите през обществените територии се контролира чрез достъпа до тях. </w:t>
      </w:r>
      <w:proofErr w:type="spellStart"/>
      <w:r w:rsidRPr="005B0715">
        <w:rPr>
          <w:rFonts w:ascii="Times New Roman" w:eastAsia="Calibri" w:hAnsi="Times New Roman" w:cs="Times New Roman"/>
          <w:sz w:val="24"/>
          <w:szCs w:val="24"/>
        </w:rPr>
        <w:t>Скупчената</w:t>
      </w:r>
      <w:proofErr w:type="spellEnd"/>
      <w:r w:rsidRPr="005B0715">
        <w:rPr>
          <w:rFonts w:ascii="Times New Roman" w:eastAsia="Calibri" w:hAnsi="Times New Roman" w:cs="Times New Roman"/>
          <w:sz w:val="24"/>
          <w:szCs w:val="24"/>
        </w:rPr>
        <w:t xml:space="preserve"> на едно място тълпа или твърде голям поток от хора може да създаде дискомфорт, дори опасност, но може да бъде и прикритие за злонамерени действия. Необходими са правила за преминаване през обширните площи където да се събират много минувачи: площади, фоайета, спирки и гари на обществения транспорт. Тези правила могат да се осъществят чрез препятствия и подходящи входове насочващи потока от и към затворените пространства, като е желателно потока да бъде контролиран </w:t>
      </w:r>
      <w:r w:rsidRPr="005B0715">
        <w:rPr>
          <w:rFonts w:ascii="Times New Roman" w:eastAsia="Calibri" w:hAnsi="Times New Roman" w:cs="Times New Roman"/>
          <w:sz w:val="24"/>
          <w:szCs w:val="24"/>
        </w:rPr>
        <w:lastRenderedPageBreak/>
        <w:t>за улесняване на наблюдението, чрез който да се идентифицира заплаха, като това може да бъде извършено по два начина:</w:t>
      </w:r>
    </w:p>
    <w:p w:rsidR="005B0715" w:rsidRPr="005B0715" w:rsidRDefault="005B0715" w:rsidP="005B0715">
      <w:pPr>
        <w:numPr>
          <w:ilvl w:val="0"/>
          <w:numId w:val="9"/>
        </w:numPr>
        <w:spacing w:after="0" w:line="276" w:lineRule="auto"/>
        <w:contextualSpacing/>
        <w:jc w:val="both"/>
        <w:rPr>
          <w:rFonts w:ascii="Times New Roman" w:eastAsia="Calibri" w:hAnsi="Times New Roman" w:cs="Times New Roman"/>
          <w:sz w:val="24"/>
          <w:szCs w:val="24"/>
        </w:rPr>
      </w:pPr>
      <w:r w:rsidRPr="005B0715">
        <w:rPr>
          <w:rFonts w:ascii="Times New Roman" w:eastAsia="Calibri" w:hAnsi="Times New Roman" w:cs="Times New Roman"/>
          <w:sz w:val="24"/>
          <w:szCs w:val="24"/>
        </w:rPr>
        <w:t xml:space="preserve">чрез </w:t>
      </w:r>
      <w:proofErr w:type="spellStart"/>
      <w:r w:rsidRPr="005B0715">
        <w:rPr>
          <w:rFonts w:ascii="Times New Roman" w:eastAsia="Calibri" w:hAnsi="Times New Roman" w:cs="Times New Roman"/>
          <w:sz w:val="24"/>
          <w:szCs w:val="24"/>
        </w:rPr>
        <w:t>двупоточност</w:t>
      </w:r>
      <w:proofErr w:type="spellEnd"/>
      <w:r w:rsidRPr="005B0715">
        <w:rPr>
          <w:rFonts w:ascii="Times New Roman" w:eastAsia="Calibri" w:hAnsi="Times New Roman" w:cs="Times New Roman"/>
          <w:sz w:val="24"/>
          <w:szCs w:val="24"/>
        </w:rPr>
        <w:t xml:space="preserve"> на движението и </w:t>
      </w:r>
      <w:proofErr w:type="spellStart"/>
      <w:r w:rsidRPr="005B0715">
        <w:rPr>
          <w:rFonts w:ascii="Times New Roman" w:eastAsia="Calibri" w:hAnsi="Times New Roman" w:cs="Times New Roman"/>
          <w:sz w:val="24"/>
          <w:szCs w:val="24"/>
        </w:rPr>
        <w:t>многолентово</w:t>
      </w:r>
      <w:proofErr w:type="spellEnd"/>
      <w:r w:rsidRPr="005B0715">
        <w:rPr>
          <w:rFonts w:ascii="Times New Roman" w:eastAsia="Calibri" w:hAnsi="Times New Roman" w:cs="Times New Roman"/>
          <w:sz w:val="24"/>
          <w:szCs w:val="24"/>
        </w:rPr>
        <w:t xml:space="preserve"> движение, подобно на правилата за движение по пътищата;</w:t>
      </w:r>
    </w:p>
    <w:p w:rsidR="005B0715" w:rsidRPr="005B0715" w:rsidRDefault="005B0715" w:rsidP="005B0715">
      <w:pPr>
        <w:numPr>
          <w:ilvl w:val="0"/>
          <w:numId w:val="9"/>
        </w:numPr>
        <w:spacing w:after="0" w:line="276" w:lineRule="auto"/>
        <w:contextualSpacing/>
        <w:jc w:val="both"/>
        <w:rPr>
          <w:rFonts w:ascii="Times New Roman" w:eastAsia="Calibri" w:hAnsi="Times New Roman" w:cs="Times New Roman"/>
          <w:sz w:val="24"/>
          <w:szCs w:val="24"/>
        </w:rPr>
      </w:pPr>
      <w:r w:rsidRPr="005B0715">
        <w:rPr>
          <w:rFonts w:ascii="Times New Roman" w:eastAsia="Calibri" w:hAnsi="Times New Roman" w:cs="Times New Roman"/>
          <w:sz w:val="24"/>
          <w:szCs w:val="24"/>
        </w:rPr>
        <w:t>чрез малки отвори, но много на брой – разделяне на големия поток или поединично преминаване;</w:t>
      </w:r>
    </w:p>
    <w:p w:rsidR="005B0715" w:rsidRPr="005B0715" w:rsidRDefault="005B0715" w:rsidP="005B0715">
      <w:pPr>
        <w:numPr>
          <w:ilvl w:val="0"/>
          <w:numId w:val="9"/>
        </w:numPr>
        <w:spacing w:after="0" w:line="276" w:lineRule="auto"/>
        <w:contextualSpacing/>
        <w:jc w:val="both"/>
        <w:rPr>
          <w:rFonts w:ascii="Times New Roman" w:eastAsia="Calibri" w:hAnsi="Times New Roman" w:cs="Times New Roman"/>
          <w:sz w:val="24"/>
          <w:szCs w:val="24"/>
        </w:rPr>
      </w:pPr>
      <w:r w:rsidRPr="005B0715">
        <w:rPr>
          <w:rFonts w:ascii="Times New Roman" w:eastAsia="Calibri" w:hAnsi="Times New Roman" w:cs="Times New Roman"/>
          <w:sz w:val="24"/>
          <w:szCs w:val="24"/>
        </w:rPr>
        <w:t>врати които периодично се отварят, като така забавят потока – въртящи врати, турникети и двойни врати.</w:t>
      </w:r>
    </w:p>
    <w:p w:rsidR="005B0715" w:rsidRPr="005B0715" w:rsidRDefault="005B0715" w:rsidP="005B0715">
      <w:pPr>
        <w:spacing w:after="0" w:line="276" w:lineRule="auto"/>
        <w:ind w:firstLine="708"/>
        <w:jc w:val="both"/>
        <w:rPr>
          <w:rFonts w:ascii="Times New Roman" w:eastAsia="Calibri" w:hAnsi="Times New Roman" w:cs="Times New Roman"/>
          <w:b/>
          <w:i/>
          <w:sz w:val="24"/>
          <w:szCs w:val="24"/>
        </w:rPr>
      </w:pPr>
      <w:r w:rsidRPr="005B0715">
        <w:rPr>
          <w:rFonts w:ascii="Times New Roman" w:eastAsia="Calibri" w:hAnsi="Times New Roman" w:cs="Times New Roman"/>
          <w:sz w:val="24"/>
          <w:szCs w:val="24"/>
        </w:rPr>
        <w:t>Добра практика е входовете да са достатъчно остъклени за подобряване на наблюдението. Също така се препоръчват правите изчистени линии на пространството около входовете, като се минимизират препятствията и се осигури широк ъгъл на наблюдение. Желателно е в близост до пешеходните входове да няма трафик на автомобили поради възможност нападение да бъде извършено чрез врязване на движещо се превозно средство във входовете на сградите.</w:t>
      </w:r>
    </w:p>
    <w:p w:rsidR="005B0715" w:rsidRPr="005B0715" w:rsidRDefault="005B0715" w:rsidP="005B0715">
      <w:pPr>
        <w:spacing w:after="0" w:line="276" w:lineRule="auto"/>
        <w:ind w:firstLine="708"/>
        <w:jc w:val="both"/>
        <w:rPr>
          <w:rFonts w:ascii="Times New Roman" w:eastAsia="Calibri" w:hAnsi="Times New Roman" w:cs="Times New Roman"/>
          <w:sz w:val="24"/>
          <w:szCs w:val="24"/>
        </w:rPr>
      </w:pPr>
      <w:r w:rsidRPr="005B0715">
        <w:rPr>
          <w:rFonts w:ascii="Times New Roman" w:eastAsia="Calibri" w:hAnsi="Times New Roman" w:cs="Times New Roman"/>
          <w:sz w:val="24"/>
          <w:szCs w:val="24"/>
        </w:rPr>
        <w:t xml:space="preserve"> В случаите когато входът на една сграда е в съседство с пешеходната зона може входът да се изгради така, че едновременно да не бъде препятствие и в същото време да  осигурява достъп до сградата. Един друг „архитектурен трик“ е да бъдат създадени архитектурно-художествени елементи, които да привличат вниманието, да бъдат обект на съзерцания - централен фонтан, рецепция, статуя или място за сядане, за да се отбиват хората от общия поток. Това едновременно осигурява видимост, посока на движение и разделяне на потока. </w:t>
      </w:r>
    </w:p>
    <w:p w:rsidR="005B0715" w:rsidRPr="005B0715" w:rsidRDefault="005B0715" w:rsidP="005B0715">
      <w:pPr>
        <w:spacing w:after="0" w:line="276" w:lineRule="auto"/>
        <w:ind w:firstLine="708"/>
        <w:jc w:val="both"/>
        <w:rPr>
          <w:rFonts w:ascii="Times New Roman" w:eastAsia="Calibri" w:hAnsi="Times New Roman" w:cs="Times New Roman"/>
          <w:sz w:val="24"/>
          <w:szCs w:val="24"/>
        </w:rPr>
      </w:pPr>
    </w:p>
    <w:p w:rsidR="005B0715" w:rsidRPr="005B0715" w:rsidRDefault="005B0715" w:rsidP="005B0715">
      <w:pPr>
        <w:spacing w:after="0" w:line="276" w:lineRule="auto"/>
        <w:ind w:firstLine="708"/>
        <w:jc w:val="both"/>
        <w:rPr>
          <w:rFonts w:ascii="Times New Roman" w:eastAsia="Calibri" w:hAnsi="Times New Roman" w:cs="Times New Roman"/>
          <w:b/>
          <w:i/>
          <w:sz w:val="24"/>
          <w:szCs w:val="24"/>
          <w:lang w:val="ru-RU"/>
        </w:rPr>
      </w:pPr>
      <w:r w:rsidRPr="005B0715">
        <w:rPr>
          <w:rFonts w:ascii="Times New Roman" w:eastAsia="Calibri" w:hAnsi="Times New Roman" w:cs="Times New Roman"/>
          <w:b/>
          <w:i/>
          <w:sz w:val="24"/>
          <w:szCs w:val="24"/>
        </w:rPr>
        <w:t>Защита на уязвимите места</w:t>
      </w:r>
    </w:p>
    <w:p w:rsidR="005B0715" w:rsidRPr="005B0715" w:rsidRDefault="005B0715" w:rsidP="005B0715">
      <w:pPr>
        <w:spacing w:after="0" w:line="276" w:lineRule="auto"/>
        <w:ind w:firstLine="708"/>
        <w:jc w:val="both"/>
        <w:rPr>
          <w:rFonts w:ascii="Times New Roman" w:eastAsia="Calibri" w:hAnsi="Times New Roman" w:cs="Times New Roman"/>
          <w:sz w:val="24"/>
          <w:szCs w:val="24"/>
        </w:rPr>
      </w:pPr>
      <w:r w:rsidRPr="005B0715">
        <w:rPr>
          <w:rFonts w:ascii="Times New Roman" w:eastAsia="Calibri" w:hAnsi="Times New Roman" w:cs="Times New Roman"/>
          <w:sz w:val="24"/>
          <w:szCs w:val="24"/>
        </w:rPr>
        <w:t xml:space="preserve">За предотвратяване на терористични събития или неуспешен опит за атака е необходимо да се уякчат слабите места в една сграда. Това могат отново да са входовете, прозорците, системите за снабдяване с вода, електричество, външните тела на климатичната система, противопожарната система. Подобряването на устойчивостта е необходимо да се насочи единствено към застрашените активи. Икономически неизгодно е да се прави цялостно и пълно заздравяване и подсигуряване на всички елементи. Някои части на сградата не са достатъчно ценни, необходими или уязвими, за да се прави това. Заменяемите елементи не е необходимо да се защитават: например ако в банков клон има остъкление, което разделя фоайето на чакални и остъкление на банковите каси, то банковите каси ще бъдат с бронирано стъкло, а останалото остъкление в банковия клон ще бъде от обикновено </w:t>
      </w:r>
      <w:proofErr w:type="spellStart"/>
      <w:r w:rsidRPr="005B0715">
        <w:rPr>
          <w:rFonts w:ascii="Times New Roman" w:eastAsia="Calibri" w:hAnsi="Times New Roman" w:cs="Times New Roman"/>
          <w:sz w:val="24"/>
          <w:szCs w:val="24"/>
        </w:rPr>
        <w:t>темперирано</w:t>
      </w:r>
      <w:proofErr w:type="spellEnd"/>
      <w:r w:rsidRPr="005B0715">
        <w:rPr>
          <w:rFonts w:ascii="Times New Roman" w:eastAsia="Calibri" w:hAnsi="Times New Roman" w:cs="Times New Roman"/>
          <w:sz w:val="24"/>
          <w:szCs w:val="24"/>
        </w:rPr>
        <w:t xml:space="preserve"> стъкло. По-вероятно е, в случай че в банков клон влезе стрелец, той да се насочи към касиерите и да стреля отблизо, отколкото да разруши целия интериор. </w:t>
      </w:r>
    </w:p>
    <w:p w:rsidR="005B0715" w:rsidRPr="005B0715" w:rsidRDefault="005B0715" w:rsidP="005B0715">
      <w:pPr>
        <w:spacing w:after="0" w:line="276" w:lineRule="auto"/>
        <w:ind w:firstLine="708"/>
        <w:jc w:val="both"/>
        <w:rPr>
          <w:rFonts w:ascii="Times New Roman" w:eastAsia="Calibri" w:hAnsi="Times New Roman" w:cs="Times New Roman"/>
          <w:sz w:val="24"/>
          <w:szCs w:val="24"/>
        </w:rPr>
      </w:pPr>
    </w:p>
    <w:p w:rsidR="005B0715" w:rsidRPr="005B0715" w:rsidRDefault="005B0715" w:rsidP="005B0715">
      <w:pPr>
        <w:spacing w:after="0" w:line="276" w:lineRule="auto"/>
        <w:ind w:firstLine="708"/>
        <w:jc w:val="both"/>
        <w:rPr>
          <w:rFonts w:ascii="Times New Roman" w:eastAsia="Calibri" w:hAnsi="Times New Roman" w:cs="Times New Roman"/>
          <w:b/>
          <w:i/>
          <w:sz w:val="24"/>
          <w:szCs w:val="24"/>
        </w:rPr>
      </w:pPr>
      <w:r w:rsidRPr="005B0715">
        <w:rPr>
          <w:rFonts w:ascii="Times New Roman" w:eastAsia="Calibri" w:hAnsi="Times New Roman" w:cs="Times New Roman"/>
          <w:b/>
          <w:i/>
          <w:sz w:val="24"/>
          <w:szCs w:val="24"/>
        </w:rPr>
        <w:t>Мерки за училища</w:t>
      </w:r>
    </w:p>
    <w:p w:rsidR="005B0715" w:rsidRPr="005B0715" w:rsidRDefault="005B0715" w:rsidP="005B0715">
      <w:pPr>
        <w:spacing w:after="0" w:line="276" w:lineRule="auto"/>
        <w:ind w:firstLine="708"/>
        <w:jc w:val="both"/>
        <w:rPr>
          <w:rFonts w:ascii="Times New Roman" w:eastAsia="Calibri" w:hAnsi="Times New Roman" w:cs="Times New Roman"/>
          <w:sz w:val="24"/>
          <w:szCs w:val="24"/>
        </w:rPr>
      </w:pPr>
      <w:r w:rsidRPr="005B0715">
        <w:rPr>
          <w:rFonts w:ascii="Times New Roman" w:eastAsia="Calibri" w:hAnsi="Times New Roman" w:cs="Times New Roman"/>
          <w:sz w:val="24"/>
          <w:szCs w:val="24"/>
        </w:rPr>
        <w:t xml:space="preserve">Като уязвимо място може да се определи входът на едно училище. За целта е необходимо да бъдат спазени всички архитектурни елементи изброени по-горе. По този начин може да се предотврати неоторизирано преминаване на лица, които не са ученици, учители или родители. Входовете могат да се проектират за осъществяване на необходимия контрол чрез наблюдение и контролиране на потока от хора. </w:t>
      </w:r>
    </w:p>
    <w:p w:rsidR="005B0715" w:rsidRPr="005B0715" w:rsidRDefault="005B0715" w:rsidP="005B0715">
      <w:pPr>
        <w:spacing w:after="0" w:line="276" w:lineRule="auto"/>
        <w:ind w:firstLine="708"/>
        <w:jc w:val="both"/>
        <w:rPr>
          <w:rFonts w:ascii="Times New Roman" w:eastAsia="Calibri" w:hAnsi="Times New Roman" w:cs="Times New Roman"/>
          <w:sz w:val="24"/>
          <w:szCs w:val="24"/>
        </w:rPr>
      </w:pPr>
      <w:r w:rsidRPr="005B0715">
        <w:rPr>
          <w:rFonts w:ascii="Times New Roman" w:eastAsia="Calibri" w:hAnsi="Times New Roman" w:cs="Times New Roman"/>
          <w:sz w:val="24"/>
          <w:szCs w:val="24"/>
        </w:rPr>
        <w:lastRenderedPageBreak/>
        <w:t>При младежите и децата се наблюдава, че те най-често се движат на групи край училищата, като скупчването им започва от близките пресечки и кръстовища. Но те могат да се движат и по единично, като тогава са уязвими поради факта че са сами, без защитата на възрастен, без защитата на групата. Градската среда е тяхната среда на движение. За достъп до образование и други занимания, децата и младежите се движат през обширна архитектурна среда, използвайки градската инфраструктура, по начин, който е различен от този на възрастните: използват обществен транспорт, а много  голяма част от пътя се извървява пеш, тъй като не използват автомобили. Просто заключение е, че много често децата носят със себе си ценни предмети, като музикални инструменти, мобилни устройства, компютри и спортни екипи и могат да са обект на грабеж. Заетите дни на учениците и спортуващите деца е необходимо да бъдат безопасни, а именно с безопасен трафик, с ниски нива на престъпност, без заплахи за личността. По този начин престъпното поведение ще бъде ограничено и у самите младежи.</w:t>
      </w:r>
    </w:p>
    <w:p w:rsidR="005B0715" w:rsidRPr="005B0715" w:rsidRDefault="005B0715" w:rsidP="005B0715">
      <w:pPr>
        <w:spacing w:after="0" w:line="276" w:lineRule="auto"/>
        <w:ind w:firstLine="708"/>
        <w:jc w:val="both"/>
        <w:rPr>
          <w:rFonts w:ascii="Times New Roman" w:eastAsia="Calibri" w:hAnsi="Times New Roman" w:cs="Times New Roman"/>
          <w:sz w:val="24"/>
          <w:szCs w:val="24"/>
        </w:rPr>
      </w:pPr>
      <w:r w:rsidRPr="005B0715">
        <w:rPr>
          <w:rFonts w:ascii="Times New Roman" w:eastAsia="Calibri" w:hAnsi="Times New Roman" w:cs="Times New Roman"/>
          <w:sz w:val="24"/>
          <w:szCs w:val="24"/>
        </w:rPr>
        <w:t>В заключение на настоящия кратък анализ следва да се обобщи, че ролята и вниманието към градската среда може да се насочи индиректно и към нейното моделиране в посока повишаването на сигурността на гражданите с един по-широк и комплексен набор от инструменти и подходи. Променяйки средата, може да се промени мисленето и поведението на гражданите и, много възможно, на онези от тях, които са злонамерени и нарушават обществения ред. Организирането на архитектурната среда, подпомогнато от градското планиране, спомага за предвидимостта на събития от терористичен характер, улеснява обществената охрана и работата на органите на реда при извършване на конкретни задачи</w:t>
      </w:r>
      <w:r w:rsidRPr="005B0715">
        <w:rPr>
          <w:rFonts w:ascii="Times New Roman" w:eastAsia="Calibri" w:hAnsi="Times New Roman" w:cs="Times New Roman"/>
          <w:sz w:val="24"/>
          <w:szCs w:val="24"/>
          <w:lang w:val="ru-RU"/>
        </w:rPr>
        <w:t xml:space="preserve">. </w:t>
      </w:r>
      <w:r w:rsidRPr="005B0715">
        <w:rPr>
          <w:rFonts w:ascii="Times New Roman" w:eastAsia="Calibri" w:hAnsi="Times New Roman" w:cs="Times New Roman"/>
          <w:sz w:val="24"/>
          <w:szCs w:val="24"/>
        </w:rPr>
        <w:t>Подкрепяйки архитектурните подходи за моделиране на градската среда с цел сигурност и превенция на престъпления, може да се окаже дори, че законотворчеството и програмите за обучение и самозащита на младежите и родителите са ненужно средство пред инвестициите в изграждането на по-добра градска инфраструктура.</w:t>
      </w:r>
    </w:p>
    <w:p w:rsidR="005B0715" w:rsidRPr="005B0715" w:rsidRDefault="005B0715" w:rsidP="005B0715">
      <w:pPr>
        <w:spacing w:after="0" w:line="276" w:lineRule="auto"/>
        <w:jc w:val="both"/>
        <w:rPr>
          <w:rFonts w:ascii="Times New Roman" w:eastAsia="Calibri" w:hAnsi="Times New Roman" w:cs="Times New Roman"/>
          <w:sz w:val="24"/>
          <w:szCs w:val="24"/>
        </w:rPr>
      </w:pPr>
    </w:p>
    <w:p w:rsidR="005B0715" w:rsidRPr="005B0715" w:rsidRDefault="005B0715" w:rsidP="005B0715">
      <w:pPr>
        <w:spacing w:after="0" w:line="276" w:lineRule="auto"/>
        <w:jc w:val="both"/>
        <w:rPr>
          <w:rFonts w:ascii="Times New Roman" w:eastAsia="Calibri" w:hAnsi="Times New Roman" w:cs="Times New Roman"/>
          <w:b/>
          <w:i/>
          <w:sz w:val="20"/>
          <w:szCs w:val="20"/>
        </w:rPr>
      </w:pPr>
      <w:r w:rsidRPr="005B0715">
        <w:rPr>
          <w:rFonts w:ascii="Times New Roman" w:eastAsia="Calibri" w:hAnsi="Times New Roman" w:cs="Times New Roman"/>
          <w:b/>
          <w:i/>
          <w:sz w:val="20"/>
          <w:szCs w:val="20"/>
        </w:rPr>
        <w:t>Използвана литература:</w:t>
      </w:r>
    </w:p>
    <w:p w:rsidR="005B0715" w:rsidRPr="005B0715" w:rsidRDefault="005B0715" w:rsidP="005B0715">
      <w:pPr>
        <w:spacing w:after="0" w:line="276" w:lineRule="auto"/>
        <w:ind w:firstLine="708"/>
        <w:jc w:val="both"/>
        <w:rPr>
          <w:rFonts w:ascii="Times New Roman" w:eastAsia="Calibri" w:hAnsi="Times New Roman" w:cs="Times New Roman"/>
          <w:i/>
          <w:sz w:val="20"/>
          <w:szCs w:val="20"/>
        </w:rPr>
      </w:pPr>
      <w:r w:rsidRPr="005B0715">
        <w:rPr>
          <w:rFonts w:ascii="Times New Roman" w:eastAsia="Calibri" w:hAnsi="Times New Roman" w:cs="Times New Roman"/>
          <w:i/>
          <w:sz w:val="20"/>
          <w:szCs w:val="20"/>
          <w:lang w:val="en-GB"/>
        </w:rPr>
        <w:t xml:space="preserve">1/ </w:t>
      </w:r>
      <w:proofErr w:type="spellStart"/>
      <w:r w:rsidRPr="005B0715">
        <w:rPr>
          <w:rFonts w:ascii="Times New Roman" w:eastAsia="Calibri" w:hAnsi="Times New Roman" w:cs="Times New Roman"/>
          <w:i/>
          <w:sz w:val="20"/>
          <w:szCs w:val="20"/>
        </w:rPr>
        <w:t>Katyal</w:t>
      </w:r>
      <w:proofErr w:type="spellEnd"/>
      <w:r w:rsidRPr="005B0715">
        <w:rPr>
          <w:rFonts w:ascii="Times New Roman" w:eastAsia="Calibri" w:hAnsi="Times New Roman" w:cs="Times New Roman"/>
          <w:i/>
          <w:sz w:val="20"/>
          <w:szCs w:val="20"/>
        </w:rPr>
        <w:t xml:space="preserve">, N. (2016). </w:t>
      </w:r>
      <w:proofErr w:type="spellStart"/>
      <w:r w:rsidRPr="005B0715">
        <w:rPr>
          <w:rFonts w:ascii="Times New Roman" w:eastAsia="Calibri" w:hAnsi="Times New Roman" w:cs="Times New Roman"/>
          <w:i/>
          <w:iCs/>
          <w:sz w:val="20"/>
          <w:szCs w:val="20"/>
        </w:rPr>
        <w:t>Architecture</w:t>
      </w:r>
      <w:proofErr w:type="spellEnd"/>
      <w:r w:rsidRPr="005B0715">
        <w:rPr>
          <w:rFonts w:ascii="Times New Roman" w:eastAsia="Calibri" w:hAnsi="Times New Roman" w:cs="Times New Roman"/>
          <w:i/>
          <w:iCs/>
          <w:sz w:val="20"/>
          <w:szCs w:val="20"/>
        </w:rPr>
        <w:t xml:space="preserve"> </w:t>
      </w:r>
      <w:proofErr w:type="spellStart"/>
      <w:r w:rsidRPr="005B0715">
        <w:rPr>
          <w:rFonts w:ascii="Times New Roman" w:eastAsia="Calibri" w:hAnsi="Times New Roman" w:cs="Times New Roman"/>
          <w:i/>
          <w:iCs/>
          <w:sz w:val="20"/>
          <w:szCs w:val="20"/>
        </w:rPr>
        <w:t>as</w:t>
      </w:r>
      <w:proofErr w:type="spellEnd"/>
      <w:r w:rsidRPr="005B0715">
        <w:rPr>
          <w:rFonts w:ascii="Times New Roman" w:eastAsia="Calibri" w:hAnsi="Times New Roman" w:cs="Times New Roman"/>
          <w:i/>
          <w:iCs/>
          <w:sz w:val="20"/>
          <w:szCs w:val="20"/>
        </w:rPr>
        <w:t xml:space="preserve"> </w:t>
      </w:r>
      <w:proofErr w:type="spellStart"/>
      <w:r w:rsidRPr="005B0715">
        <w:rPr>
          <w:rFonts w:ascii="Times New Roman" w:eastAsia="Calibri" w:hAnsi="Times New Roman" w:cs="Times New Roman"/>
          <w:i/>
          <w:iCs/>
          <w:sz w:val="20"/>
          <w:szCs w:val="20"/>
        </w:rPr>
        <w:t>Crime</w:t>
      </w:r>
      <w:proofErr w:type="spellEnd"/>
      <w:r w:rsidRPr="005B0715">
        <w:rPr>
          <w:rFonts w:ascii="Times New Roman" w:eastAsia="Calibri" w:hAnsi="Times New Roman" w:cs="Times New Roman"/>
          <w:i/>
          <w:iCs/>
          <w:sz w:val="20"/>
          <w:szCs w:val="20"/>
        </w:rPr>
        <w:t xml:space="preserve"> </w:t>
      </w:r>
      <w:proofErr w:type="spellStart"/>
      <w:r w:rsidRPr="005B0715">
        <w:rPr>
          <w:rFonts w:ascii="Times New Roman" w:eastAsia="Calibri" w:hAnsi="Times New Roman" w:cs="Times New Roman"/>
          <w:i/>
          <w:iCs/>
          <w:sz w:val="20"/>
          <w:szCs w:val="20"/>
        </w:rPr>
        <w:t>Control</w:t>
      </w:r>
      <w:proofErr w:type="spellEnd"/>
      <w:r w:rsidRPr="005B0715">
        <w:rPr>
          <w:rFonts w:ascii="Times New Roman" w:eastAsia="Calibri" w:hAnsi="Times New Roman" w:cs="Times New Roman"/>
          <w:i/>
          <w:sz w:val="20"/>
          <w:szCs w:val="20"/>
        </w:rPr>
        <w:t>. [</w:t>
      </w:r>
      <w:proofErr w:type="spellStart"/>
      <w:r w:rsidRPr="005B0715">
        <w:rPr>
          <w:rFonts w:ascii="Times New Roman" w:eastAsia="Calibri" w:hAnsi="Times New Roman" w:cs="Times New Roman"/>
          <w:i/>
          <w:sz w:val="20"/>
          <w:szCs w:val="20"/>
        </w:rPr>
        <w:t>online</w:t>
      </w:r>
      <w:proofErr w:type="spellEnd"/>
      <w:r w:rsidRPr="005B0715">
        <w:rPr>
          <w:rFonts w:ascii="Times New Roman" w:eastAsia="Calibri" w:hAnsi="Times New Roman" w:cs="Times New Roman"/>
          <w:i/>
          <w:sz w:val="20"/>
          <w:szCs w:val="20"/>
        </w:rPr>
        <w:t xml:space="preserve">] </w:t>
      </w:r>
      <w:proofErr w:type="spellStart"/>
      <w:r w:rsidRPr="005B0715">
        <w:rPr>
          <w:rFonts w:ascii="Times New Roman" w:eastAsia="Calibri" w:hAnsi="Times New Roman" w:cs="Times New Roman"/>
          <w:i/>
          <w:sz w:val="20"/>
          <w:szCs w:val="20"/>
        </w:rPr>
        <w:t>Georgetown</w:t>
      </w:r>
      <w:proofErr w:type="spellEnd"/>
      <w:r w:rsidRPr="005B0715">
        <w:rPr>
          <w:rFonts w:ascii="Times New Roman" w:eastAsia="Calibri" w:hAnsi="Times New Roman" w:cs="Times New Roman"/>
          <w:i/>
          <w:sz w:val="20"/>
          <w:szCs w:val="20"/>
        </w:rPr>
        <w:t xml:space="preserve"> </w:t>
      </w:r>
      <w:proofErr w:type="spellStart"/>
      <w:r w:rsidRPr="005B0715">
        <w:rPr>
          <w:rFonts w:ascii="Times New Roman" w:eastAsia="Calibri" w:hAnsi="Times New Roman" w:cs="Times New Roman"/>
          <w:i/>
          <w:sz w:val="20"/>
          <w:szCs w:val="20"/>
        </w:rPr>
        <w:t>University</w:t>
      </w:r>
      <w:proofErr w:type="spellEnd"/>
      <w:r w:rsidRPr="005B0715">
        <w:rPr>
          <w:rFonts w:ascii="Times New Roman" w:eastAsia="Calibri" w:hAnsi="Times New Roman" w:cs="Times New Roman"/>
          <w:i/>
          <w:sz w:val="20"/>
          <w:szCs w:val="20"/>
        </w:rPr>
        <w:t xml:space="preserve"> </w:t>
      </w:r>
      <w:proofErr w:type="spellStart"/>
      <w:r w:rsidRPr="005B0715">
        <w:rPr>
          <w:rFonts w:ascii="Times New Roman" w:eastAsia="Calibri" w:hAnsi="Times New Roman" w:cs="Times New Roman"/>
          <w:i/>
          <w:sz w:val="20"/>
          <w:szCs w:val="20"/>
        </w:rPr>
        <w:t>Law</w:t>
      </w:r>
      <w:proofErr w:type="spellEnd"/>
      <w:r w:rsidRPr="005B0715">
        <w:rPr>
          <w:rFonts w:ascii="Times New Roman" w:eastAsia="Calibri" w:hAnsi="Times New Roman" w:cs="Times New Roman"/>
          <w:i/>
          <w:sz w:val="20"/>
          <w:szCs w:val="20"/>
        </w:rPr>
        <w:t xml:space="preserve"> </w:t>
      </w:r>
      <w:proofErr w:type="spellStart"/>
      <w:r w:rsidRPr="005B0715">
        <w:rPr>
          <w:rFonts w:ascii="Times New Roman" w:eastAsia="Calibri" w:hAnsi="Times New Roman" w:cs="Times New Roman"/>
          <w:i/>
          <w:sz w:val="20"/>
          <w:szCs w:val="20"/>
        </w:rPr>
        <w:t>Center</w:t>
      </w:r>
      <w:proofErr w:type="spellEnd"/>
      <w:r w:rsidRPr="005B0715">
        <w:rPr>
          <w:rFonts w:ascii="Times New Roman" w:eastAsia="Calibri" w:hAnsi="Times New Roman" w:cs="Times New Roman"/>
          <w:i/>
          <w:sz w:val="20"/>
          <w:szCs w:val="20"/>
        </w:rPr>
        <w:t xml:space="preserve"> 2001 </w:t>
      </w:r>
      <w:proofErr w:type="spellStart"/>
      <w:r w:rsidRPr="005B0715">
        <w:rPr>
          <w:rFonts w:ascii="Times New Roman" w:eastAsia="Calibri" w:hAnsi="Times New Roman" w:cs="Times New Roman"/>
          <w:i/>
          <w:sz w:val="20"/>
          <w:szCs w:val="20"/>
        </w:rPr>
        <w:t>Working</w:t>
      </w:r>
      <w:proofErr w:type="spellEnd"/>
      <w:r w:rsidRPr="005B0715">
        <w:rPr>
          <w:rFonts w:ascii="Times New Roman" w:eastAsia="Calibri" w:hAnsi="Times New Roman" w:cs="Times New Roman"/>
          <w:i/>
          <w:sz w:val="20"/>
          <w:szCs w:val="20"/>
        </w:rPr>
        <w:t xml:space="preserve"> Paper </w:t>
      </w:r>
      <w:proofErr w:type="spellStart"/>
      <w:r w:rsidRPr="005B0715">
        <w:rPr>
          <w:rFonts w:ascii="Times New Roman" w:eastAsia="Calibri" w:hAnsi="Times New Roman" w:cs="Times New Roman"/>
          <w:i/>
          <w:sz w:val="20"/>
          <w:szCs w:val="20"/>
        </w:rPr>
        <w:t>Series</w:t>
      </w:r>
      <w:proofErr w:type="spellEnd"/>
      <w:r w:rsidRPr="005B0715">
        <w:rPr>
          <w:rFonts w:ascii="Times New Roman" w:eastAsia="Calibri" w:hAnsi="Times New Roman" w:cs="Times New Roman"/>
          <w:i/>
          <w:sz w:val="20"/>
          <w:szCs w:val="20"/>
        </w:rPr>
        <w:t xml:space="preserve"> </w:t>
      </w:r>
      <w:proofErr w:type="spellStart"/>
      <w:r w:rsidRPr="005B0715">
        <w:rPr>
          <w:rFonts w:ascii="Times New Roman" w:eastAsia="Calibri" w:hAnsi="Times New Roman" w:cs="Times New Roman"/>
          <w:i/>
          <w:sz w:val="20"/>
          <w:szCs w:val="20"/>
        </w:rPr>
        <w:t>in</w:t>
      </w:r>
      <w:proofErr w:type="spellEnd"/>
      <w:r w:rsidRPr="005B0715">
        <w:rPr>
          <w:rFonts w:ascii="Times New Roman" w:eastAsia="Calibri" w:hAnsi="Times New Roman" w:cs="Times New Roman"/>
          <w:i/>
          <w:sz w:val="20"/>
          <w:szCs w:val="20"/>
        </w:rPr>
        <w:t xml:space="preserve"> </w:t>
      </w:r>
      <w:proofErr w:type="spellStart"/>
      <w:r w:rsidRPr="005B0715">
        <w:rPr>
          <w:rFonts w:ascii="Times New Roman" w:eastAsia="Calibri" w:hAnsi="Times New Roman" w:cs="Times New Roman"/>
          <w:i/>
          <w:sz w:val="20"/>
          <w:szCs w:val="20"/>
        </w:rPr>
        <w:t>Public</w:t>
      </w:r>
      <w:proofErr w:type="spellEnd"/>
      <w:r w:rsidRPr="005B0715">
        <w:rPr>
          <w:rFonts w:ascii="Times New Roman" w:eastAsia="Calibri" w:hAnsi="Times New Roman" w:cs="Times New Roman"/>
          <w:i/>
          <w:sz w:val="20"/>
          <w:szCs w:val="20"/>
        </w:rPr>
        <w:t xml:space="preserve"> </w:t>
      </w:r>
      <w:proofErr w:type="spellStart"/>
      <w:r w:rsidRPr="005B0715">
        <w:rPr>
          <w:rFonts w:ascii="Times New Roman" w:eastAsia="Calibri" w:hAnsi="Times New Roman" w:cs="Times New Roman"/>
          <w:i/>
          <w:sz w:val="20"/>
          <w:szCs w:val="20"/>
        </w:rPr>
        <w:t>Law</w:t>
      </w:r>
      <w:proofErr w:type="spellEnd"/>
      <w:r w:rsidRPr="005B0715">
        <w:rPr>
          <w:rFonts w:ascii="Times New Roman" w:eastAsia="Calibri" w:hAnsi="Times New Roman" w:cs="Times New Roman"/>
          <w:i/>
          <w:sz w:val="20"/>
          <w:szCs w:val="20"/>
        </w:rPr>
        <w:t xml:space="preserve"> </w:t>
      </w:r>
      <w:proofErr w:type="spellStart"/>
      <w:r w:rsidRPr="005B0715">
        <w:rPr>
          <w:rFonts w:ascii="Times New Roman" w:eastAsia="Calibri" w:hAnsi="Times New Roman" w:cs="Times New Roman"/>
          <w:i/>
          <w:sz w:val="20"/>
          <w:szCs w:val="20"/>
        </w:rPr>
        <w:t>and</w:t>
      </w:r>
      <w:proofErr w:type="spellEnd"/>
      <w:r w:rsidRPr="005B0715">
        <w:rPr>
          <w:rFonts w:ascii="Times New Roman" w:eastAsia="Calibri" w:hAnsi="Times New Roman" w:cs="Times New Roman"/>
          <w:i/>
          <w:sz w:val="20"/>
          <w:szCs w:val="20"/>
        </w:rPr>
        <w:t xml:space="preserve"> </w:t>
      </w:r>
      <w:proofErr w:type="spellStart"/>
      <w:r w:rsidRPr="005B0715">
        <w:rPr>
          <w:rFonts w:ascii="Times New Roman" w:eastAsia="Calibri" w:hAnsi="Times New Roman" w:cs="Times New Roman"/>
          <w:i/>
          <w:sz w:val="20"/>
          <w:szCs w:val="20"/>
        </w:rPr>
        <w:t>Legal</w:t>
      </w:r>
      <w:proofErr w:type="spellEnd"/>
      <w:r w:rsidRPr="005B0715">
        <w:rPr>
          <w:rFonts w:ascii="Times New Roman" w:eastAsia="Calibri" w:hAnsi="Times New Roman" w:cs="Times New Roman"/>
          <w:i/>
          <w:sz w:val="20"/>
          <w:szCs w:val="20"/>
        </w:rPr>
        <w:t xml:space="preserve"> </w:t>
      </w:r>
      <w:proofErr w:type="spellStart"/>
      <w:r w:rsidRPr="005B0715">
        <w:rPr>
          <w:rFonts w:ascii="Times New Roman" w:eastAsia="Calibri" w:hAnsi="Times New Roman" w:cs="Times New Roman"/>
          <w:i/>
          <w:sz w:val="20"/>
          <w:szCs w:val="20"/>
        </w:rPr>
        <w:t>Theory</w:t>
      </w:r>
      <w:proofErr w:type="spellEnd"/>
      <w:r w:rsidRPr="005B0715">
        <w:rPr>
          <w:rFonts w:ascii="Times New Roman" w:eastAsia="Calibri" w:hAnsi="Times New Roman" w:cs="Times New Roman"/>
          <w:i/>
          <w:sz w:val="20"/>
          <w:szCs w:val="20"/>
        </w:rPr>
        <w:t xml:space="preserve">, </w:t>
      </w:r>
      <w:proofErr w:type="spellStart"/>
      <w:r w:rsidRPr="005B0715">
        <w:rPr>
          <w:rFonts w:ascii="Times New Roman" w:eastAsia="Calibri" w:hAnsi="Times New Roman" w:cs="Times New Roman"/>
          <w:i/>
          <w:sz w:val="20"/>
          <w:szCs w:val="20"/>
        </w:rPr>
        <w:t>Working</w:t>
      </w:r>
      <w:proofErr w:type="spellEnd"/>
      <w:r w:rsidRPr="005B0715">
        <w:rPr>
          <w:rFonts w:ascii="Times New Roman" w:eastAsia="Calibri" w:hAnsi="Times New Roman" w:cs="Times New Roman"/>
          <w:i/>
          <w:sz w:val="20"/>
          <w:szCs w:val="20"/>
        </w:rPr>
        <w:t xml:space="preserve"> Paper </w:t>
      </w:r>
      <w:proofErr w:type="spellStart"/>
      <w:r w:rsidRPr="005B0715">
        <w:rPr>
          <w:rFonts w:ascii="Times New Roman" w:eastAsia="Calibri" w:hAnsi="Times New Roman" w:cs="Times New Roman"/>
          <w:i/>
          <w:sz w:val="20"/>
          <w:szCs w:val="20"/>
        </w:rPr>
        <w:t>No</w:t>
      </w:r>
      <w:proofErr w:type="spellEnd"/>
      <w:r w:rsidRPr="005B0715">
        <w:rPr>
          <w:rFonts w:ascii="Times New Roman" w:eastAsia="Calibri" w:hAnsi="Times New Roman" w:cs="Times New Roman"/>
          <w:i/>
          <w:sz w:val="20"/>
          <w:szCs w:val="20"/>
        </w:rPr>
        <w:t xml:space="preserve">. 290756. Достъпен на: </w:t>
      </w:r>
      <w:hyperlink r:id="rId25" w:history="1">
        <w:r w:rsidRPr="005B0715">
          <w:rPr>
            <w:rFonts w:ascii="Times New Roman" w:eastAsia="Calibri" w:hAnsi="Times New Roman" w:cs="Times New Roman"/>
            <w:i/>
            <w:color w:val="0563C1"/>
            <w:sz w:val="20"/>
            <w:szCs w:val="20"/>
            <w:u w:val="single"/>
          </w:rPr>
          <w:t>https://papers.ssrn.com/sol3/papers.cfm?abstract_id=290756</w:t>
        </w:r>
      </w:hyperlink>
      <w:r w:rsidRPr="005B0715">
        <w:rPr>
          <w:rFonts w:ascii="Times New Roman" w:eastAsia="Calibri" w:hAnsi="Times New Roman" w:cs="Times New Roman"/>
          <w:i/>
          <w:sz w:val="20"/>
          <w:szCs w:val="20"/>
        </w:rPr>
        <w:t xml:space="preserve"> [от 27.11.2016 г.].</w:t>
      </w:r>
    </w:p>
    <w:p w:rsidR="005B0715" w:rsidRPr="005B0715" w:rsidRDefault="005B0715" w:rsidP="005B0715">
      <w:pPr>
        <w:spacing w:after="0" w:line="276" w:lineRule="auto"/>
        <w:ind w:firstLine="708"/>
        <w:jc w:val="both"/>
        <w:rPr>
          <w:rFonts w:ascii="Times New Roman" w:eastAsia="Calibri" w:hAnsi="Times New Roman" w:cs="Times New Roman"/>
          <w:i/>
          <w:sz w:val="20"/>
          <w:szCs w:val="20"/>
        </w:rPr>
      </w:pPr>
      <w:r w:rsidRPr="005B0715">
        <w:rPr>
          <w:rFonts w:ascii="Times New Roman" w:eastAsia="Calibri" w:hAnsi="Times New Roman" w:cs="Times New Roman"/>
          <w:i/>
          <w:sz w:val="20"/>
          <w:szCs w:val="20"/>
        </w:rPr>
        <w:t xml:space="preserve">2/ </w:t>
      </w:r>
      <w:r w:rsidRPr="005B0715">
        <w:rPr>
          <w:rFonts w:ascii="Times New Roman" w:eastAsia="Calibri" w:hAnsi="Times New Roman" w:cs="Times New Roman"/>
          <w:iCs/>
          <w:sz w:val="20"/>
          <w:szCs w:val="20"/>
          <w:lang w:val="en"/>
        </w:rPr>
        <w:t>Gilbert, Patrick, Architect “Using Architectural Elements for Stronger Security: When thinking of security, people tend to think of cameras, security officers and metal detectors”. Security magazine (1 April 2014)</w:t>
      </w:r>
      <w:r w:rsidRPr="005B0715">
        <w:rPr>
          <w:rFonts w:ascii="Times New Roman" w:eastAsia="Calibri" w:hAnsi="Times New Roman" w:cs="Times New Roman"/>
          <w:iCs/>
          <w:sz w:val="20"/>
          <w:szCs w:val="20"/>
        </w:rPr>
        <w:t>,</w:t>
      </w:r>
      <w:r w:rsidRPr="005B0715">
        <w:rPr>
          <w:rFonts w:ascii="Times New Roman" w:eastAsia="Calibri" w:hAnsi="Times New Roman" w:cs="Times New Roman"/>
          <w:iCs/>
          <w:sz w:val="20"/>
          <w:szCs w:val="20"/>
          <w:lang w:val="en"/>
        </w:rPr>
        <w:t xml:space="preserve"> </w:t>
      </w:r>
      <w:r w:rsidRPr="005B0715">
        <w:rPr>
          <w:rFonts w:ascii="Times New Roman" w:eastAsia="Calibri" w:hAnsi="Times New Roman" w:cs="Times New Roman"/>
          <w:iCs/>
          <w:sz w:val="20"/>
          <w:szCs w:val="20"/>
        </w:rPr>
        <w:t xml:space="preserve">Достъпен на: </w:t>
      </w:r>
      <w:hyperlink r:id="rId26" w:history="1">
        <w:r w:rsidRPr="005B0715">
          <w:rPr>
            <w:rFonts w:ascii="Times New Roman" w:eastAsia="Calibri" w:hAnsi="Times New Roman" w:cs="Times New Roman"/>
            <w:i/>
            <w:color w:val="0563C1"/>
            <w:sz w:val="20"/>
            <w:szCs w:val="20"/>
            <w:u w:val="single"/>
            <w:lang w:val="en-US"/>
          </w:rPr>
          <w:t>http://www.securitymagazine.com/articles/85361-using-architectural-elements-for-stronger-security</w:t>
        </w:r>
      </w:hyperlink>
      <w:r w:rsidRPr="005B0715">
        <w:rPr>
          <w:rFonts w:ascii="Times New Roman" w:eastAsia="Calibri" w:hAnsi="Times New Roman" w:cs="Times New Roman"/>
          <w:i/>
          <w:color w:val="0563C1"/>
          <w:sz w:val="20"/>
          <w:szCs w:val="20"/>
          <w:u w:val="single"/>
          <w:lang w:val="en-US"/>
        </w:rPr>
        <w:t xml:space="preserve"> </w:t>
      </w:r>
      <w:r w:rsidRPr="005B0715">
        <w:rPr>
          <w:rFonts w:ascii="Times New Roman" w:eastAsia="Calibri" w:hAnsi="Times New Roman" w:cs="Times New Roman"/>
          <w:i/>
          <w:sz w:val="20"/>
          <w:szCs w:val="20"/>
        </w:rPr>
        <w:t>[от 27.11.2016 г.].</w:t>
      </w:r>
    </w:p>
    <w:p w:rsidR="007A7D2B" w:rsidRDefault="007A7D2B" w:rsidP="009371A1">
      <w:pPr>
        <w:spacing w:after="0" w:line="276" w:lineRule="auto"/>
        <w:jc w:val="both"/>
        <w:rPr>
          <w:rFonts w:ascii="Times New Roman" w:hAnsi="Times New Roman" w:cs="Times New Roman"/>
          <w:sz w:val="24"/>
          <w:szCs w:val="24"/>
        </w:rPr>
      </w:pPr>
    </w:p>
    <w:p w:rsidR="005B0715" w:rsidRDefault="005B0715" w:rsidP="009371A1">
      <w:pPr>
        <w:spacing w:after="0" w:line="276" w:lineRule="auto"/>
        <w:jc w:val="both"/>
        <w:rPr>
          <w:rFonts w:ascii="Times New Roman" w:hAnsi="Times New Roman" w:cs="Times New Roman"/>
          <w:sz w:val="24"/>
          <w:szCs w:val="24"/>
        </w:rPr>
      </w:pPr>
    </w:p>
    <w:p w:rsidR="002903FB" w:rsidRDefault="002903FB" w:rsidP="009371A1">
      <w:pPr>
        <w:spacing w:after="0" w:line="276" w:lineRule="auto"/>
        <w:jc w:val="both"/>
        <w:rPr>
          <w:rFonts w:ascii="Times New Roman" w:hAnsi="Times New Roman" w:cs="Times New Roman"/>
          <w:sz w:val="24"/>
          <w:szCs w:val="24"/>
        </w:rPr>
      </w:pPr>
    </w:p>
    <w:p w:rsidR="002903FB" w:rsidRDefault="002903FB" w:rsidP="009371A1">
      <w:pPr>
        <w:spacing w:after="0" w:line="276" w:lineRule="auto"/>
        <w:jc w:val="both"/>
        <w:rPr>
          <w:rFonts w:ascii="Times New Roman" w:hAnsi="Times New Roman" w:cs="Times New Roman"/>
          <w:sz w:val="24"/>
          <w:szCs w:val="24"/>
        </w:rPr>
      </w:pPr>
    </w:p>
    <w:p w:rsidR="002903FB" w:rsidRDefault="002903FB" w:rsidP="009371A1">
      <w:pPr>
        <w:spacing w:after="0" w:line="276" w:lineRule="auto"/>
        <w:jc w:val="both"/>
        <w:rPr>
          <w:rFonts w:ascii="Times New Roman" w:hAnsi="Times New Roman" w:cs="Times New Roman"/>
          <w:sz w:val="24"/>
          <w:szCs w:val="24"/>
        </w:rPr>
      </w:pPr>
    </w:p>
    <w:p w:rsidR="002903FB" w:rsidRDefault="002903FB" w:rsidP="009371A1">
      <w:pPr>
        <w:spacing w:after="0" w:line="276" w:lineRule="auto"/>
        <w:jc w:val="both"/>
        <w:rPr>
          <w:rFonts w:ascii="Times New Roman" w:hAnsi="Times New Roman" w:cs="Times New Roman"/>
          <w:sz w:val="24"/>
          <w:szCs w:val="24"/>
        </w:rPr>
      </w:pPr>
    </w:p>
    <w:p w:rsidR="002903FB" w:rsidRDefault="002903FB" w:rsidP="009371A1">
      <w:pPr>
        <w:spacing w:after="0" w:line="276" w:lineRule="auto"/>
        <w:jc w:val="both"/>
        <w:rPr>
          <w:rFonts w:ascii="Times New Roman" w:hAnsi="Times New Roman" w:cs="Times New Roman"/>
          <w:sz w:val="24"/>
          <w:szCs w:val="24"/>
        </w:rPr>
      </w:pPr>
    </w:p>
    <w:p w:rsidR="002903FB" w:rsidRDefault="002903FB" w:rsidP="009371A1">
      <w:pPr>
        <w:spacing w:after="0" w:line="276" w:lineRule="auto"/>
        <w:jc w:val="both"/>
        <w:rPr>
          <w:rFonts w:ascii="Times New Roman" w:hAnsi="Times New Roman" w:cs="Times New Roman"/>
          <w:sz w:val="24"/>
          <w:szCs w:val="24"/>
        </w:rPr>
      </w:pPr>
    </w:p>
    <w:p w:rsidR="002903FB" w:rsidRDefault="002903FB" w:rsidP="009371A1">
      <w:pPr>
        <w:spacing w:after="0" w:line="276" w:lineRule="auto"/>
        <w:jc w:val="both"/>
        <w:rPr>
          <w:rFonts w:ascii="Times New Roman" w:hAnsi="Times New Roman" w:cs="Times New Roman"/>
          <w:sz w:val="24"/>
          <w:szCs w:val="24"/>
        </w:rPr>
      </w:pPr>
    </w:p>
    <w:p w:rsidR="002903FB" w:rsidRDefault="002903FB" w:rsidP="009371A1">
      <w:pPr>
        <w:spacing w:after="0" w:line="276" w:lineRule="auto"/>
        <w:jc w:val="both"/>
        <w:rPr>
          <w:rFonts w:ascii="Times New Roman" w:hAnsi="Times New Roman" w:cs="Times New Roman"/>
          <w:sz w:val="24"/>
          <w:szCs w:val="24"/>
        </w:rPr>
      </w:pPr>
    </w:p>
    <w:p w:rsidR="002903FB" w:rsidRPr="002903FB" w:rsidRDefault="002903FB" w:rsidP="002903FB">
      <w:pPr>
        <w:spacing w:after="0" w:line="276" w:lineRule="auto"/>
        <w:jc w:val="center"/>
        <w:rPr>
          <w:rFonts w:ascii="Times New Roman" w:eastAsia="Calibri" w:hAnsi="Times New Roman" w:cs="Times New Roman"/>
          <w:b/>
          <w:caps/>
          <w:sz w:val="28"/>
          <w:szCs w:val="28"/>
        </w:rPr>
      </w:pPr>
      <w:r w:rsidRPr="002903FB">
        <w:rPr>
          <w:rFonts w:ascii="Times New Roman" w:eastAsia="Calibri" w:hAnsi="Times New Roman" w:cs="Times New Roman"/>
          <w:b/>
          <w:caps/>
          <w:sz w:val="28"/>
          <w:szCs w:val="28"/>
        </w:rPr>
        <w:lastRenderedPageBreak/>
        <w:t>Причини за радикализацията сред младите хора</w:t>
      </w:r>
    </w:p>
    <w:p w:rsidR="002903FB" w:rsidRPr="002903FB" w:rsidRDefault="002903FB" w:rsidP="002903FB">
      <w:pPr>
        <w:spacing w:after="0" w:line="276" w:lineRule="auto"/>
        <w:jc w:val="right"/>
        <w:rPr>
          <w:rFonts w:ascii="Times New Roman" w:eastAsia="Calibri" w:hAnsi="Times New Roman" w:cs="Times New Roman"/>
          <w:sz w:val="24"/>
          <w:szCs w:val="24"/>
        </w:rPr>
      </w:pPr>
    </w:p>
    <w:p w:rsidR="002903FB" w:rsidRPr="002903FB" w:rsidRDefault="002903FB" w:rsidP="002903FB">
      <w:pPr>
        <w:spacing w:after="0" w:line="276" w:lineRule="auto"/>
        <w:jc w:val="right"/>
        <w:rPr>
          <w:rFonts w:ascii="Times New Roman" w:eastAsia="Calibri" w:hAnsi="Times New Roman" w:cs="Times New Roman"/>
          <w:sz w:val="24"/>
          <w:szCs w:val="24"/>
        </w:rPr>
      </w:pPr>
      <w:r w:rsidRPr="002903FB">
        <w:rPr>
          <w:rFonts w:ascii="Times New Roman" w:eastAsia="Calibri" w:hAnsi="Times New Roman" w:cs="Times New Roman"/>
          <w:sz w:val="24"/>
          <w:szCs w:val="24"/>
        </w:rPr>
        <w:t>К-т Нели ВЕЛИКОВА</w:t>
      </w:r>
    </w:p>
    <w:p w:rsidR="002903FB" w:rsidRPr="002903FB" w:rsidRDefault="002903FB" w:rsidP="002903FB">
      <w:pPr>
        <w:spacing w:after="0" w:line="276" w:lineRule="auto"/>
        <w:jc w:val="right"/>
        <w:rPr>
          <w:rFonts w:ascii="Times New Roman" w:eastAsia="Calibri" w:hAnsi="Times New Roman" w:cs="Times New Roman"/>
          <w:sz w:val="24"/>
          <w:szCs w:val="24"/>
        </w:rPr>
      </w:pPr>
      <w:r w:rsidRPr="002903FB">
        <w:rPr>
          <w:rFonts w:ascii="Times New Roman" w:eastAsia="Calibri" w:hAnsi="Times New Roman" w:cs="Times New Roman"/>
          <w:sz w:val="24"/>
          <w:szCs w:val="24"/>
        </w:rPr>
        <w:t>Академия на МВР</w:t>
      </w:r>
    </w:p>
    <w:p w:rsidR="002903FB" w:rsidRPr="002903FB" w:rsidRDefault="002903FB" w:rsidP="002903FB">
      <w:pPr>
        <w:spacing w:after="0" w:line="276" w:lineRule="auto"/>
        <w:jc w:val="center"/>
        <w:rPr>
          <w:rFonts w:ascii="Times New Roman" w:eastAsia="Calibri" w:hAnsi="Times New Roman" w:cs="Times New Roman"/>
          <w:b/>
          <w:sz w:val="24"/>
          <w:szCs w:val="24"/>
        </w:rPr>
      </w:pPr>
    </w:p>
    <w:p w:rsidR="002903FB" w:rsidRDefault="002903FB" w:rsidP="002903FB">
      <w:pPr>
        <w:spacing w:after="0" w:line="276" w:lineRule="auto"/>
        <w:ind w:firstLine="708"/>
        <w:jc w:val="both"/>
        <w:rPr>
          <w:rFonts w:ascii="Times New Roman" w:eastAsia="Calibri" w:hAnsi="Times New Roman" w:cs="Times New Roman"/>
          <w:sz w:val="24"/>
          <w:szCs w:val="24"/>
        </w:rPr>
      </w:pPr>
      <w:r w:rsidRPr="002903FB">
        <w:rPr>
          <w:rFonts w:ascii="Times New Roman" w:eastAsia="Calibri" w:hAnsi="Times New Roman" w:cs="Times New Roman"/>
          <w:b/>
          <w:sz w:val="24"/>
          <w:szCs w:val="24"/>
        </w:rPr>
        <w:t xml:space="preserve">Резюме: </w:t>
      </w:r>
      <w:r w:rsidRPr="002903FB">
        <w:rPr>
          <w:rFonts w:ascii="Times New Roman" w:eastAsia="Calibri" w:hAnsi="Times New Roman" w:cs="Times New Roman"/>
          <w:sz w:val="24"/>
          <w:szCs w:val="24"/>
        </w:rPr>
        <w:t>Още от дълбока древност религията винаги е била част от човешкия живот. И заради голямото си влияние се превръща в най-доброто средство за манипулиране на масите и се използва за оправдано насилие. Много от  радикализираните са млади хора. Какво ги кара да загърбят живота си и да убиват и да се жертват? Дори и тези, израснали в демократични държави. И какво трябва да направим, за да ги спасим?</w:t>
      </w:r>
    </w:p>
    <w:p w:rsidR="009F4561" w:rsidRPr="002903FB" w:rsidRDefault="009F4561" w:rsidP="002903FB">
      <w:pPr>
        <w:spacing w:after="0" w:line="276" w:lineRule="auto"/>
        <w:ind w:firstLine="708"/>
        <w:jc w:val="both"/>
        <w:rPr>
          <w:rFonts w:ascii="Times New Roman" w:eastAsia="Calibri" w:hAnsi="Times New Roman" w:cs="Times New Roman"/>
          <w:sz w:val="24"/>
          <w:szCs w:val="24"/>
        </w:rPr>
      </w:pPr>
    </w:p>
    <w:p w:rsidR="002903FB" w:rsidRPr="002903FB" w:rsidRDefault="002903FB" w:rsidP="002903FB">
      <w:pPr>
        <w:spacing w:after="0" w:line="276" w:lineRule="auto"/>
        <w:ind w:firstLine="708"/>
        <w:jc w:val="both"/>
        <w:rPr>
          <w:rFonts w:ascii="Times New Roman" w:eastAsia="Calibri" w:hAnsi="Times New Roman" w:cs="Times New Roman"/>
          <w:sz w:val="24"/>
          <w:szCs w:val="24"/>
          <w:lang w:val="ru-RU"/>
        </w:rPr>
      </w:pPr>
      <w:r w:rsidRPr="002903FB">
        <w:rPr>
          <w:rFonts w:ascii="Times New Roman" w:eastAsia="Calibri" w:hAnsi="Times New Roman" w:cs="Times New Roman"/>
          <w:b/>
          <w:sz w:val="24"/>
          <w:szCs w:val="24"/>
        </w:rPr>
        <w:t>Ключови думи</w:t>
      </w:r>
      <w:r w:rsidRPr="002903FB">
        <w:rPr>
          <w:rFonts w:ascii="Times New Roman" w:eastAsia="Calibri" w:hAnsi="Times New Roman" w:cs="Times New Roman"/>
          <w:b/>
          <w:sz w:val="24"/>
          <w:szCs w:val="24"/>
          <w:lang w:val="ru-RU"/>
        </w:rPr>
        <w:t>:</w:t>
      </w:r>
      <w:r w:rsidRPr="002903FB">
        <w:rPr>
          <w:rFonts w:ascii="Times New Roman" w:eastAsia="Calibri" w:hAnsi="Times New Roman" w:cs="Times New Roman"/>
          <w:sz w:val="24"/>
          <w:szCs w:val="24"/>
          <w:lang w:val="ru-RU"/>
        </w:rPr>
        <w:t xml:space="preserve"> </w:t>
      </w:r>
      <w:proofErr w:type="spellStart"/>
      <w:r w:rsidRPr="002903FB">
        <w:rPr>
          <w:rFonts w:ascii="Times New Roman" w:eastAsia="Calibri" w:hAnsi="Times New Roman" w:cs="Times New Roman"/>
          <w:sz w:val="24"/>
          <w:szCs w:val="24"/>
        </w:rPr>
        <w:t>радикализация</w:t>
      </w:r>
      <w:proofErr w:type="spellEnd"/>
      <w:r w:rsidRPr="002903FB">
        <w:rPr>
          <w:rFonts w:ascii="Times New Roman" w:eastAsia="Calibri" w:hAnsi="Times New Roman" w:cs="Times New Roman"/>
          <w:sz w:val="24"/>
          <w:szCs w:val="24"/>
        </w:rPr>
        <w:t>, тероризъм, насилие</w:t>
      </w:r>
      <w:r w:rsidRPr="002903FB">
        <w:rPr>
          <w:rFonts w:ascii="Times New Roman" w:eastAsia="Calibri" w:hAnsi="Times New Roman" w:cs="Times New Roman"/>
          <w:sz w:val="24"/>
          <w:szCs w:val="24"/>
          <w:lang w:val="ru-RU"/>
        </w:rPr>
        <w:t>;</w:t>
      </w:r>
    </w:p>
    <w:p w:rsidR="002903FB" w:rsidRPr="002903FB" w:rsidRDefault="002903FB" w:rsidP="002903FB">
      <w:pPr>
        <w:spacing w:after="0" w:line="276" w:lineRule="auto"/>
        <w:jc w:val="both"/>
        <w:rPr>
          <w:rFonts w:ascii="Times New Roman" w:eastAsia="Calibri" w:hAnsi="Times New Roman" w:cs="Times New Roman"/>
          <w:sz w:val="24"/>
          <w:szCs w:val="24"/>
        </w:rPr>
      </w:pPr>
    </w:p>
    <w:p w:rsidR="002903FB" w:rsidRPr="002903FB" w:rsidRDefault="002903FB" w:rsidP="002903FB">
      <w:pPr>
        <w:spacing w:after="0" w:line="276" w:lineRule="auto"/>
        <w:ind w:firstLine="708"/>
        <w:jc w:val="both"/>
        <w:rPr>
          <w:rFonts w:ascii="Times New Roman" w:eastAsia="Calibri" w:hAnsi="Times New Roman" w:cs="Times New Roman"/>
          <w:sz w:val="24"/>
          <w:szCs w:val="24"/>
        </w:rPr>
      </w:pPr>
      <w:r w:rsidRPr="002903FB">
        <w:rPr>
          <w:rFonts w:ascii="Times New Roman" w:eastAsia="Calibri" w:hAnsi="Times New Roman" w:cs="Times New Roman"/>
          <w:sz w:val="24"/>
          <w:szCs w:val="24"/>
        </w:rPr>
        <w:t>Религията е толкова стара, колкото и света. Още от дълбока древност тя винаги е била неразделна част от човешкия живот. Едни от най-ранните сведения за нея датират още през 1400 г. пр. н.е.. От зората на цивилизацията човек е имал потребност и се е стараел да опознае и разбере света около себе си, и тъй като не е разполагал със съвременните ни технологии е създал божествата. И оставил съдбата и живота си в техните ръце. Далеч преди създаването на държавата като институция, религията е била мярка и разграничение между доброто и злото, между правилното и грешното. Страхът от наказанието на боговете е мотивирал към спазване на добрите нрави. Нейното значение за хората е толкова неизмерно и дълбоко вкоренено, че след хилядолетия продължава да има огромна власт във всеки един аспект на съществуването ни.</w:t>
      </w:r>
    </w:p>
    <w:p w:rsidR="002903FB" w:rsidRPr="002903FB" w:rsidRDefault="002903FB" w:rsidP="002903FB">
      <w:pPr>
        <w:spacing w:after="0" w:line="276" w:lineRule="auto"/>
        <w:ind w:firstLine="708"/>
        <w:jc w:val="both"/>
        <w:rPr>
          <w:rFonts w:ascii="Times New Roman" w:eastAsia="Calibri" w:hAnsi="Times New Roman" w:cs="Times New Roman"/>
          <w:sz w:val="24"/>
          <w:szCs w:val="24"/>
        </w:rPr>
      </w:pPr>
      <w:r w:rsidRPr="002903FB">
        <w:rPr>
          <w:rFonts w:ascii="Times New Roman" w:eastAsia="Calibri" w:hAnsi="Times New Roman" w:cs="Times New Roman"/>
          <w:sz w:val="24"/>
          <w:szCs w:val="24"/>
        </w:rPr>
        <w:t xml:space="preserve">В своя най-чист вид никоя религия не изповядва разрушение и насилие. Тяхното изконно предназначение е да подтикват хората към добро и мир.  Но заради голямото си влияние тя се превръща в най-доброто средство за манипулиране на масите. Когато се появят хора, които знаят как да използват могъществото й пречупват нейната идеология през призмата на насилието за свои лични цели и облаги се ражда </w:t>
      </w:r>
      <w:proofErr w:type="spellStart"/>
      <w:r w:rsidRPr="002903FB">
        <w:rPr>
          <w:rFonts w:ascii="Times New Roman" w:eastAsia="Calibri" w:hAnsi="Times New Roman" w:cs="Times New Roman"/>
          <w:sz w:val="24"/>
          <w:szCs w:val="24"/>
        </w:rPr>
        <w:t>радикализацията</w:t>
      </w:r>
      <w:proofErr w:type="spellEnd"/>
      <w:r w:rsidRPr="002903FB">
        <w:rPr>
          <w:rFonts w:ascii="Times New Roman" w:eastAsia="Calibri" w:hAnsi="Times New Roman" w:cs="Times New Roman"/>
          <w:sz w:val="24"/>
          <w:szCs w:val="24"/>
        </w:rPr>
        <w:t>. Самата дума „</w:t>
      </w:r>
      <w:proofErr w:type="spellStart"/>
      <w:r w:rsidRPr="002903FB">
        <w:rPr>
          <w:rFonts w:ascii="Times New Roman" w:eastAsia="Calibri" w:hAnsi="Times New Roman" w:cs="Times New Roman"/>
          <w:sz w:val="24"/>
          <w:szCs w:val="24"/>
        </w:rPr>
        <w:t>радикализация</w:t>
      </w:r>
      <w:proofErr w:type="spellEnd"/>
      <w:r w:rsidRPr="002903FB">
        <w:rPr>
          <w:rFonts w:ascii="Times New Roman" w:eastAsia="Calibri" w:hAnsi="Times New Roman" w:cs="Times New Roman"/>
          <w:sz w:val="24"/>
          <w:szCs w:val="24"/>
        </w:rPr>
        <w:t>” произхожда от латинското </w:t>
      </w:r>
      <w:proofErr w:type="spellStart"/>
      <w:r w:rsidRPr="002903FB">
        <w:rPr>
          <w:rFonts w:ascii="Times New Roman" w:eastAsia="Calibri" w:hAnsi="Times New Roman" w:cs="Times New Roman"/>
          <w:i/>
          <w:iCs/>
          <w:sz w:val="24"/>
          <w:szCs w:val="24"/>
        </w:rPr>
        <w:t>radix</w:t>
      </w:r>
      <w:proofErr w:type="spellEnd"/>
      <w:r w:rsidRPr="002903FB">
        <w:rPr>
          <w:rFonts w:ascii="Times New Roman" w:eastAsia="Calibri" w:hAnsi="Times New Roman" w:cs="Times New Roman"/>
          <w:sz w:val="24"/>
          <w:szCs w:val="24"/>
        </w:rPr>
        <w:t>, „корен”, и се разбира като движение със силна политическа насоченост, което търси да преобрази из корен обществото и всички негови институции. Чрез радикални и насилствени мерки и терор цели налагане на някакви политически идеи под религиозен претекст, в разрез с религиозния морал.  </w:t>
      </w:r>
    </w:p>
    <w:p w:rsidR="002903FB" w:rsidRPr="002903FB" w:rsidRDefault="002903FB" w:rsidP="002903FB">
      <w:pPr>
        <w:spacing w:after="0" w:line="276" w:lineRule="auto"/>
        <w:ind w:firstLine="708"/>
        <w:jc w:val="both"/>
        <w:rPr>
          <w:rFonts w:ascii="Times New Roman" w:eastAsia="Calibri" w:hAnsi="Times New Roman" w:cs="Times New Roman"/>
          <w:sz w:val="24"/>
          <w:szCs w:val="24"/>
        </w:rPr>
      </w:pPr>
      <w:r w:rsidRPr="002903FB">
        <w:rPr>
          <w:rFonts w:ascii="Times New Roman" w:eastAsia="Calibri" w:hAnsi="Times New Roman" w:cs="Times New Roman"/>
          <w:sz w:val="24"/>
          <w:szCs w:val="24"/>
        </w:rPr>
        <w:t>За да вникнем в смисъла на  радикализма, трябва да го приемем като резултат на въздействието на ценности и мотиви, които изискват пълно  отдаване и ангажиране с каузата. Видно е, че религията дава тези мотивации и аргументи и е в центъра на ислямисткия радикализъм. Сега тези явления са проблем при мюсюлманството и по-конкретно групировките „Ислямска държава”, „Ал-</w:t>
      </w:r>
      <w:r w:rsidR="00765AF4" w:rsidRPr="002903FB">
        <w:rPr>
          <w:rFonts w:ascii="Times New Roman" w:eastAsia="Calibri" w:hAnsi="Times New Roman" w:cs="Times New Roman"/>
          <w:sz w:val="24"/>
          <w:szCs w:val="24"/>
        </w:rPr>
        <w:t>Кайда</w:t>
      </w:r>
      <w:r w:rsidRPr="002903FB">
        <w:rPr>
          <w:rFonts w:ascii="Times New Roman" w:eastAsia="Calibri" w:hAnsi="Times New Roman" w:cs="Times New Roman"/>
          <w:sz w:val="24"/>
          <w:szCs w:val="24"/>
        </w:rPr>
        <w:t>” и др.. Напоследък все по-често ставаме свидетели на брутални терористични актове, вземащи голям брой жертви и оставящи разруха и скръб след себе си. Но връщайки се назад в историята виждаме, че те съществуват може би от зората на религиите, но в друга форма и с други имена. Такива са били, например, кръстоносните походи през Средновековието, в основата на които са били унищожението и насилието, под претекст „да се освободи Божи гроб”.</w:t>
      </w:r>
    </w:p>
    <w:p w:rsidR="002903FB" w:rsidRPr="002903FB" w:rsidRDefault="002903FB" w:rsidP="002903FB">
      <w:pPr>
        <w:spacing w:after="0" w:line="276" w:lineRule="auto"/>
        <w:ind w:firstLine="708"/>
        <w:jc w:val="both"/>
        <w:rPr>
          <w:rFonts w:ascii="Times New Roman" w:eastAsia="Calibri" w:hAnsi="Times New Roman" w:cs="Times New Roman"/>
          <w:sz w:val="24"/>
          <w:szCs w:val="24"/>
        </w:rPr>
      </w:pPr>
      <w:r w:rsidRPr="002903FB">
        <w:rPr>
          <w:rFonts w:ascii="Times New Roman" w:eastAsia="Calibri" w:hAnsi="Times New Roman" w:cs="Times New Roman"/>
          <w:sz w:val="24"/>
          <w:szCs w:val="24"/>
        </w:rPr>
        <w:lastRenderedPageBreak/>
        <w:t xml:space="preserve">Това, което прави силно впечатление е, че повечето от участниците в такива радикални организации са млади хора, предимно мъже, в разцвета на силите си. Но какво кара хора, на които приключението, наречено живот, тепърва им предстои и имат необятни хоризонти пред себе си да отнемат без милост човешки живот и да жертват своя в името на една такава кауза? Отговорите на този въпрос трябва да потърсим първо в семейството и възпитанието, което дава то, защото е първата и най-важна социална среда. Ценностите и мирогледа на родителите се предават на поколенията. Когато семейството и обществото са силно привързани към религията отглеждат децата си в силна връзка и </w:t>
      </w:r>
      <w:proofErr w:type="spellStart"/>
      <w:r w:rsidRPr="002903FB">
        <w:rPr>
          <w:rFonts w:ascii="Times New Roman" w:eastAsia="Calibri" w:hAnsi="Times New Roman" w:cs="Times New Roman"/>
          <w:sz w:val="24"/>
          <w:szCs w:val="24"/>
        </w:rPr>
        <w:t>отдаденост</w:t>
      </w:r>
      <w:proofErr w:type="spellEnd"/>
      <w:r w:rsidRPr="002903FB">
        <w:rPr>
          <w:rFonts w:ascii="Times New Roman" w:eastAsia="Calibri" w:hAnsi="Times New Roman" w:cs="Times New Roman"/>
          <w:sz w:val="24"/>
          <w:szCs w:val="24"/>
        </w:rPr>
        <w:t xml:space="preserve"> на Бог. И след като едно дете вярва сляпо на думата на родителите си, не е трудно да бъдат въвлечени в каузите от духовните водачи, които много се приближават и дори надграждат това, на което са научени. </w:t>
      </w:r>
    </w:p>
    <w:p w:rsidR="002903FB" w:rsidRPr="002903FB" w:rsidRDefault="002903FB" w:rsidP="002903FB">
      <w:pPr>
        <w:spacing w:after="0" w:line="276" w:lineRule="auto"/>
        <w:ind w:firstLine="708"/>
        <w:jc w:val="both"/>
        <w:rPr>
          <w:rFonts w:ascii="Times New Roman" w:eastAsia="Calibri" w:hAnsi="Times New Roman" w:cs="Times New Roman"/>
          <w:sz w:val="24"/>
          <w:szCs w:val="24"/>
        </w:rPr>
      </w:pPr>
      <w:r w:rsidRPr="002903FB">
        <w:rPr>
          <w:rFonts w:ascii="Times New Roman" w:eastAsia="Calibri" w:hAnsi="Times New Roman" w:cs="Times New Roman"/>
          <w:sz w:val="24"/>
          <w:szCs w:val="24"/>
        </w:rPr>
        <w:t>Достигайки младежка възраст, считат за свой морален дълг, за естествено продължение на формираните в тях идеали да се бият за вярата си.</w:t>
      </w:r>
      <w:r w:rsidRPr="002903FB">
        <w:rPr>
          <w:rFonts w:ascii="Times New Roman" w:eastAsia="Calibri" w:hAnsi="Times New Roman" w:cs="Times New Roman"/>
          <w:sz w:val="24"/>
          <w:szCs w:val="24"/>
          <w:lang w:val="ru-RU"/>
        </w:rPr>
        <w:t xml:space="preserve"> </w:t>
      </w:r>
      <w:r w:rsidRPr="002903FB">
        <w:rPr>
          <w:rFonts w:ascii="Times New Roman" w:eastAsia="Calibri" w:hAnsi="Times New Roman" w:cs="Times New Roman"/>
          <w:sz w:val="24"/>
          <w:szCs w:val="24"/>
        </w:rPr>
        <w:t>Те се страхуват да не посрамят семейството си и да не бъдат отхвърлени от обществото, като покажат страх или малодушие и не изпълнят своите задължения. И за тях техните действия имат основание – те вървят по стъпките на предците си, чиито пример ги учи, че насилственият и агресивен джихад срещу „неверниците” е неотменно задължение и най-благородно дело на всеки</w:t>
      </w:r>
      <w:r w:rsidRPr="002903FB">
        <w:rPr>
          <w:rFonts w:ascii="Times New Roman" w:eastAsia="Calibri" w:hAnsi="Times New Roman" w:cs="Times New Roman"/>
          <w:sz w:val="24"/>
          <w:szCs w:val="24"/>
          <w:lang w:val="ru-RU"/>
        </w:rPr>
        <w:t xml:space="preserve"> </w:t>
      </w:r>
      <w:r w:rsidRPr="002903FB">
        <w:rPr>
          <w:rFonts w:ascii="Times New Roman" w:eastAsia="Calibri" w:hAnsi="Times New Roman" w:cs="Times New Roman"/>
          <w:sz w:val="24"/>
          <w:szCs w:val="24"/>
        </w:rPr>
        <w:t>мюсюлманин</w:t>
      </w:r>
      <w:r w:rsidRPr="002903FB">
        <w:rPr>
          <w:rFonts w:ascii="Times New Roman" w:eastAsia="Calibri" w:hAnsi="Times New Roman" w:cs="Times New Roman"/>
          <w:sz w:val="24"/>
          <w:szCs w:val="24"/>
          <w:lang w:val="ru-RU"/>
        </w:rPr>
        <w:t>.</w:t>
      </w:r>
      <w:r w:rsidRPr="002903FB">
        <w:rPr>
          <w:rFonts w:ascii="Times New Roman" w:eastAsia="Calibri" w:hAnsi="Times New Roman" w:cs="Times New Roman"/>
          <w:sz w:val="24"/>
          <w:szCs w:val="24"/>
        </w:rPr>
        <w:t xml:space="preserve"> Допълнително допринася и фактът, че младите хора в ислямския свят живеят затворено и изолирано. Те не пътуват, нямат образование и досег с други култури. Така нямат възможност да видят различна гледна точка, да се сблъскат с други морални ценности и сами да преценят кое е добро и кое не е. </w:t>
      </w:r>
    </w:p>
    <w:p w:rsidR="002903FB" w:rsidRPr="002903FB" w:rsidRDefault="002903FB" w:rsidP="002903FB">
      <w:pPr>
        <w:spacing w:after="0" w:line="276" w:lineRule="auto"/>
        <w:ind w:firstLine="708"/>
        <w:jc w:val="both"/>
        <w:rPr>
          <w:rFonts w:ascii="Times New Roman" w:eastAsia="Calibri" w:hAnsi="Times New Roman" w:cs="Times New Roman"/>
          <w:sz w:val="24"/>
          <w:szCs w:val="24"/>
        </w:rPr>
      </w:pPr>
      <w:r w:rsidRPr="002903FB">
        <w:rPr>
          <w:rFonts w:ascii="Times New Roman" w:eastAsia="Calibri" w:hAnsi="Times New Roman" w:cs="Times New Roman"/>
          <w:sz w:val="24"/>
          <w:szCs w:val="24"/>
        </w:rPr>
        <w:t xml:space="preserve">Докато за нас радикализирането на младежи от мюсюлманските държави е лесно обяснимо и донякъде логично, по-странното е, че млади хора, християни, от Европа и Америка също се присъединяват към такива групировки. Все по-често чуваме за такива примери. Очевидно е, че не можем да отнесем същите фактори към младежите от демократичните страни. Тогава как цифрата продължава тревожно да нараства? Обикновено жертви на „духовните водачи” стават антисоциални, </w:t>
      </w:r>
      <w:proofErr w:type="spellStart"/>
      <w:r w:rsidRPr="002903FB">
        <w:rPr>
          <w:rFonts w:ascii="Times New Roman" w:eastAsia="Calibri" w:hAnsi="Times New Roman" w:cs="Times New Roman"/>
          <w:sz w:val="24"/>
          <w:szCs w:val="24"/>
        </w:rPr>
        <w:t>асексуални</w:t>
      </w:r>
      <w:proofErr w:type="spellEnd"/>
      <w:r w:rsidRPr="002903FB">
        <w:rPr>
          <w:rFonts w:ascii="Times New Roman" w:eastAsia="Calibri" w:hAnsi="Times New Roman" w:cs="Times New Roman"/>
          <w:sz w:val="24"/>
          <w:szCs w:val="24"/>
        </w:rPr>
        <w:t xml:space="preserve"> и затворени младежи. Лишени от родителското внимание и без приятелски кръг, те се чувстват разочаровани и ядосани на живота и хората, които не ги разбират. Чувстват се обществено онеправдани и са изпълнени с гняв и жажда за отмъщение. И понеже нямат социален живот, основният им канал за комуникация е интернет и социалните мрежи, където много лесно попадат под влиянието на харизматични лидери и техните примамливи обещания. Обещания, че чрез джихада те ще се преродят отново в свят, където ще бъдат значими и ценени. Където някой ще се интересува от тях, където ще намерят справедливост и ще отмъстят за всичко зло в живота си. </w:t>
      </w:r>
    </w:p>
    <w:p w:rsidR="002903FB" w:rsidRPr="002903FB" w:rsidRDefault="002903FB" w:rsidP="002903FB">
      <w:pPr>
        <w:spacing w:after="0" w:line="276" w:lineRule="auto"/>
        <w:ind w:firstLine="708"/>
        <w:jc w:val="both"/>
        <w:rPr>
          <w:rFonts w:ascii="Times New Roman" w:eastAsia="Calibri" w:hAnsi="Times New Roman" w:cs="Times New Roman"/>
          <w:sz w:val="24"/>
          <w:szCs w:val="24"/>
        </w:rPr>
      </w:pPr>
      <w:r w:rsidRPr="002903FB">
        <w:rPr>
          <w:rFonts w:ascii="Times New Roman" w:eastAsia="Calibri" w:hAnsi="Times New Roman" w:cs="Times New Roman"/>
          <w:sz w:val="24"/>
          <w:szCs w:val="24"/>
        </w:rPr>
        <w:t>След това започва посещаването на джамии, където ги „обучават” да живеят праведен живот и да презират живота на другите. Те общуват само със свои връстници, защото така е по-лесно да се припознаят, като част от групата и няма някой, с повече житейски опит, от който да се повлияят. Правят свещената война колективна цел и ги пристрастяват към насилието</w:t>
      </w:r>
      <w:r w:rsidRPr="002903FB">
        <w:rPr>
          <w:rFonts w:ascii="Times New Roman" w:eastAsia="Calibri" w:hAnsi="Times New Roman" w:cs="Times New Roman"/>
          <w:sz w:val="24"/>
          <w:szCs w:val="24"/>
          <w:lang w:val="ru-RU"/>
        </w:rPr>
        <w:t xml:space="preserve">, с </w:t>
      </w:r>
      <w:r w:rsidRPr="002903FB">
        <w:rPr>
          <w:rFonts w:ascii="Times New Roman" w:eastAsia="Calibri" w:hAnsi="Times New Roman" w:cs="Times New Roman"/>
          <w:sz w:val="24"/>
          <w:szCs w:val="24"/>
        </w:rPr>
        <w:t>което превръщат убийството и насилието в цел сама по себе си.</w:t>
      </w:r>
      <w:r w:rsidRPr="002903FB">
        <w:rPr>
          <w:rFonts w:ascii="Times New Roman" w:eastAsia="Calibri" w:hAnsi="Times New Roman" w:cs="Times New Roman"/>
          <w:sz w:val="24"/>
          <w:szCs w:val="24"/>
          <w:lang w:val="ru-RU"/>
        </w:rPr>
        <w:t xml:space="preserve"> </w:t>
      </w:r>
      <w:r w:rsidRPr="002903FB">
        <w:rPr>
          <w:rFonts w:ascii="Times New Roman" w:eastAsia="Calibri" w:hAnsi="Times New Roman" w:cs="Times New Roman"/>
          <w:sz w:val="24"/>
          <w:szCs w:val="24"/>
        </w:rPr>
        <w:t>Втълпяват им, че тяхната борба е за установяването на справедливостта на земята и в замяна получават правото да влязат в рая, а техните действия са свидетелство на тяхната воля за борба и победа.</w:t>
      </w:r>
      <w:r w:rsidRPr="002903FB">
        <w:rPr>
          <w:rFonts w:ascii="Times New Roman" w:eastAsia="Calibri" w:hAnsi="Times New Roman" w:cs="Times New Roman"/>
          <w:sz w:val="24"/>
          <w:szCs w:val="24"/>
          <w:lang w:val="ru-RU"/>
        </w:rPr>
        <w:t xml:space="preserve"> </w:t>
      </w:r>
      <w:r w:rsidRPr="002903FB">
        <w:rPr>
          <w:rFonts w:ascii="Times New Roman" w:eastAsia="Calibri" w:hAnsi="Times New Roman" w:cs="Times New Roman"/>
          <w:sz w:val="24"/>
          <w:szCs w:val="24"/>
        </w:rPr>
        <w:t xml:space="preserve">И </w:t>
      </w:r>
      <w:proofErr w:type="spellStart"/>
      <w:r w:rsidRPr="002903FB">
        <w:rPr>
          <w:rFonts w:ascii="Times New Roman" w:eastAsia="Calibri" w:hAnsi="Times New Roman" w:cs="Times New Roman"/>
          <w:sz w:val="24"/>
          <w:szCs w:val="24"/>
        </w:rPr>
        <w:t>джихадистите</w:t>
      </w:r>
      <w:proofErr w:type="spellEnd"/>
      <w:r w:rsidRPr="002903FB">
        <w:rPr>
          <w:rFonts w:ascii="Times New Roman" w:eastAsia="Calibri" w:hAnsi="Times New Roman" w:cs="Times New Roman"/>
          <w:sz w:val="24"/>
          <w:szCs w:val="24"/>
        </w:rPr>
        <w:t xml:space="preserve"> и техните привърженици</w:t>
      </w:r>
      <w:r w:rsidRPr="002903FB">
        <w:rPr>
          <w:rFonts w:ascii="Times New Roman" w:eastAsia="Calibri" w:hAnsi="Times New Roman" w:cs="Times New Roman"/>
          <w:sz w:val="24"/>
          <w:szCs w:val="24"/>
          <w:lang w:val="ru-RU"/>
        </w:rPr>
        <w:t>,</w:t>
      </w:r>
      <w:r w:rsidRPr="002903FB">
        <w:rPr>
          <w:rFonts w:ascii="Times New Roman" w:eastAsia="Calibri" w:hAnsi="Times New Roman" w:cs="Times New Roman"/>
          <w:sz w:val="24"/>
          <w:szCs w:val="24"/>
        </w:rPr>
        <w:t xml:space="preserve"> възприемат тези толкова ужасни за нас</w:t>
      </w:r>
      <w:r w:rsidRPr="002903FB">
        <w:rPr>
          <w:rFonts w:ascii="Times New Roman" w:eastAsia="Calibri" w:hAnsi="Times New Roman" w:cs="Times New Roman"/>
          <w:sz w:val="24"/>
          <w:szCs w:val="24"/>
          <w:lang w:val="ru-RU"/>
        </w:rPr>
        <w:t xml:space="preserve"> </w:t>
      </w:r>
      <w:r w:rsidRPr="002903FB">
        <w:rPr>
          <w:rFonts w:ascii="Times New Roman" w:eastAsia="Calibri" w:hAnsi="Times New Roman" w:cs="Times New Roman"/>
          <w:sz w:val="24"/>
          <w:szCs w:val="24"/>
        </w:rPr>
        <w:t>насилствени актове като действия на лично изкупление</w:t>
      </w:r>
      <w:r w:rsidRPr="002903FB">
        <w:rPr>
          <w:rFonts w:ascii="Times New Roman" w:eastAsia="Calibri" w:hAnsi="Times New Roman" w:cs="Times New Roman"/>
          <w:sz w:val="24"/>
          <w:szCs w:val="24"/>
          <w:lang w:val="ru-RU"/>
        </w:rPr>
        <w:t xml:space="preserve"> и </w:t>
      </w:r>
      <w:r w:rsidRPr="002903FB">
        <w:rPr>
          <w:rFonts w:ascii="Times New Roman" w:eastAsia="Calibri" w:hAnsi="Times New Roman" w:cs="Times New Roman"/>
          <w:sz w:val="24"/>
          <w:szCs w:val="24"/>
        </w:rPr>
        <w:lastRenderedPageBreak/>
        <w:t>комунално избавление в служба на световната ислямска революция, която е голямата стратегическа цел на ислямистите</w:t>
      </w:r>
      <w:r w:rsidRPr="002903FB">
        <w:rPr>
          <w:rFonts w:ascii="Times New Roman" w:eastAsia="Calibri" w:hAnsi="Times New Roman" w:cs="Times New Roman"/>
          <w:sz w:val="24"/>
          <w:szCs w:val="24"/>
          <w:lang w:val="ru-RU"/>
        </w:rPr>
        <w:t>.</w:t>
      </w:r>
      <w:r w:rsidRPr="002903FB">
        <w:rPr>
          <w:rFonts w:ascii="Times New Roman" w:eastAsia="Calibri" w:hAnsi="Times New Roman" w:cs="Times New Roman"/>
          <w:sz w:val="24"/>
          <w:szCs w:val="24"/>
          <w:lang w:val="en-US"/>
        </w:rPr>
        <w:t> </w:t>
      </w:r>
      <w:r w:rsidRPr="002903FB">
        <w:rPr>
          <w:rFonts w:ascii="Times New Roman" w:eastAsia="Calibri" w:hAnsi="Times New Roman" w:cs="Times New Roman"/>
          <w:sz w:val="24"/>
          <w:szCs w:val="24"/>
        </w:rPr>
        <w:t xml:space="preserve"> </w:t>
      </w:r>
    </w:p>
    <w:p w:rsidR="002903FB" w:rsidRPr="002903FB" w:rsidRDefault="002903FB" w:rsidP="002903FB">
      <w:pPr>
        <w:spacing w:after="0" w:line="276" w:lineRule="auto"/>
        <w:ind w:firstLine="708"/>
        <w:jc w:val="both"/>
        <w:rPr>
          <w:rFonts w:ascii="Times New Roman" w:eastAsia="Calibri" w:hAnsi="Times New Roman" w:cs="Times New Roman"/>
          <w:sz w:val="24"/>
          <w:szCs w:val="24"/>
        </w:rPr>
      </w:pPr>
      <w:r w:rsidRPr="002903FB">
        <w:rPr>
          <w:rFonts w:ascii="Times New Roman" w:eastAsia="Calibri" w:hAnsi="Times New Roman" w:cs="Times New Roman"/>
          <w:sz w:val="24"/>
          <w:szCs w:val="24"/>
        </w:rPr>
        <w:t>Голямо въздействие оказва и тиражирането на такива актове от страна на медиите, тъй като така се дава кураж на тези, които се колебаят, понеже разбират, че не са единствени.</w:t>
      </w:r>
      <w:r w:rsidRPr="002903FB">
        <w:rPr>
          <w:rFonts w:ascii="Times New Roman" w:eastAsia="Calibri" w:hAnsi="Times New Roman" w:cs="Times New Roman"/>
          <w:sz w:val="24"/>
          <w:szCs w:val="24"/>
          <w:lang w:val="ru-RU"/>
        </w:rPr>
        <w:t xml:space="preserve"> </w:t>
      </w:r>
      <w:r w:rsidRPr="002903FB">
        <w:rPr>
          <w:rFonts w:ascii="Times New Roman" w:eastAsia="Calibri" w:hAnsi="Times New Roman" w:cs="Times New Roman"/>
          <w:sz w:val="24"/>
          <w:szCs w:val="24"/>
        </w:rPr>
        <w:t>Също така това е една от основните цели на групировките: актовете и целите им да бъдат популяризирани, защото това осмисля действията им, дава им тръпка, сила и смисъл.</w:t>
      </w:r>
      <w:r w:rsidRPr="002903FB">
        <w:rPr>
          <w:rFonts w:ascii="Times New Roman" w:eastAsia="Calibri" w:hAnsi="Times New Roman" w:cs="Times New Roman"/>
          <w:sz w:val="24"/>
          <w:szCs w:val="24"/>
          <w:lang w:val="ru-RU"/>
        </w:rPr>
        <w:t xml:space="preserve"> </w:t>
      </w:r>
      <w:r w:rsidRPr="002903FB">
        <w:rPr>
          <w:rFonts w:ascii="Times New Roman" w:eastAsia="Calibri" w:hAnsi="Times New Roman" w:cs="Times New Roman"/>
          <w:sz w:val="24"/>
          <w:szCs w:val="24"/>
        </w:rPr>
        <w:t>След като видят, че са постигнали целта си, те се стимулират да продължат борбата. Също така за членовете това се приема като тест за лоялност,</w:t>
      </w:r>
      <w:r w:rsidRPr="002903FB">
        <w:rPr>
          <w:rFonts w:ascii="Times New Roman" w:eastAsia="Calibri" w:hAnsi="Times New Roman" w:cs="Times New Roman"/>
          <w:sz w:val="24"/>
          <w:szCs w:val="24"/>
          <w:lang w:val="ru-RU"/>
        </w:rPr>
        <w:t xml:space="preserve"> </w:t>
      </w:r>
      <w:r w:rsidRPr="002903FB">
        <w:rPr>
          <w:rFonts w:ascii="Times New Roman" w:eastAsia="Calibri" w:hAnsi="Times New Roman" w:cs="Times New Roman"/>
          <w:sz w:val="24"/>
          <w:szCs w:val="24"/>
        </w:rPr>
        <w:t>т.е. публично деклариране на принадлежността към кауза, джихада и халифата.</w:t>
      </w:r>
    </w:p>
    <w:p w:rsidR="002903FB" w:rsidRPr="002903FB" w:rsidRDefault="002903FB" w:rsidP="002903FB">
      <w:pPr>
        <w:spacing w:after="0" w:line="276" w:lineRule="auto"/>
        <w:ind w:firstLine="708"/>
        <w:jc w:val="both"/>
        <w:rPr>
          <w:rFonts w:ascii="Times New Roman" w:eastAsia="Calibri" w:hAnsi="Times New Roman" w:cs="Times New Roman"/>
          <w:sz w:val="24"/>
          <w:szCs w:val="24"/>
        </w:rPr>
      </w:pPr>
      <w:r w:rsidRPr="002903FB">
        <w:rPr>
          <w:rFonts w:ascii="Times New Roman" w:eastAsia="Calibri" w:hAnsi="Times New Roman" w:cs="Times New Roman"/>
          <w:sz w:val="24"/>
          <w:szCs w:val="24"/>
        </w:rPr>
        <w:t>Днес държавите влагат много в техническите средства и мерки против тероризма. Те са крайно необходими за опазване на живота на гражданите, но няма да изкоренят проблема. Освен всички държавни и международни органи и организации трябва да се организират всички културни, образователни и религиозни кампании. Обществото трябва да се информира, че тези  явления са несъвместими с религиозния морал, защото всеки бог забранява насилието и агресията. Така хората ще разберат, че тази форма на изповядване е лъжлива и неприемлива. Това ще ограничи в голяма степен привличането на нови „бойци”. Нужен е диалог между страните, за да могат да се опознаят и да разберат колко общо имат помежду си различните вери. Това ще повиши толерантността и ще се намали радикализма. Тази отговорна задача се пада на религиозните лидери, които трябва да покажат истинската страна на религията. Задължение на политическите лидери е да ги подкрепят, а медиите по всякакъв начин да разпространяват това, без да се търси сензация.</w:t>
      </w:r>
      <w:r w:rsidRPr="002903FB">
        <w:rPr>
          <w:rFonts w:ascii="Times New Roman" w:eastAsia="Calibri" w:hAnsi="Times New Roman" w:cs="Times New Roman"/>
          <w:b/>
          <w:bCs/>
          <w:sz w:val="24"/>
          <w:szCs w:val="24"/>
          <w:lang w:val="ru-RU"/>
        </w:rPr>
        <w:t xml:space="preserve"> </w:t>
      </w:r>
      <w:r w:rsidRPr="002903FB">
        <w:rPr>
          <w:rFonts w:ascii="Times New Roman" w:eastAsia="Calibri" w:hAnsi="Times New Roman" w:cs="Times New Roman"/>
          <w:bCs/>
          <w:sz w:val="24"/>
          <w:szCs w:val="24"/>
        </w:rPr>
        <w:t>Трябва да се разбере, че ислямизмът не е тъждествен с исляма, но е важно да се види и неговата връзка с исляма, който е не друго, а начинът, по който мюсюлманите тълкуват своите текстове и живеят според тях.</w:t>
      </w:r>
      <w:r w:rsidRPr="002903FB">
        <w:rPr>
          <w:rFonts w:ascii="Times New Roman" w:eastAsia="Calibri" w:hAnsi="Times New Roman" w:cs="Times New Roman"/>
          <w:sz w:val="24"/>
          <w:szCs w:val="24"/>
          <w:lang w:val="en-US"/>
        </w:rPr>
        <w:t> </w:t>
      </w:r>
    </w:p>
    <w:p w:rsidR="002903FB" w:rsidRPr="002903FB" w:rsidRDefault="002903FB" w:rsidP="002903FB">
      <w:pPr>
        <w:spacing w:after="0" w:line="276" w:lineRule="auto"/>
        <w:ind w:firstLine="708"/>
        <w:jc w:val="both"/>
        <w:rPr>
          <w:rFonts w:ascii="Times New Roman" w:eastAsia="Calibri" w:hAnsi="Times New Roman" w:cs="Times New Roman"/>
          <w:sz w:val="24"/>
          <w:szCs w:val="24"/>
        </w:rPr>
      </w:pPr>
      <w:r w:rsidRPr="002903FB">
        <w:rPr>
          <w:rFonts w:ascii="Times New Roman" w:eastAsia="Calibri" w:hAnsi="Times New Roman" w:cs="Times New Roman"/>
          <w:sz w:val="24"/>
          <w:szCs w:val="24"/>
        </w:rPr>
        <w:t>Този процес, разбира се, ще е дълъг и труден. За да се стигне до корена на проблема и намери решението е необходимо време и търпение. Но с общи усилия, чрез образование и разбиране можем да направим света по-добро и спокойно място.</w:t>
      </w:r>
    </w:p>
    <w:p w:rsidR="002903FB" w:rsidRDefault="002903FB" w:rsidP="009371A1">
      <w:pPr>
        <w:spacing w:after="0" w:line="276" w:lineRule="auto"/>
        <w:jc w:val="both"/>
        <w:rPr>
          <w:rFonts w:ascii="Times New Roman" w:hAnsi="Times New Roman" w:cs="Times New Roman"/>
          <w:sz w:val="24"/>
          <w:szCs w:val="24"/>
        </w:rPr>
      </w:pPr>
    </w:p>
    <w:p w:rsidR="002903FB" w:rsidRDefault="002903FB" w:rsidP="009371A1">
      <w:pPr>
        <w:spacing w:after="0" w:line="276" w:lineRule="auto"/>
        <w:jc w:val="both"/>
        <w:rPr>
          <w:rFonts w:ascii="Times New Roman" w:hAnsi="Times New Roman" w:cs="Times New Roman"/>
          <w:sz w:val="24"/>
          <w:szCs w:val="24"/>
        </w:rPr>
      </w:pPr>
    </w:p>
    <w:p w:rsidR="00FE1DA7" w:rsidRDefault="00FE1DA7" w:rsidP="009371A1">
      <w:pPr>
        <w:spacing w:after="0" w:line="276" w:lineRule="auto"/>
        <w:jc w:val="both"/>
        <w:rPr>
          <w:rFonts w:ascii="Times New Roman" w:hAnsi="Times New Roman" w:cs="Times New Roman"/>
          <w:sz w:val="24"/>
          <w:szCs w:val="24"/>
        </w:rPr>
      </w:pPr>
    </w:p>
    <w:p w:rsidR="00FE1DA7" w:rsidRDefault="00FE1DA7" w:rsidP="009371A1">
      <w:pPr>
        <w:spacing w:after="0" w:line="276" w:lineRule="auto"/>
        <w:jc w:val="both"/>
        <w:rPr>
          <w:rFonts w:ascii="Times New Roman" w:hAnsi="Times New Roman" w:cs="Times New Roman"/>
          <w:sz w:val="24"/>
          <w:szCs w:val="24"/>
        </w:rPr>
      </w:pPr>
    </w:p>
    <w:p w:rsidR="00FE1DA7" w:rsidRDefault="00FE1DA7" w:rsidP="009371A1">
      <w:pPr>
        <w:spacing w:after="0" w:line="276" w:lineRule="auto"/>
        <w:jc w:val="both"/>
        <w:rPr>
          <w:rFonts w:ascii="Times New Roman" w:hAnsi="Times New Roman" w:cs="Times New Roman"/>
          <w:sz w:val="24"/>
          <w:szCs w:val="24"/>
        </w:rPr>
      </w:pPr>
    </w:p>
    <w:p w:rsidR="00FE1DA7" w:rsidRDefault="00FE1DA7" w:rsidP="009371A1">
      <w:pPr>
        <w:spacing w:after="0" w:line="276" w:lineRule="auto"/>
        <w:jc w:val="both"/>
        <w:rPr>
          <w:rFonts w:ascii="Times New Roman" w:hAnsi="Times New Roman" w:cs="Times New Roman"/>
          <w:sz w:val="24"/>
          <w:szCs w:val="24"/>
        </w:rPr>
      </w:pPr>
    </w:p>
    <w:p w:rsidR="00FE1DA7" w:rsidRDefault="00FE1DA7" w:rsidP="009371A1">
      <w:pPr>
        <w:spacing w:after="0" w:line="276" w:lineRule="auto"/>
        <w:jc w:val="both"/>
        <w:rPr>
          <w:rFonts w:ascii="Times New Roman" w:hAnsi="Times New Roman" w:cs="Times New Roman"/>
          <w:sz w:val="24"/>
          <w:szCs w:val="24"/>
        </w:rPr>
      </w:pPr>
    </w:p>
    <w:p w:rsidR="00FE1DA7" w:rsidRDefault="00FE1DA7" w:rsidP="009371A1">
      <w:pPr>
        <w:spacing w:after="0" w:line="276" w:lineRule="auto"/>
        <w:jc w:val="both"/>
        <w:rPr>
          <w:rFonts w:ascii="Times New Roman" w:hAnsi="Times New Roman" w:cs="Times New Roman"/>
          <w:sz w:val="24"/>
          <w:szCs w:val="24"/>
        </w:rPr>
      </w:pPr>
    </w:p>
    <w:p w:rsidR="00FE1DA7" w:rsidRDefault="00FE1DA7" w:rsidP="009371A1">
      <w:pPr>
        <w:spacing w:after="0" w:line="276" w:lineRule="auto"/>
        <w:jc w:val="both"/>
        <w:rPr>
          <w:rFonts w:ascii="Times New Roman" w:hAnsi="Times New Roman" w:cs="Times New Roman"/>
          <w:sz w:val="24"/>
          <w:szCs w:val="24"/>
        </w:rPr>
      </w:pPr>
    </w:p>
    <w:p w:rsidR="00FE1DA7" w:rsidRDefault="00FE1DA7" w:rsidP="009371A1">
      <w:pPr>
        <w:spacing w:after="0" w:line="276" w:lineRule="auto"/>
        <w:jc w:val="both"/>
        <w:rPr>
          <w:rFonts w:ascii="Times New Roman" w:hAnsi="Times New Roman" w:cs="Times New Roman"/>
          <w:sz w:val="24"/>
          <w:szCs w:val="24"/>
        </w:rPr>
      </w:pPr>
    </w:p>
    <w:p w:rsidR="00FE1DA7" w:rsidRDefault="00FE1DA7" w:rsidP="009371A1">
      <w:pPr>
        <w:spacing w:after="0" w:line="276" w:lineRule="auto"/>
        <w:jc w:val="both"/>
        <w:rPr>
          <w:rFonts w:ascii="Times New Roman" w:hAnsi="Times New Roman" w:cs="Times New Roman"/>
          <w:sz w:val="24"/>
          <w:szCs w:val="24"/>
        </w:rPr>
      </w:pPr>
    </w:p>
    <w:p w:rsidR="00FE1DA7" w:rsidRDefault="00FE1DA7" w:rsidP="009371A1">
      <w:pPr>
        <w:spacing w:after="0" w:line="276" w:lineRule="auto"/>
        <w:jc w:val="both"/>
        <w:rPr>
          <w:rFonts w:ascii="Times New Roman" w:hAnsi="Times New Roman" w:cs="Times New Roman"/>
          <w:sz w:val="24"/>
          <w:szCs w:val="24"/>
        </w:rPr>
      </w:pPr>
    </w:p>
    <w:p w:rsidR="00FE1DA7" w:rsidRDefault="00FE1DA7" w:rsidP="009371A1">
      <w:pPr>
        <w:spacing w:after="0" w:line="276" w:lineRule="auto"/>
        <w:jc w:val="both"/>
        <w:rPr>
          <w:rFonts w:ascii="Times New Roman" w:hAnsi="Times New Roman" w:cs="Times New Roman"/>
          <w:sz w:val="24"/>
          <w:szCs w:val="24"/>
        </w:rPr>
      </w:pPr>
    </w:p>
    <w:p w:rsidR="00FE1DA7" w:rsidRDefault="00FE1DA7" w:rsidP="009371A1">
      <w:pPr>
        <w:spacing w:after="0" w:line="276" w:lineRule="auto"/>
        <w:jc w:val="both"/>
        <w:rPr>
          <w:rFonts w:ascii="Times New Roman" w:hAnsi="Times New Roman" w:cs="Times New Roman"/>
          <w:sz w:val="24"/>
          <w:szCs w:val="24"/>
        </w:rPr>
      </w:pPr>
    </w:p>
    <w:p w:rsidR="00FE1DA7" w:rsidRDefault="00FE1DA7" w:rsidP="009371A1">
      <w:pPr>
        <w:spacing w:after="0" w:line="276" w:lineRule="auto"/>
        <w:jc w:val="both"/>
        <w:rPr>
          <w:rFonts w:ascii="Times New Roman" w:hAnsi="Times New Roman" w:cs="Times New Roman"/>
          <w:sz w:val="24"/>
          <w:szCs w:val="24"/>
        </w:rPr>
      </w:pPr>
    </w:p>
    <w:p w:rsidR="00FE1DA7" w:rsidRDefault="00FE1DA7" w:rsidP="009371A1">
      <w:pPr>
        <w:spacing w:after="0" w:line="276" w:lineRule="auto"/>
        <w:jc w:val="both"/>
        <w:rPr>
          <w:rFonts w:ascii="Times New Roman" w:hAnsi="Times New Roman" w:cs="Times New Roman"/>
          <w:sz w:val="24"/>
          <w:szCs w:val="24"/>
        </w:rPr>
      </w:pPr>
    </w:p>
    <w:p w:rsidR="00FE1DA7" w:rsidRDefault="00FE1DA7" w:rsidP="009371A1">
      <w:pPr>
        <w:spacing w:after="0" w:line="276" w:lineRule="auto"/>
        <w:jc w:val="both"/>
        <w:rPr>
          <w:rFonts w:ascii="Times New Roman" w:hAnsi="Times New Roman" w:cs="Times New Roman"/>
          <w:sz w:val="24"/>
          <w:szCs w:val="24"/>
        </w:rPr>
      </w:pPr>
    </w:p>
    <w:p w:rsidR="00FE1DA7" w:rsidRPr="00FE1DA7" w:rsidRDefault="00FE1DA7" w:rsidP="00FE1DA7">
      <w:pPr>
        <w:spacing w:after="0" w:line="276" w:lineRule="auto"/>
        <w:jc w:val="center"/>
        <w:rPr>
          <w:rFonts w:ascii="Times New Roman" w:eastAsia="Calibri" w:hAnsi="Times New Roman" w:cs="Times New Roman"/>
          <w:b/>
          <w:caps/>
          <w:sz w:val="28"/>
          <w:szCs w:val="28"/>
        </w:rPr>
      </w:pPr>
      <w:r w:rsidRPr="00FE1DA7">
        <w:rPr>
          <w:rFonts w:ascii="Times New Roman" w:eastAsia="Calibri" w:hAnsi="Times New Roman" w:cs="Times New Roman"/>
          <w:b/>
          <w:caps/>
          <w:sz w:val="28"/>
          <w:szCs w:val="28"/>
        </w:rPr>
        <w:lastRenderedPageBreak/>
        <w:t>Медиите ли влияят върху тероризма или тероризмът влияе върху медиите?</w:t>
      </w:r>
    </w:p>
    <w:p w:rsidR="00FE1DA7" w:rsidRPr="00FE1DA7" w:rsidRDefault="00FE1DA7" w:rsidP="00FE1DA7">
      <w:pPr>
        <w:spacing w:after="0" w:line="276" w:lineRule="auto"/>
        <w:jc w:val="center"/>
        <w:rPr>
          <w:rFonts w:ascii="Times New Roman" w:eastAsia="Calibri" w:hAnsi="Times New Roman" w:cs="Times New Roman"/>
          <w:b/>
          <w:sz w:val="24"/>
          <w:szCs w:val="24"/>
        </w:rPr>
      </w:pPr>
    </w:p>
    <w:p w:rsidR="00FE1DA7" w:rsidRPr="00FE1DA7" w:rsidRDefault="00FE1DA7" w:rsidP="00FE1DA7">
      <w:pPr>
        <w:spacing w:after="0" w:line="276" w:lineRule="auto"/>
        <w:jc w:val="right"/>
        <w:rPr>
          <w:rFonts w:ascii="Times New Roman" w:eastAsia="Calibri" w:hAnsi="Times New Roman" w:cs="Times New Roman"/>
          <w:sz w:val="24"/>
          <w:szCs w:val="24"/>
        </w:rPr>
      </w:pPr>
      <w:r>
        <w:rPr>
          <w:rFonts w:ascii="Times New Roman" w:eastAsia="Calibri" w:hAnsi="Times New Roman" w:cs="Times New Roman"/>
          <w:sz w:val="24"/>
          <w:szCs w:val="24"/>
        </w:rPr>
        <w:t>К</w:t>
      </w:r>
      <w:r w:rsidRPr="00FE1DA7">
        <w:rPr>
          <w:rFonts w:ascii="Times New Roman" w:eastAsia="Calibri" w:hAnsi="Times New Roman" w:cs="Times New Roman"/>
          <w:sz w:val="24"/>
          <w:szCs w:val="24"/>
        </w:rPr>
        <w:t>-т Траяна ДИМИТРОВА</w:t>
      </w:r>
    </w:p>
    <w:p w:rsidR="00FE1DA7" w:rsidRPr="00FE1DA7" w:rsidRDefault="00FE1DA7" w:rsidP="00FE1DA7">
      <w:pPr>
        <w:spacing w:after="0" w:line="276" w:lineRule="auto"/>
        <w:jc w:val="right"/>
        <w:rPr>
          <w:rFonts w:ascii="Times New Roman" w:eastAsia="Calibri" w:hAnsi="Times New Roman" w:cs="Times New Roman"/>
          <w:sz w:val="24"/>
          <w:szCs w:val="24"/>
        </w:rPr>
      </w:pPr>
      <w:r w:rsidRPr="00FE1DA7">
        <w:rPr>
          <w:rFonts w:ascii="Times New Roman" w:eastAsia="Calibri" w:hAnsi="Times New Roman" w:cs="Times New Roman"/>
          <w:sz w:val="24"/>
          <w:szCs w:val="24"/>
        </w:rPr>
        <w:t>Академия на Министерство на вътрешните работи</w:t>
      </w:r>
    </w:p>
    <w:p w:rsidR="00FE1DA7" w:rsidRPr="00FE1DA7" w:rsidRDefault="00FE1DA7" w:rsidP="00FE1DA7">
      <w:pPr>
        <w:spacing w:after="0" w:line="276" w:lineRule="auto"/>
        <w:jc w:val="right"/>
        <w:rPr>
          <w:rFonts w:ascii="Times New Roman" w:eastAsia="Calibri" w:hAnsi="Times New Roman" w:cs="Times New Roman"/>
          <w:sz w:val="24"/>
          <w:szCs w:val="24"/>
        </w:rPr>
      </w:pPr>
    </w:p>
    <w:p w:rsidR="00FE1DA7" w:rsidRPr="00FE1DA7" w:rsidRDefault="00FE1DA7" w:rsidP="00FE1DA7">
      <w:pPr>
        <w:spacing w:after="0" w:line="276" w:lineRule="auto"/>
        <w:jc w:val="right"/>
        <w:rPr>
          <w:rFonts w:ascii="Times New Roman" w:eastAsia="Calibri" w:hAnsi="Times New Roman" w:cs="Times New Roman"/>
          <w:sz w:val="24"/>
          <w:szCs w:val="24"/>
        </w:rPr>
      </w:pPr>
      <w:r>
        <w:rPr>
          <w:rFonts w:ascii="Times New Roman" w:eastAsia="Calibri" w:hAnsi="Times New Roman" w:cs="Times New Roman"/>
          <w:sz w:val="24"/>
          <w:szCs w:val="24"/>
        </w:rPr>
        <w:t>К</w:t>
      </w:r>
      <w:r w:rsidRPr="00FE1DA7">
        <w:rPr>
          <w:rFonts w:ascii="Times New Roman" w:eastAsia="Calibri" w:hAnsi="Times New Roman" w:cs="Times New Roman"/>
          <w:sz w:val="24"/>
          <w:szCs w:val="24"/>
        </w:rPr>
        <w:t>-т Диана ВАСИЛЕВА</w:t>
      </w:r>
    </w:p>
    <w:p w:rsidR="00FE1DA7" w:rsidRPr="00FE1DA7" w:rsidRDefault="00FE1DA7" w:rsidP="00FE1DA7">
      <w:pPr>
        <w:spacing w:after="0" w:line="276" w:lineRule="auto"/>
        <w:jc w:val="right"/>
        <w:rPr>
          <w:rFonts w:ascii="Times New Roman" w:eastAsia="Calibri" w:hAnsi="Times New Roman" w:cs="Times New Roman"/>
          <w:sz w:val="24"/>
          <w:szCs w:val="24"/>
        </w:rPr>
      </w:pPr>
      <w:r w:rsidRPr="00FE1DA7">
        <w:rPr>
          <w:rFonts w:ascii="Times New Roman" w:eastAsia="Calibri" w:hAnsi="Times New Roman" w:cs="Times New Roman"/>
          <w:sz w:val="24"/>
          <w:szCs w:val="24"/>
        </w:rPr>
        <w:t>Академия на Министерство на вътрешните работи</w:t>
      </w:r>
    </w:p>
    <w:p w:rsidR="00FE1DA7" w:rsidRPr="00FE1DA7" w:rsidRDefault="00FE1DA7" w:rsidP="00FE1DA7">
      <w:pPr>
        <w:spacing w:after="0" w:line="276" w:lineRule="auto"/>
        <w:jc w:val="center"/>
        <w:rPr>
          <w:rFonts w:ascii="Times New Roman" w:eastAsia="Calibri" w:hAnsi="Times New Roman" w:cs="Times New Roman"/>
          <w:b/>
          <w:sz w:val="24"/>
          <w:szCs w:val="24"/>
        </w:rPr>
      </w:pPr>
    </w:p>
    <w:p w:rsidR="00FE1DA7" w:rsidRPr="00FE1DA7" w:rsidRDefault="00FE1DA7" w:rsidP="00FE1DA7">
      <w:pPr>
        <w:spacing w:after="0" w:line="276" w:lineRule="auto"/>
        <w:ind w:firstLine="720"/>
        <w:jc w:val="both"/>
        <w:rPr>
          <w:rFonts w:ascii="Times New Roman" w:eastAsia="Calibri" w:hAnsi="Times New Roman" w:cs="Times New Roman"/>
          <w:sz w:val="24"/>
          <w:szCs w:val="24"/>
        </w:rPr>
      </w:pPr>
      <w:r w:rsidRPr="00FE1DA7">
        <w:rPr>
          <w:rFonts w:ascii="Times New Roman" w:eastAsia="Calibri" w:hAnsi="Times New Roman" w:cs="Times New Roman"/>
          <w:b/>
          <w:sz w:val="24"/>
          <w:szCs w:val="24"/>
        </w:rPr>
        <w:t>Резюме</w:t>
      </w:r>
      <w:r w:rsidRPr="00FE1DA7">
        <w:rPr>
          <w:rFonts w:ascii="Times New Roman" w:eastAsia="Calibri" w:hAnsi="Times New Roman" w:cs="Times New Roman"/>
          <w:b/>
          <w:sz w:val="24"/>
          <w:szCs w:val="24"/>
          <w:lang w:val="ru-RU"/>
        </w:rPr>
        <w:t>:</w:t>
      </w:r>
      <w:r w:rsidRPr="00FE1DA7">
        <w:rPr>
          <w:rFonts w:ascii="Times New Roman" w:eastAsia="Calibri" w:hAnsi="Times New Roman" w:cs="Times New Roman"/>
          <w:sz w:val="24"/>
          <w:szCs w:val="24"/>
          <w:lang w:val="ru-RU"/>
        </w:rPr>
        <w:t xml:space="preserve"> </w:t>
      </w:r>
      <w:r w:rsidRPr="00FE1DA7">
        <w:rPr>
          <w:rFonts w:ascii="Times New Roman" w:eastAsia="Calibri" w:hAnsi="Times New Roman" w:cs="Times New Roman"/>
          <w:sz w:val="24"/>
          <w:szCs w:val="24"/>
        </w:rPr>
        <w:t>Терористите търсят популярност, а медиите пазар, между тях възниква взаимна зависимост и те вече не могат една без друга. Това сливане на интереса между медиите, които виреят и процъфтяват благодарение на сензационните новини и терористите, които осигуряват сензационните събития чрез своите атаки, повдига въпроси за възможното съучастие на медиите в съвременния тероризъм.</w:t>
      </w:r>
    </w:p>
    <w:p w:rsidR="00FE1DA7" w:rsidRPr="00FE1DA7" w:rsidRDefault="00FE1DA7" w:rsidP="00FE1DA7">
      <w:pPr>
        <w:spacing w:after="0" w:line="276" w:lineRule="auto"/>
        <w:jc w:val="both"/>
        <w:rPr>
          <w:rFonts w:ascii="Times New Roman" w:eastAsia="Calibri" w:hAnsi="Times New Roman" w:cs="Times New Roman"/>
          <w:b/>
          <w:sz w:val="28"/>
          <w:szCs w:val="28"/>
          <w:lang w:val="ru-RU"/>
        </w:rPr>
      </w:pPr>
    </w:p>
    <w:p w:rsidR="00FE1DA7" w:rsidRPr="00FE1DA7" w:rsidRDefault="00FE1DA7" w:rsidP="00FE1DA7">
      <w:pPr>
        <w:spacing w:after="0" w:line="276" w:lineRule="auto"/>
        <w:ind w:left="720"/>
        <w:jc w:val="both"/>
        <w:rPr>
          <w:rFonts w:ascii="Times New Roman" w:eastAsia="Calibri" w:hAnsi="Times New Roman" w:cs="Times New Roman"/>
          <w:sz w:val="24"/>
          <w:szCs w:val="24"/>
          <w:lang w:val="ru-RU"/>
        </w:rPr>
      </w:pPr>
      <w:r w:rsidRPr="00FE1DA7">
        <w:rPr>
          <w:rFonts w:ascii="Times New Roman" w:eastAsia="Calibri" w:hAnsi="Times New Roman" w:cs="Times New Roman"/>
          <w:b/>
          <w:sz w:val="24"/>
          <w:szCs w:val="24"/>
        </w:rPr>
        <w:t>Ключови думи</w:t>
      </w:r>
      <w:r w:rsidRPr="00FE1DA7">
        <w:rPr>
          <w:rFonts w:ascii="Times New Roman" w:eastAsia="Calibri" w:hAnsi="Times New Roman" w:cs="Times New Roman"/>
          <w:b/>
          <w:sz w:val="24"/>
          <w:szCs w:val="24"/>
          <w:lang w:val="ru-RU"/>
        </w:rPr>
        <w:t>:</w:t>
      </w:r>
      <w:r w:rsidRPr="00FE1DA7">
        <w:rPr>
          <w:rFonts w:ascii="Times New Roman" w:eastAsia="Calibri" w:hAnsi="Times New Roman" w:cs="Times New Roman"/>
          <w:sz w:val="24"/>
          <w:szCs w:val="24"/>
          <w:lang w:val="ru-RU"/>
        </w:rPr>
        <w:t xml:space="preserve"> </w:t>
      </w:r>
      <w:r w:rsidRPr="00FE1DA7">
        <w:rPr>
          <w:rFonts w:ascii="Times New Roman" w:eastAsia="Calibri" w:hAnsi="Times New Roman" w:cs="Times New Roman"/>
          <w:sz w:val="24"/>
          <w:szCs w:val="24"/>
        </w:rPr>
        <w:t>тероризъм, медии, взаимодействие, влияние, интереси</w:t>
      </w:r>
      <w:r w:rsidRPr="00FE1DA7">
        <w:rPr>
          <w:rFonts w:ascii="Times New Roman" w:eastAsia="Calibri" w:hAnsi="Times New Roman" w:cs="Times New Roman"/>
          <w:sz w:val="24"/>
          <w:szCs w:val="24"/>
          <w:lang w:val="ru-RU"/>
        </w:rPr>
        <w:t>;</w:t>
      </w:r>
    </w:p>
    <w:p w:rsidR="00FE1DA7" w:rsidRPr="00FE1DA7" w:rsidRDefault="00FE1DA7" w:rsidP="00FE1DA7">
      <w:pPr>
        <w:spacing w:after="0" w:line="276" w:lineRule="auto"/>
        <w:ind w:firstLine="720"/>
        <w:jc w:val="both"/>
        <w:rPr>
          <w:rFonts w:ascii="Times New Roman" w:eastAsia="Calibri" w:hAnsi="Times New Roman" w:cs="Times New Roman"/>
          <w:sz w:val="24"/>
          <w:szCs w:val="24"/>
        </w:rPr>
      </w:pPr>
    </w:p>
    <w:p w:rsidR="00FE1DA7" w:rsidRPr="00FE1DA7" w:rsidRDefault="00FE1DA7" w:rsidP="00FE1DA7">
      <w:pPr>
        <w:spacing w:after="0" w:line="276" w:lineRule="auto"/>
        <w:ind w:firstLine="720"/>
        <w:jc w:val="both"/>
        <w:rPr>
          <w:rFonts w:ascii="Times New Roman" w:eastAsia="Calibri" w:hAnsi="Times New Roman" w:cs="Times New Roman"/>
          <w:sz w:val="24"/>
          <w:szCs w:val="24"/>
        </w:rPr>
      </w:pPr>
      <w:r w:rsidRPr="00FE1DA7">
        <w:rPr>
          <w:rFonts w:ascii="Times New Roman" w:eastAsia="Calibri" w:hAnsi="Times New Roman" w:cs="Times New Roman"/>
          <w:sz w:val="24"/>
          <w:szCs w:val="24"/>
        </w:rPr>
        <w:t>Понятието „тероризъм“ е едно от най-срещаните в днешно време в различните източници на информация. Но какво всъщност представлява, има ли различни разновидности, повлиява ли се информацията за тероризъм от различни субективни мнения, използва ли се като „оръжие“ от медиите, за да имат повече зрители/читатели? Въпроси пораждащи различен отговор, защото всеки за себе си е приел различна гледна точка, или се е повлиял от различно мнение. Да, използваме думата „повлиял“  два пъти в предходните две изречения, защото в последно време ние, хората като че ли слушаме и се съгласяваме без да разбираме.</w:t>
      </w:r>
    </w:p>
    <w:p w:rsidR="00FE1DA7" w:rsidRPr="00FE1DA7" w:rsidRDefault="00FE1DA7" w:rsidP="00FE1DA7">
      <w:pPr>
        <w:spacing w:after="0" w:line="276" w:lineRule="auto"/>
        <w:ind w:firstLine="720"/>
        <w:jc w:val="both"/>
        <w:rPr>
          <w:rFonts w:ascii="Times New Roman" w:eastAsia="Calibri" w:hAnsi="Times New Roman" w:cs="Times New Roman"/>
          <w:sz w:val="24"/>
          <w:szCs w:val="24"/>
        </w:rPr>
      </w:pPr>
      <w:r w:rsidRPr="00FE1DA7">
        <w:rPr>
          <w:rFonts w:ascii="Times New Roman" w:eastAsia="Calibri" w:hAnsi="Times New Roman" w:cs="Times New Roman"/>
          <w:sz w:val="24"/>
          <w:szCs w:val="24"/>
        </w:rPr>
        <w:t>Тероризмът е явление, което придобива все по-голямо разпространение и често въздействието му е господстващо върху населението. Може да сравним тероризма с театрална постановка, защото това е едно действие, което се „изиграва пред очите на хората“, което е предназначено да привлече вниманието им и де факто постига целта си, като поражда страх, оскърбление и ужас. А в същото време медиите заливат обществото с редица подробности за терористичните актове от всички краища на света. Дали обаче медиите са обективни и безпристрастни при предаването на информацията за терористични актове в епохата на комуникационната и информационната „революция“.</w:t>
      </w:r>
    </w:p>
    <w:p w:rsidR="00FE1DA7" w:rsidRPr="00FE1DA7" w:rsidRDefault="00FE1DA7" w:rsidP="00FE1DA7">
      <w:pPr>
        <w:spacing w:after="0" w:line="276" w:lineRule="auto"/>
        <w:ind w:firstLine="720"/>
        <w:jc w:val="both"/>
        <w:rPr>
          <w:rFonts w:ascii="Times New Roman" w:eastAsia="Calibri" w:hAnsi="Times New Roman" w:cs="Times New Roman"/>
          <w:sz w:val="24"/>
          <w:szCs w:val="24"/>
        </w:rPr>
      </w:pPr>
      <w:r w:rsidRPr="00FE1DA7">
        <w:rPr>
          <w:rFonts w:ascii="Times New Roman" w:eastAsia="Calibri" w:hAnsi="Times New Roman" w:cs="Times New Roman"/>
          <w:sz w:val="24"/>
          <w:szCs w:val="24"/>
        </w:rPr>
        <w:t>Основната теза е, че има силно взаимодействие между медиите и тероризма и че в повечето случаи информацията, която е отразена не е достатъчно обективна.</w:t>
      </w:r>
    </w:p>
    <w:p w:rsidR="00FE1DA7" w:rsidRPr="00FE1DA7" w:rsidRDefault="00FE1DA7" w:rsidP="00FE1DA7">
      <w:pPr>
        <w:spacing w:after="0" w:line="276" w:lineRule="auto"/>
        <w:ind w:firstLine="720"/>
        <w:jc w:val="both"/>
        <w:rPr>
          <w:rFonts w:ascii="Times New Roman" w:eastAsia="Calibri" w:hAnsi="Times New Roman" w:cs="Times New Roman"/>
          <w:sz w:val="24"/>
          <w:szCs w:val="24"/>
        </w:rPr>
      </w:pPr>
      <w:r w:rsidRPr="00FE1DA7">
        <w:rPr>
          <w:rFonts w:ascii="Times New Roman" w:eastAsia="Calibri" w:hAnsi="Times New Roman" w:cs="Times New Roman"/>
          <w:sz w:val="24"/>
          <w:szCs w:val="24"/>
        </w:rPr>
        <w:t xml:space="preserve">Много специалисти считат, че съществува символична взаимовръзка между терористите, търсещи медийно покритие и медиите, които искат драматични истории, за да увеличат аудиторията и рейтинга си – дори и да знаят, че са манипулирани, те “просто отразяват събитията” и често - въпреки волята си, стават „актьори” в този ужасяващ театър, чийто основен постановчик е тероризмът. Експертите нямат единно мнение по въпроса – дали големият медиен интерес подпомага терористите или спомага за тяхното неутрализиране. Широко известно е схващането, че “всяка публичност е добра публичност” – т.е. дори една неуспешна атака може да повиши вниманието към каузата </w:t>
      </w:r>
      <w:r w:rsidRPr="00FE1DA7">
        <w:rPr>
          <w:rFonts w:ascii="Times New Roman" w:eastAsia="Calibri" w:hAnsi="Times New Roman" w:cs="Times New Roman"/>
          <w:sz w:val="24"/>
          <w:szCs w:val="24"/>
        </w:rPr>
        <w:lastRenderedPageBreak/>
        <w:t xml:space="preserve">на терористите. А според нас това схващане ясно показва, че между интересите на продуцентите и тези на терористите има симбиоза. В желанието си да имат повече аудитория медиите, в частност журналистите, които отразяват терористичните атаки, предават в необработен вид информацията, защото най-важно за тях е да са първи на мястото на събитието и да изпреварят конкуренцията. За терористите е важно колкото се може повече да се говори за тях и точно тук е пресечната точка на двата разглеждани обекта – взаимна нужда и съвпадение на целите.  </w:t>
      </w:r>
    </w:p>
    <w:p w:rsidR="00FE1DA7" w:rsidRPr="00FE1DA7" w:rsidRDefault="00FE1DA7" w:rsidP="00FE1DA7">
      <w:pPr>
        <w:spacing w:after="0" w:line="276" w:lineRule="auto"/>
        <w:ind w:firstLine="720"/>
        <w:jc w:val="both"/>
        <w:rPr>
          <w:rFonts w:ascii="Times New Roman" w:eastAsia="Calibri" w:hAnsi="Times New Roman" w:cs="Times New Roman"/>
          <w:sz w:val="24"/>
          <w:szCs w:val="24"/>
        </w:rPr>
      </w:pPr>
      <w:r w:rsidRPr="00FE1DA7">
        <w:rPr>
          <w:rFonts w:ascii="Times New Roman" w:eastAsia="Calibri" w:hAnsi="Times New Roman" w:cs="Times New Roman"/>
          <w:sz w:val="24"/>
          <w:szCs w:val="24"/>
        </w:rPr>
        <w:t>Важно е да се определи кой на кого влияе – медиите на тероризма или обратното.</w:t>
      </w:r>
      <w:r w:rsidRPr="00FE1DA7">
        <w:rPr>
          <w:rFonts w:ascii="Calibri" w:eastAsia="Calibri" w:hAnsi="Calibri" w:cs="Times New Roman"/>
          <w:lang w:val="ru-RU"/>
        </w:rPr>
        <w:t xml:space="preserve"> </w:t>
      </w:r>
      <w:r w:rsidRPr="00FE1DA7">
        <w:rPr>
          <w:rFonts w:ascii="Times New Roman" w:eastAsia="Calibri" w:hAnsi="Times New Roman" w:cs="Times New Roman"/>
          <w:sz w:val="24"/>
          <w:szCs w:val="24"/>
        </w:rPr>
        <w:t>Медиите са изправени пред дилемата възможно ли е да информират гражданите за всекидневните събития, като включват в репортажите често случващата се терористична трагедия, без да пропагандират каузата на терористите. Така се поставя и въпроса дали новината е информираща или манипулативна. Границата, между обективното отразяване на събитията от успешен терористичен акт и скритата пропаганда на неговите извършители, е много тънка. Тази пропаганда може да се осъществява и чрез честни медийни изяви, например платени социолози и политолози анализатори от специалните служби, които чрез своите знания и опит успяват да заблудят както журналистите, така и обикновения зрител за истинската цел на терористичните организации и умело да прокарат политиката на техните лидери.</w:t>
      </w:r>
    </w:p>
    <w:p w:rsidR="00FE1DA7" w:rsidRPr="00FE1DA7" w:rsidRDefault="00FE1DA7" w:rsidP="00FE1DA7">
      <w:pPr>
        <w:spacing w:after="0" w:line="276" w:lineRule="auto"/>
        <w:ind w:firstLine="720"/>
        <w:jc w:val="both"/>
        <w:rPr>
          <w:rFonts w:ascii="Times New Roman" w:eastAsia="Calibri" w:hAnsi="Times New Roman" w:cs="Times New Roman"/>
          <w:sz w:val="24"/>
          <w:szCs w:val="24"/>
        </w:rPr>
      </w:pPr>
      <w:r w:rsidRPr="00FE1DA7">
        <w:rPr>
          <w:rFonts w:ascii="Times New Roman" w:eastAsia="Calibri" w:hAnsi="Times New Roman" w:cs="Times New Roman"/>
          <w:sz w:val="24"/>
          <w:szCs w:val="24"/>
        </w:rPr>
        <w:t xml:space="preserve">В някои случаи обаче терористите могат да имат пълен контрол над медиите. Това се наблюдава, когато те могат да създават, да контролират, да редактират, да моделират и да излъчват своето послание към обществото. Тази пропаганда се осъществява чрез техни собствени медии – телевизионни канали, вестници, а най-лесно постижимо е чрез интернет, </w:t>
      </w:r>
      <w:proofErr w:type="spellStart"/>
      <w:r w:rsidRPr="00FE1DA7">
        <w:rPr>
          <w:rFonts w:ascii="Times New Roman" w:eastAsia="Calibri" w:hAnsi="Times New Roman" w:cs="Times New Roman"/>
          <w:sz w:val="24"/>
          <w:szCs w:val="24"/>
        </w:rPr>
        <w:t>фейсбук</w:t>
      </w:r>
      <w:proofErr w:type="spellEnd"/>
      <w:r w:rsidRPr="00FE1DA7">
        <w:rPr>
          <w:rFonts w:ascii="Times New Roman" w:eastAsia="Calibri" w:hAnsi="Times New Roman" w:cs="Times New Roman"/>
          <w:sz w:val="24"/>
          <w:szCs w:val="24"/>
        </w:rPr>
        <w:t xml:space="preserve"> или </w:t>
      </w:r>
      <w:proofErr w:type="spellStart"/>
      <w:r w:rsidRPr="00FE1DA7">
        <w:rPr>
          <w:rFonts w:ascii="Times New Roman" w:eastAsia="Calibri" w:hAnsi="Times New Roman" w:cs="Times New Roman"/>
          <w:sz w:val="24"/>
          <w:szCs w:val="24"/>
        </w:rPr>
        <w:t>туитър</w:t>
      </w:r>
      <w:proofErr w:type="spellEnd"/>
      <w:r w:rsidRPr="00FE1DA7">
        <w:rPr>
          <w:rFonts w:ascii="Times New Roman" w:eastAsia="Calibri" w:hAnsi="Times New Roman" w:cs="Times New Roman"/>
          <w:sz w:val="24"/>
          <w:szCs w:val="24"/>
        </w:rPr>
        <w:t xml:space="preserve"> например. Информационната революция предоставя много възможности и инструменти, от които терористичните организации се възползват. Терористичните организации чрез използването на новите медийни технологии могат да реализират по нов начин някои от ключовите си цели и стратегии като разпространението на пропаганда, всяването на страх, намирането и споделянето на информация, координация, комуникация, набирането на нови членове, набирането на финансови ресурси и др..</w:t>
      </w:r>
    </w:p>
    <w:p w:rsidR="00FE1DA7" w:rsidRPr="00FE1DA7" w:rsidRDefault="00FE1DA7" w:rsidP="00FE1DA7">
      <w:pPr>
        <w:spacing w:after="0" w:line="276" w:lineRule="auto"/>
        <w:ind w:firstLine="720"/>
        <w:jc w:val="both"/>
        <w:rPr>
          <w:rFonts w:ascii="Times New Roman" w:eastAsia="Calibri" w:hAnsi="Times New Roman" w:cs="Times New Roman"/>
          <w:sz w:val="24"/>
          <w:szCs w:val="24"/>
        </w:rPr>
      </w:pPr>
      <w:r w:rsidRPr="00FE1DA7">
        <w:rPr>
          <w:rFonts w:ascii="Times New Roman" w:eastAsia="Calibri" w:hAnsi="Times New Roman" w:cs="Times New Roman"/>
          <w:sz w:val="24"/>
          <w:szCs w:val="24"/>
        </w:rPr>
        <w:t xml:space="preserve">И в заключение ще се съглася с мнението на различни </w:t>
      </w:r>
      <w:proofErr w:type="spellStart"/>
      <w:r w:rsidRPr="00FE1DA7">
        <w:rPr>
          <w:rFonts w:ascii="Times New Roman" w:eastAsia="Calibri" w:hAnsi="Times New Roman" w:cs="Times New Roman"/>
          <w:sz w:val="24"/>
          <w:szCs w:val="24"/>
        </w:rPr>
        <w:t>изледователи</w:t>
      </w:r>
      <w:proofErr w:type="spellEnd"/>
      <w:r w:rsidRPr="00FE1DA7">
        <w:rPr>
          <w:rFonts w:ascii="Times New Roman" w:eastAsia="Calibri" w:hAnsi="Times New Roman" w:cs="Times New Roman"/>
          <w:sz w:val="24"/>
          <w:szCs w:val="24"/>
        </w:rPr>
        <w:t>, свързани с тероризма, че медиите се явяват „оръжие“, заредено в ръцете на терористите. Би било наистина безкрайно иронично, ако една от основните свободи на свободния свят – свободната преса, трябва да способства за своето унищожение.</w:t>
      </w:r>
      <w:r w:rsidRPr="00FE1DA7">
        <w:rPr>
          <w:rFonts w:ascii="Calibri" w:eastAsia="Calibri" w:hAnsi="Calibri" w:cs="Times New Roman"/>
          <w:lang w:val="ru-RU"/>
        </w:rPr>
        <w:t xml:space="preserve"> </w:t>
      </w:r>
      <w:r w:rsidRPr="00FE1DA7">
        <w:rPr>
          <w:rFonts w:ascii="Times New Roman" w:eastAsia="Calibri" w:hAnsi="Times New Roman" w:cs="Times New Roman"/>
          <w:sz w:val="24"/>
          <w:szCs w:val="24"/>
        </w:rPr>
        <w:t>Линията между репортер на терористични събития и участник в тези събития, между безпристрастен журналист и фанатичен защитник е често доста тънка и лесна, дори неумишлено, за пресичане. Терористичната активност следва да се отразява каквато е, но да се дозира по такъв начин, че информацията за нея да не се превръща в урок по тероризъм.</w:t>
      </w:r>
    </w:p>
    <w:p w:rsidR="00FE1DA7" w:rsidRPr="00FE1DA7" w:rsidRDefault="00FE1DA7" w:rsidP="00FE1DA7">
      <w:pPr>
        <w:spacing w:after="0" w:line="276" w:lineRule="auto"/>
        <w:jc w:val="both"/>
        <w:rPr>
          <w:rFonts w:ascii="Times New Roman" w:eastAsia="Calibri" w:hAnsi="Times New Roman" w:cs="Times New Roman"/>
          <w:sz w:val="24"/>
          <w:szCs w:val="24"/>
        </w:rPr>
      </w:pPr>
    </w:p>
    <w:p w:rsidR="00FE1DA7" w:rsidRPr="00FE1DA7" w:rsidRDefault="00FE1DA7" w:rsidP="00FE1DA7">
      <w:pPr>
        <w:spacing w:after="0" w:line="276" w:lineRule="auto"/>
        <w:jc w:val="both"/>
        <w:rPr>
          <w:rFonts w:ascii="Times New Roman" w:eastAsia="Calibri" w:hAnsi="Times New Roman" w:cs="Times New Roman"/>
          <w:b/>
          <w:i/>
          <w:sz w:val="20"/>
          <w:szCs w:val="20"/>
        </w:rPr>
      </w:pPr>
      <w:r w:rsidRPr="00FE1DA7">
        <w:rPr>
          <w:rFonts w:ascii="Times New Roman" w:eastAsia="Calibri" w:hAnsi="Times New Roman" w:cs="Times New Roman"/>
          <w:b/>
          <w:i/>
          <w:sz w:val="20"/>
          <w:szCs w:val="20"/>
        </w:rPr>
        <w:t>Използвана литература:</w:t>
      </w:r>
    </w:p>
    <w:p w:rsidR="00FE1DA7" w:rsidRPr="00FE1DA7" w:rsidRDefault="00FE1DA7" w:rsidP="00FE1DA7">
      <w:pPr>
        <w:spacing w:after="0" w:line="276" w:lineRule="auto"/>
        <w:ind w:firstLine="720"/>
        <w:jc w:val="both"/>
        <w:rPr>
          <w:rFonts w:ascii="Times New Roman" w:eastAsia="Calibri" w:hAnsi="Times New Roman" w:cs="Times New Roman"/>
          <w:i/>
          <w:sz w:val="20"/>
          <w:szCs w:val="20"/>
        </w:rPr>
      </w:pPr>
      <w:r w:rsidRPr="00FE1DA7">
        <w:rPr>
          <w:rFonts w:ascii="Times New Roman" w:eastAsia="Calibri" w:hAnsi="Times New Roman" w:cs="Times New Roman"/>
          <w:i/>
          <w:sz w:val="20"/>
          <w:szCs w:val="20"/>
        </w:rPr>
        <w:t>[1.] Велков С., Тероризмът – минало и настояще, обзорна лекция, Република България, Министерство на външните работи, Дипломатически институт, София, 2005;</w:t>
      </w:r>
    </w:p>
    <w:p w:rsidR="00FE1DA7" w:rsidRPr="00FE1DA7" w:rsidRDefault="00FE1DA7" w:rsidP="00FE1DA7">
      <w:pPr>
        <w:spacing w:after="0" w:line="276" w:lineRule="auto"/>
        <w:ind w:firstLine="720"/>
        <w:jc w:val="both"/>
        <w:rPr>
          <w:rFonts w:ascii="Times New Roman" w:eastAsia="Calibri" w:hAnsi="Times New Roman" w:cs="Times New Roman"/>
          <w:i/>
          <w:sz w:val="20"/>
          <w:szCs w:val="20"/>
        </w:rPr>
      </w:pPr>
      <w:r w:rsidRPr="00FE1DA7">
        <w:rPr>
          <w:rFonts w:ascii="Times New Roman" w:eastAsia="Calibri" w:hAnsi="Times New Roman" w:cs="Times New Roman"/>
          <w:i/>
          <w:sz w:val="20"/>
          <w:szCs w:val="20"/>
        </w:rPr>
        <w:t>[2.] Дойчинова М., Медии и тероризъм - аспекти на манипулация и убеждаваща комуникация, сп. Военен журнал, бр.6/2006;</w:t>
      </w:r>
    </w:p>
    <w:p w:rsidR="00FE1DA7" w:rsidRPr="00FE1DA7" w:rsidRDefault="00FE1DA7" w:rsidP="00FE1DA7">
      <w:pPr>
        <w:spacing w:after="0" w:line="276" w:lineRule="auto"/>
        <w:ind w:firstLine="720"/>
        <w:jc w:val="both"/>
        <w:rPr>
          <w:rFonts w:ascii="Times New Roman" w:eastAsia="Calibri" w:hAnsi="Times New Roman" w:cs="Times New Roman"/>
          <w:i/>
          <w:sz w:val="20"/>
          <w:szCs w:val="20"/>
        </w:rPr>
      </w:pPr>
      <w:r w:rsidRPr="00FE1DA7">
        <w:rPr>
          <w:rFonts w:ascii="Times New Roman" w:eastAsia="Calibri" w:hAnsi="Times New Roman" w:cs="Times New Roman"/>
          <w:i/>
          <w:sz w:val="20"/>
          <w:szCs w:val="20"/>
        </w:rPr>
        <w:t>[3] Тодоров, П., Медии в криза. София, Авангард Прима, 2011;</w:t>
      </w:r>
    </w:p>
    <w:p w:rsidR="00FE1DA7" w:rsidRPr="00FE1DA7" w:rsidRDefault="00FE1DA7" w:rsidP="00FE1DA7">
      <w:pPr>
        <w:spacing w:after="0" w:line="276" w:lineRule="auto"/>
        <w:ind w:firstLine="720"/>
        <w:jc w:val="both"/>
        <w:rPr>
          <w:rFonts w:ascii="Times New Roman" w:eastAsia="Calibri" w:hAnsi="Times New Roman" w:cs="Times New Roman"/>
          <w:i/>
          <w:sz w:val="20"/>
          <w:szCs w:val="20"/>
        </w:rPr>
      </w:pPr>
      <w:r w:rsidRPr="00FE1DA7">
        <w:rPr>
          <w:rFonts w:ascii="Times New Roman" w:eastAsia="Calibri" w:hAnsi="Times New Roman" w:cs="Times New Roman"/>
          <w:i/>
          <w:sz w:val="20"/>
          <w:szCs w:val="20"/>
        </w:rPr>
        <w:lastRenderedPageBreak/>
        <w:t>[4] Хаджиев Б., Влияние и въздействие на новите медии върху проявленията на съвременния тероризъм, сп. Международна сигурност, бр. 1/2014;</w:t>
      </w:r>
    </w:p>
    <w:p w:rsidR="00FE1DA7" w:rsidRPr="00FE1DA7" w:rsidRDefault="00FE1DA7" w:rsidP="00FE1DA7">
      <w:pPr>
        <w:spacing w:after="0" w:line="276" w:lineRule="auto"/>
        <w:ind w:firstLine="720"/>
        <w:jc w:val="both"/>
        <w:rPr>
          <w:rFonts w:ascii="Times New Roman" w:eastAsia="Calibri" w:hAnsi="Times New Roman" w:cs="Times New Roman"/>
          <w:i/>
          <w:sz w:val="20"/>
          <w:szCs w:val="20"/>
        </w:rPr>
      </w:pPr>
      <w:r w:rsidRPr="00FE1DA7">
        <w:rPr>
          <w:rFonts w:ascii="Times New Roman" w:eastAsia="Calibri" w:hAnsi="Times New Roman" w:cs="Times New Roman"/>
          <w:i/>
          <w:sz w:val="20"/>
          <w:szCs w:val="20"/>
        </w:rPr>
        <w:t xml:space="preserve">[5] Николов, С., </w:t>
      </w:r>
      <w:proofErr w:type="spellStart"/>
      <w:r w:rsidRPr="00FE1DA7">
        <w:rPr>
          <w:rFonts w:ascii="Times New Roman" w:eastAsia="Calibri" w:hAnsi="Times New Roman" w:cs="Times New Roman"/>
          <w:i/>
          <w:sz w:val="20"/>
          <w:szCs w:val="20"/>
        </w:rPr>
        <w:t>Миедиите</w:t>
      </w:r>
      <w:proofErr w:type="spellEnd"/>
      <w:r w:rsidRPr="00FE1DA7">
        <w:rPr>
          <w:rFonts w:ascii="Times New Roman" w:eastAsia="Calibri" w:hAnsi="Times New Roman" w:cs="Times New Roman"/>
          <w:i/>
          <w:sz w:val="20"/>
          <w:szCs w:val="20"/>
        </w:rPr>
        <w:t xml:space="preserve"> и тероризма- тенденции и предизвикателства, Доклад, изнесен на международната конференция “Източна Европа и САЩ пред предизвикателствата на 21 век” – 19/20 май 2005 година</w:t>
      </w:r>
    </w:p>
    <w:p w:rsidR="00FE1DA7" w:rsidRDefault="00FE1DA7" w:rsidP="009371A1">
      <w:pPr>
        <w:spacing w:after="0" w:line="276" w:lineRule="auto"/>
        <w:jc w:val="both"/>
        <w:rPr>
          <w:rFonts w:ascii="Times New Roman" w:hAnsi="Times New Roman" w:cs="Times New Roman"/>
          <w:sz w:val="24"/>
          <w:szCs w:val="24"/>
        </w:rPr>
      </w:pPr>
    </w:p>
    <w:p w:rsidR="00B87DDE" w:rsidRDefault="00B87DDE" w:rsidP="009371A1">
      <w:pPr>
        <w:spacing w:after="0" w:line="276" w:lineRule="auto"/>
        <w:jc w:val="both"/>
        <w:rPr>
          <w:rFonts w:ascii="Times New Roman" w:hAnsi="Times New Roman" w:cs="Times New Roman"/>
          <w:sz w:val="24"/>
          <w:szCs w:val="24"/>
        </w:rPr>
      </w:pPr>
    </w:p>
    <w:p w:rsidR="00B87DDE" w:rsidRDefault="00B87DDE" w:rsidP="009371A1">
      <w:pPr>
        <w:spacing w:after="0" w:line="276" w:lineRule="auto"/>
        <w:jc w:val="both"/>
        <w:rPr>
          <w:rFonts w:ascii="Times New Roman" w:hAnsi="Times New Roman" w:cs="Times New Roman"/>
          <w:sz w:val="24"/>
          <w:szCs w:val="24"/>
        </w:rPr>
      </w:pPr>
    </w:p>
    <w:p w:rsidR="00B87DDE" w:rsidRDefault="00B87DDE" w:rsidP="009371A1">
      <w:pPr>
        <w:spacing w:after="0" w:line="276" w:lineRule="auto"/>
        <w:jc w:val="both"/>
        <w:rPr>
          <w:rFonts w:ascii="Times New Roman" w:hAnsi="Times New Roman" w:cs="Times New Roman"/>
          <w:sz w:val="24"/>
          <w:szCs w:val="24"/>
        </w:rPr>
      </w:pPr>
    </w:p>
    <w:p w:rsidR="00B87DDE" w:rsidRDefault="00B87DDE" w:rsidP="009371A1">
      <w:pPr>
        <w:spacing w:after="0" w:line="276" w:lineRule="auto"/>
        <w:jc w:val="both"/>
        <w:rPr>
          <w:rFonts w:ascii="Times New Roman" w:hAnsi="Times New Roman" w:cs="Times New Roman"/>
          <w:sz w:val="24"/>
          <w:szCs w:val="24"/>
        </w:rPr>
      </w:pPr>
    </w:p>
    <w:p w:rsidR="00B87DDE" w:rsidRDefault="00B87DDE" w:rsidP="009371A1">
      <w:pPr>
        <w:spacing w:after="0" w:line="276" w:lineRule="auto"/>
        <w:jc w:val="both"/>
        <w:rPr>
          <w:rFonts w:ascii="Times New Roman" w:hAnsi="Times New Roman" w:cs="Times New Roman"/>
          <w:sz w:val="24"/>
          <w:szCs w:val="24"/>
        </w:rPr>
      </w:pPr>
    </w:p>
    <w:p w:rsidR="00B87DDE" w:rsidRDefault="00B87DDE" w:rsidP="009371A1">
      <w:pPr>
        <w:spacing w:after="0" w:line="276" w:lineRule="auto"/>
        <w:jc w:val="both"/>
        <w:rPr>
          <w:rFonts w:ascii="Times New Roman" w:hAnsi="Times New Roman" w:cs="Times New Roman"/>
          <w:sz w:val="24"/>
          <w:szCs w:val="24"/>
        </w:rPr>
      </w:pPr>
    </w:p>
    <w:p w:rsidR="00B87DDE" w:rsidRDefault="00B87DDE" w:rsidP="009371A1">
      <w:pPr>
        <w:spacing w:after="0" w:line="276" w:lineRule="auto"/>
        <w:jc w:val="both"/>
        <w:rPr>
          <w:rFonts w:ascii="Times New Roman" w:hAnsi="Times New Roman" w:cs="Times New Roman"/>
          <w:sz w:val="24"/>
          <w:szCs w:val="24"/>
        </w:rPr>
      </w:pPr>
    </w:p>
    <w:p w:rsidR="00B87DDE" w:rsidRDefault="00B87DDE" w:rsidP="009371A1">
      <w:pPr>
        <w:spacing w:after="0" w:line="276" w:lineRule="auto"/>
        <w:jc w:val="both"/>
        <w:rPr>
          <w:rFonts w:ascii="Times New Roman" w:hAnsi="Times New Roman" w:cs="Times New Roman"/>
          <w:sz w:val="24"/>
          <w:szCs w:val="24"/>
        </w:rPr>
      </w:pPr>
    </w:p>
    <w:p w:rsidR="00B87DDE" w:rsidRDefault="00B87DDE" w:rsidP="009371A1">
      <w:pPr>
        <w:spacing w:after="0" w:line="276" w:lineRule="auto"/>
        <w:jc w:val="both"/>
        <w:rPr>
          <w:rFonts w:ascii="Times New Roman" w:hAnsi="Times New Roman" w:cs="Times New Roman"/>
          <w:sz w:val="24"/>
          <w:szCs w:val="24"/>
        </w:rPr>
      </w:pPr>
    </w:p>
    <w:p w:rsidR="00B87DDE" w:rsidRDefault="00B87DDE" w:rsidP="009371A1">
      <w:pPr>
        <w:spacing w:after="0" w:line="276" w:lineRule="auto"/>
        <w:jc w:val="both"/>
        <w:rPr>
          <w:rFonts w:ascii="Times New Roman" w:hAnsi="Times New Roman" w:cs="Times New Roman"/>
          <w:sz w:val="24"/>
          <w:szCs w:val="24"/>
        </w:rPr>
      </w:pPr>
    </w:p>
    <w:p w:rsidR="00B87DDE" w:rsidRDefault="00B87DDE" w:rsidP="009371A1">
      <w:pPr>
        <w:spacing w:after="0" w:line="276" w:lineRule="auto"/>
        <w:jc w:val="both"/>
        <w:rPr>
          <w:rFonts w:ascii="Times New Roman" w:hAnsi="Times New Roman" w:cs="Times New Roman"/>
          <w:sz w:val="24"/>
          <w:szCs w:val="24"/>
        </w:rPr>
      </w:pPr>
    </w:p>
    <w:p w:rsidR="00B87DDE" w:rsidRDefault="00B87DDE" w:rsidP="009371A1">
      <w:pPr>
        <w:spacing w:after="0" w:line="276" w:lineRule="auto"/>
        <w:jc w:val="both"/>
        <w:rPr>
          <w:rFonts w:ascii="Times New Roman" w:hAnsi="Times New Roman" w:cs="Times New Roman"/>
          <w:sz w:val="24"/>
          <w:szCs w:val="24"/>
        </w:rPr>
      </w:pPr>
    </w:p>
    <w:p w:rsidR="00B87DDE" w:rsidRDefault="00B87DDE" w:rsidP="009371A1">
      <w:pPr>
        <w:spacing w:after="0" w:line="276" w:lineRule="auto"/>
        <w:jc w:val="both"/>
        <w:rPr>
          <w:rFonts w:ascii="Times New Roman" w:hAnsi="Times New Roman" w:cs="Times New Roman"/>
          <w:sz w:val="24"/>
          <w:szCs w:val="24"/>
        </w:rPr>
      </w:pPr>
    </w:p>
    <w:p w:rsidR="00B87DDE" w:rsidRDefault="00B87DDE" w:rsidP="009371A1">
      <w:pPr>
        <w:spacing w:after="0" w:line="276" w:lineRule="auto"/>
        <w:jc w:val="both"/>
        <w:rPr>
          <w:rFonts w:ascii="Times New Roman" w:hAnsi="Times New Roman" w:cs="Times New Roman"/>
          <w:sz w:val="24"/>
          <w:szCs w:val="24"/>
        </w:rPr>
      </w:pPr>
    </w:p>
    <w:p w:rsidR="00B87DDE" w:rsidRDefault="00B87DDE" w:rsidP="009371A1">
      <w:pPr>
        <w:spacing w:after="0" w:line="276" w:lineRule="auto"/>
        <w:jc w:val="both"/>
        <w:rPr>
          <w:rFonts w:ascii="Times New Roman" w:hAnsi="Times New Roman" w:cs="Times New Roman"/>
          <w:sz w:val="24"/>
          <w:szCs w:val="24"/>
        </w:rPr>
      </w:pPr>
    </w:p>
    <w:p w:rsidR="00B87DDE" w:rsidRDefault="00B87DDE" w:rsidP="009371A1">
      <w:pPr>
        <w:spacing w:after="0" w:line="276" w:lineRule="auto"/>
        <w:jc w:val="both"/>
        <w:rPr>
          <w:rFonts w:ascii="Times New Roman" w:hAnsi="Times New Roman" w:cs="Times New Roman"/>
          <w:sz w:val="24"/>
          <w:szCs w:val="24"/>
        </w:rPr>
      </w:pPr>
    </w:p>
    <w:p w:rsidR="00B87DDE" w:rsidRDefault="00B87DDE" w:rsidP="009371A1">
      <w:pPr>
        <w:spacing w:after="0" w:line="276" w:lineRule="auto"/>
        <w:jc w:val="both"/>
        <w:rPr>
          <w:rFonts w:ascii="Times New Roman" w:hAnsi="Times New Roman" w:cs="Times New Roman"/>
          <w:sz w:val="24"/>
          <w:szCs w:val="24"/>
        </w:rPr>
      </w:pPr>
    </w:p>
    <w:p w:rsidR="00B87DDE" w:rsidRDefault="00B87DDE" w:rsidP="009371A1">
      <w:pPr>
        <w:spacing w:after="0" w:line="276" w:lineRule="auto"/>
        <w:jc w:val="both"/>
        <w:rPr>
          <w:rFonts w:ascii="Times New Roman" w:hAnsi="Times New Roman" w:cs="Times New Roman"/>
          <w:sz w:val="24"/>
          <w:szCs w:val="24"/>
        </w:rPr>
      </w:pPr>
    </w:p>
    <w:p w:rsidR="00B87DDE" w:rsidRDefault="00B87DDE" w:rsidP="009371A1">
      <w:pPr>
        <w:spacing w:after="0" w:line="276" w:lineRule="auto"/>
        <w:jc w:val="both"/>
        <w:rPr>
          <w:rFonts w:ascii="Times New Roman" w:hAnsi="Times New Roman" w:cs="Times New Roman"/>
          <w:sz w:val="24"/>
          <w:szCs w:val="24"/>
        </w:rPr>
      </w:pPr>
    </w:p>
    <w:p w:rsidR="00B87DDE" w:rsidRDefault="00B87DDE" w:rsidP="009371A1">
      <w:pPr>
        <w:spacing w:after="0" w:line="276" w:lineRule="auto"/>
        <w:jc w:val="both"/>
        <w:rPr>
          <w:rFonts w:ascii="Times New Roman" w:hAnsi="Times New Roman" w:cs="Times New Roman"/>
          <w:sz w:val="24"/>
          <w:szCs w:val="24"/>
        </w:rPr>
      </w:pPr>
    </w:p>
    <w:p w:rsidR="00B87DDE" w:rsidRDefault="00B87DDE" w:rsidP="009371A1">
      <w:pPr>
        <w:spacing w:after="0" w:line="276" w:lineRule="auto"/>
        <w:jc w:val="both"/>
        <w:rPr>
          <w:rFonts w:ascii="Times New Roman" w:hAnsi="Times New Roman" w:cs="Times New Roman"/>
          <w:sz w:val="24"/>
          <w:szCs w:val="24"/>
        </w:rPr>
      </w:pPr>
    </w:p>
    <w:p w:rsidR="00B87DDE" w:rsidRDefault="00B87DDE" w:rsidP="009371A1">
      <w:pPr>
        <w:spacing w:after="0" w:line="276" w:lineRule="auto"/>
        <w:jc w:val="both"/>
        <w:rPr>
          <w:rFonts w:ascii="Times New Roman" w:hAnsi="Times New Roman" w:cs="Times New Roman"/>
          <w:sz w:val="24"/>
          <w:szCs w:val="24"/>
        </w:rPr>
      </w:pPr>
    </w:p>
    <w:p w:rsidR="00B87DDE" w:rsidRDefault="00B87DDE" w:rsidP="009371A1">
      <w:pPr>
        <w:spacing w:after="0" w:line="276" w:lineRule="auto"/>
        <w:jc w:val="both"/>
        <w:rPr>
          <w:rFonts w:ascii="Times New Roman" w:hAnsi="Times New Roman" w:cs="Times New Roman"/>
          <w:sz w:val="24"/>
          <w:szCs w:val="24"/>
        </w:rPr>
      </w:pPr>
    </w:p>
    <w:p w:rsidR="00B87DDE" w:rsidRDefault="00B87DDE" w:rsidP="009371A1">
      <w:pPr>
        <w:spacing w:after="0" w:line="276" w:lineRule="auto"/>
        <w:jc w:val="both"/>
        <w:rPr>
          <w:rFonts w:ascii="Times New Roman" w:hAnsi="Times New Roman" w:cs="Times New Roman"/>
          <w:sz w:val="24"/>
          <w:szCs w:val="24"/>
        </w:rPr>
      </w:pPr>
    </w:p>
    <w:p w:rsidR="00B87DDE" w:rsidRDefault="00B87DDE" w:rsidP="009371A1">
      <w:pPr>
        <w:spacing w:after="0" w:line="276" w:lineRule="auto"/>
        <w:jc w:val="both"/>
        <w:rPr>
          <w:rFonts w:ascii="Times New Roman" w:hAnsi="Times New Roman" w:cs="Times New Roman"/>
          <w:sz w:val="24"/>
          <w:szCs w:val="24"/>
        </w:rPr>
      </w:pPr>
    </w:p>
    <w:p w:rsidR="00B87DDE" w:rsidRDefault="00B87DDE" w:rsidP="009371A1">
      <w:pPr>
        <w:spacing w:after="0" w:line="276" w:lineRule="auto"/>
        <w:jc w:val="both"/>
        <w:rPr>
          <w:rFonts w:ascii="Times New Roman" w:hAnsi="Times New Roman" w:cs="Times New Roman"/>
          <w:sz w:val="24"/>
          <w:szCs w:val="24"/>
        </w:rPr>
      </w:pPr>
    </w:p>
    <w:p w:rsidR="00B87DDE" w:rsidRDefault="00B87DDE" w:rsidP="009371A1">
      <w:pPr>
        <w:spacing w:after="0" w:line="276" w:lineRule="auto"/>
        <w:jc w:val="both"/>
        <w:rPr>
          <w:rFonts w:ascii="Times New Roman" w:hAnsi="Times New Roman" w:cs="Times New Roman"/>
          <w:sz w:val="24"/>
          <w:szCs w:val="24"/>
        </w:rPr>
      </w:pPr>
    </w:p>
    <w:p w:rsidR="00B87DDE" w:rsidRDefault="00B87DDE" w:rsidP="009371A1">
      <w:pPr>
        <w:spacing w:after="0" w:line="276" w:lineRule="auto"/>
        <w:jc w:val="both"/>
        <w:rPr>
          <w:rFonts w:ascii="Times New Roman" w:hAnsi="Times New Roman" w:cs="Times New Roman"/>
          <w:sz w:val="24"/>
          <w:szCs w:val="24"/>
        </w:rPr>
      </w:pPr>
    </w:p>
    <w:p w:rsidR="00B87DDE" w:rsidRDefault="00B87DDE" w:rsidP="009371A1">
      <w:pPr>
        <w:spacing w:after="0" w:line="276" w:lineRule="auto"/>
        <w:jc w:val="both"/>
        <w:rPr>
          <w:rFonts w:ascii="Times New Roman" w:hAnsi="Times New Roman" w:cs="Times New Roman"/>
          <w:sz w:val="24"/>
          <w:szCs w:val="24"/>
        </w:rPr>
      </w:pPr>
    </w:p>
    <w:p w:rsidR="00B87DDE" w:rsidRDefault="00B87DDE" w:rsidP="009371A1">
      <w:pPr>
        <w:spacing w:after="0" w:line="276" w:lineRule="auto"/>
        <w:jc w:val="both"/>
        <w:rPr>
          <w:rFonts w:ascii="Times New Roman" w:hAnsi="Times New Roman" w:cs="Times New Roman"/>
          <w:sz w:val="24"/>
          <w:szCs w:val="24"/>
        </w:rPr>
      </w:pPr>
    </w:p>
    <w:p w:rsidR="00B87DDE" w:rsidRDefault="00B87DDE" w:rsidP="009371A1">
      <w:pPr>
        <w:spacing w:after="0" w:line="276" w:lineRule="auto"/>
        <w:jc w:val="both"/>
        <w:rPr>
          <w:rFonts w:ascii="Times New Roman" w:hAnsi="Times New Roman" w:cs="Times New Roman"/>
          <w:sz w:val="24"/>
          <w:szCs w:val="24"/>
        </w:rPr>
      </w:pPr>
    </w:p>
    <w:p w:rsidR="00B87DDE" w:rsidRDefault="00B87DDE" w:rsidP="009371A1">
      <w:pPr>
        <w:spacing w:after="0" w:line="276" w:lineRule="auto"/>
        <w:jc w:val="both"/>
        <w:rPr>
          <w:rFonts w:ascii="Times New Roman" w:hAnsi="Times New Roman" w:cs="Times New Roman"/>
          <w:sz w:val="24"/>
          <w:szCs w:val="24"/>
        </w:rPr>
      </w:pPr>
    </w:p>
    <w:p w:rsidR="00B87DDE" w:rsidRDefault="00B87DDE" w:rsidP="009371A1">
      <w:pPr>
        <w:spacing w:after="0" w:line="276" w:lineRule="auto"/>
        <w:jc w:val="both"/>
        <w:rPr>
          <w:rFonts w:ascii="Times New Roman" w:hAnsi="Times New Roman" w:cs="Times New Roman"/>
          <w:sz w:val="24"/>
          <w:szCs w:val="24"/>
        </w:rPr>
      </w:pPr>
    </w:p>
    <w:p w:rsidR="00B87DDE" w:rsidRDefault="00B87DDE" w:rsidP="009371A1">
      <w:pPr>
        <w:spacing w:after="0" w:line="276" w:lineRule="auto"/>
        <w:jc w:val="both"/>
        <w:rPr>
          <w:rFonts w:ascii="Times New Roman" w:hAnsi="Times New Roman" w:cs="Times New Roman"/>
          <w:sz w:val="24"/>
          <w:szCs w:val="24"/>
        </w:rPr>
      </w:pPr>
    </w:p>
    <w:p w:rsidR="00B87DDE" w:rsidRDefault="00B87DDE" w:rsidP="009371A1">
      <w:pPr>
        <w:spacing w:after="0" w:line="276" w:lineRule="auto"/>
        <w:jc w:val="both"/>
        <w:rPr>
          <w:rFonts w:ascii="Times New Roman" w:hAnsi="Times New Roman" w:cs="Times New Roman"/>
          <w:sz w:val="24"/>
          <w:szCs w:val="24"/>
        </w:rPr>
      </w:pPr>
    </w:p>
    <w:p w:rsidR="00B87DDE" w:rsidRDefault="00B87DDE" w:rsidP="009371A1">
      <w:pPr>
        <w:spacing w:after="0" w:line="276" w:lineRule="auto"/>
        <w:jc w:val="both"/>
        <w:rPr>
          <w:rFonts w:ascii="Times New Roman" w:hAnsi="Times New Roman" w:cs="Times New Roman"/>
          <w:sz w:val="24"/>
          <w:szCs w:val="24"/>
        </w:rPr>
      </w:pPr>
    </w:p>
    <w:p w:rsidR="00B87DDE" w:rsidRDefault="00B87DDE" w:rsidP="009371A1">
      <w:pPr>
        <w:spacing w:after="0" w:line="276" w:lineRule="auto"/>
        <w:jc w:val="both"/>
        <w:rPr>
          <w:rFonts w:ascii="Times New Roman" w:hAnsi="Times New Roman" w:cs="Times New Roman"/>
          <w:sz w:val="24"/>
          <w:szCs w:val="24"/>
        </w:rPr>
      </w:pPr>
    </w:p>
    <w:p w:rsidR="00B87DDE" w:rsidRDefault="00B87DDE" w:rsidP="009371A1">
      <w:pPr>
        <w:spacing w:after="0" w:line="276" w:lineRule="auto"/>
        <w:jc w:val="both"/>
        <w:rPr>
          <w:rFonts w:ascii="Times New Roman" w:hAnsi="Times New Roman" w:cs="Times New Roman"/>
          <w:sz w:val="24"/>
          <w:szCs w:val="24"/>
        </w:rPr>
      </w:pPr>
    </w:p>
    <w:p w:rsidR="00B87DDE" w:rsidRDefault="00B87DDE" w:rsidP="009371A1">
      <w:pPr>
        <w:spacing w:after="0" w:line="276" w:lineRule="auto"/>
        <w:jc w:val="both"/>
        <w:rPr>
          <w:rFonts w:ascii="Times New Roman" w:hAnsi="Times New Roman" w:cs="Times New Roman"/>
          <w:sz w:val="24"/>
          <w:szCs w:val="24"/>
        </w:rPr>
      </w:pPr>
    </w:p>
    <w:p w:rsidR="00B87DDE" w:rsidRPr="00B87DDE" w:rsidRDefault="00B87DDE" w:rsidP="00B87DDE">
      <w:pPr>
        <w:spacing w:after="0" w:line="276" w:lineRule="auto"/>
        <w:jc w:val="center"/>
        <w:rPr>
          <w:rFonts w:ascii="Times New Roman" w:eastAsia="Calibri" w:hAnsi="Times New Roman" w:cs="Times New Roman"/>
          <w:b/>
          <w:sz w:val="28"/>
          <w:szCs w:val="28"/>
        </w:rPr>
      </w:pPr>
      <w:r w:rsidRPr="00B87DDE">
        <w:rPr>
          <w:rFonts w:ascii="Times New Roman" w:eastAsia="Calibri" w:hAnsi="Times New Roman" w:cs="Times New Roman"/>
          <w:b/>
          <w:sz w:val="28"/>
          <w:szCs w:val="28"/>
        </w:rPr>
        <w:lastRenderedPageBreak/>
        <w:t>СЪЩНОСТ И ОСНОВНИ ЕЛЕМЕНТИ В ГЕНЕЗИСА НА ПОНЯТИЕТО</w:t>
      </w:r>
    </w:p>
    <w:p w:rsidR="00B87DDE" w:rsidRPr="00B87DDE" w:rsidRDefault="00B87DDE" w:rsidP="00B87DDE">
      <w:pPr>
        <w:spacing w:after="0" w:line="276" w:lineRule="auto"/>
        <w:jc w:val="center"/>
        <w:rPr>
          <w:rFonts w:ascii="Times New Roman" w:eastAsia="Calibri" w:hAnsi="Times New Roman" w:cs="Times New Roman"/>
          <w:b/>
          <w:sz w:val="28"/>
          <w:szCs w:val="28"/>
        </w:rPr>
      </w:pPr>
      <w:r w:rsidRPr="00B87DDE">
        <w:rPr>
          <w:rFonts w:ascii="Times New Roman" w:eastAsia="Calibri" w:hAnsi="Times New Roman" w:cs="Times New Roman"/>
          <w:b/>
          <w:sz w:val="28"/>
          <w:szCs w:val="28"/>
        </w:rPr>
        <w:t>„ОБЩИНСКА СИГУРНОСТ”</w:t>
      </w:r>
    </w:p>
    <w:p w:rsidR="00B87DDE" w:rsidRPr="00B87DDE" w:rsidRDefault="00B87DDE" w:rsidP="00B87DDE">
      <w:pPr>
        <w:spacing w:after="0" w:line="276" w:lineRule="auto"/>
        <w:jc w:val="center"/>
        <w:rPr>
          <w:rFonts w:ascii="Times New Roman" w:eastAsia="Calibri" w:hAnsi="Times New Roman" w:cs="Times New Roman"/>
          <w:b/>
          <w:i/>
          <w:sz w:val="24"/>
          <w:szCs w:val="24"/>
        </w:rPr>
      </w:pPr>
    </w:p>
    <w:p w:rsidR="00B87DDE" w:rsidRPr="00B87DDE" w:rsidRDefault="00B87DDE" w:rsidP="00B87DDE">
      <w:pPr>
        <w:tabs>
          <w:tab w:val="left" w:pos="4860"/>
        </w:tabs>
        <w:spacing w:after="0" w:line="276" w:lineRule="auto"/>
        <w:ind w:firstLine="851"/>
        <w:contextualSpacing/>
        <w:jc w:val="right"/>
        <w:rPr>
          <w:rFonts w:ascii="Times New Roman" w:eastAsia="Calibri" w:hAnsi="Times New Roman" w:cs="Times New Roman"/>
          <w:sz w:val="24"/>
          <w:szCs w:val="24"/>
        </w:rPr>
      </w:pPr>
      <w:r w:rsidRPr="00B87DDE">
        <w:rPr>
          <w:rFonts w:ascii="Times New Roman" w:eastAsia="Calibri" w:hAnsi="Times New Roman" w:cs="Times New Roman"/>
          <w:sz w:val="24"/>
          <w:szCs w:val="24"/>
        </w:rPr>
        <w:t>гл. ас. доктор Нончо ДИМИТРОВ</w:t>
      </w:r>
    </w:p>
    <w:p w:rsidR="00B87DDE" w:rsidRPr="00B87DDE" w:rsidRDefault="00B87DDE" w:rsidP="00B87DDE">
      <w:pPr>
        <w:tabs>
          <w:tab w:val="left" w:pos="4860"/>
        </w:tabs>
        <w:spacing w:after="0" w:line="276" w:lineRule="auto"/>
        <w:ind w:firstLine="851"/>
        <w:contextualSpacing/>
        <w:jc w:val="right"/>
        <w:rPr>
          <w:rFonts w:ascii="Times New Roman" w:eastAsia="Calibri" w:hAnsi="Times New Roman" w:cs="Times New Roman"/>
          <w:sz w:val="24"/>
          <w:szCs w:val="24"/>
        </w:rPr>
      </w:pPr>
      <w:r w:rsidRPr="00B87DDE">
        <w:rPr>
          <w:rFonts w:ascii="Times New Roman" w:eastAsia="Calibri" w:hAnsi="Times New Roman" w:cs="Times New Roman"/>
          <w:sz w:val="24"/>
          <w:szCs w:val="24"/>
        </w:rPr>
        <w:t>Валентин МАЛАМОВ,</w:t>
      </w:r>
    </w:p>
    <w:p w:rsidR="00B87DDE" w:rsidRPr="00B87DDE" w:rsidRDefault="00B87DDE" w:rsidP="00B87DDE">
      <w:pPr>
        <w:tabs>
          <w:tab w:val="left" w:pos="4860"/>
        </w:tabs>
        <w:spacing w:after="0" w:line="276" w:lineRule="auto"/>
        <w:ind w:firstLine="851"/>
        <w:contextualSpacing/>
        <w:jc w:val="right"/>
        <w:rPr>
          <w:rFonts w:ascii="Times New Roman" w:eastAsia="Calibri" w:hAnsi="Times New Roman" w:cs="Times New Roman"/>
          <w:sz w:val="24"/>
          <w:szCs w:val="24"/>
        </w:rPr>
      </w:pPr>
      <w:r w:rsidRPr="00B87DDE">
        <w:rPr>
          <w:rFonts w:ascii="Times New Roman" w:eastAsia="Calibri" w:hAnsi="Times New Roman" w:cs="Times New Roman"/>
          <w:sz w:val="24"/>
          <w:szCs w:val="24"/>
        </w:rPr>
        <w:t>Катедра „Национална и регионална сигурност”, УНСС</w:t>
      </w:r>
    </w:p>
    <w:p w:rsidR="00B87DDE" w:rsidRPr="00B87DDE" w:rsidRDefault="00B87DDE" w:rsidP="00B87DDE">
      <w:pPr>
        <w:spacing w:after="0" w:line="276" w:lineRule="auto"/>
        <w:jc w:val="center"/>
        <w:rPr>
          <w:rFonts w:ascii="Times New Roman" w:eastAsia="Calibri" w:hAnsi="Times New Roman" w:cs="Times New Roman"/>
          <w:i/>
          <w:sz w:val="24"/>
          <w:szCs w:val="24"/>
          <w:lang w:val="ru-RU"/>
        </w:rPr>
      </w:pPr>
    </w:p>
    <w:p w:rsidR="00B87DDE" w:rsidRPr="00B87DDE" w:rsidRDefault="00B87DDE" w:rsidP="00B87DDE">
      <w:pPr>
        <w:spacing w:after="0" w:line="276" w:lineRule="auto"/>
        <w:ind w:firstLine="708"/>
        <w:jc w:val="both"/>
        <w:rPr>
          <w:rFonts w:ascii="Times New Roman" w:eastAsia="Calibri" w:hAnsi="Times New Roman" w:cs="Times New Roman"/>
          <w:b/>
          <w:sz w:val="24"/>
          <w:szCs w:val="24"/>
          <w:lang w:val="ru-RU"/>
        </w:rPr>
      </w:pPr>
      <w:r w:rsidRPr="00B87DDE">
        <w:rPr>
          <w:rFonts w:ascii="Times New Roman" w:eastAsia="Calibri" w:hAnsi="Times New Roman" w:cs="Times New Roman"/>
          <w:b/>
          <w:sz w:val="24"/>
          <w:szCs w:val="24"/>
          <w:lang w:val="ru-RU"/>
        </w:rPr>
        <w:t xml:space="preserve">Резюме: </w:t>
      </w:r>
      <w:r w:rsidRPr="00B87DDE">
        <w:rPr>
          <w:rFonts w:ascii="Times New Roman" w:eastAsia="Calibri" w:hAnsi="Times New Roman" w:cs="Times New Roman"/>
          <w:sz w:val="24"/>
          <w:szCs w:val="24"/>
        </w:rPr>
        <w:t>В настоящия доклад</w:t>
      </w:r>
      <w:r w:rsidRPr="00B87DDE">
        <w:rPr>
          <w:rFonts w:ascii="Times New Roman" w:eastAsia="Calibri" w:hAnsi="Times New Roman" w:cs="Times New Roman"/>
          <w:b/>
          <w:sz w:val="24"/>
          <w:szCs w:val="24"/>
        </w:rPr>
        <w:t xml:space="preserve"> </w:t>
      </w:r>
      <w:r w:rsidRPr="00B87DDE">
        <w:rPr>
          <w:rFonts w:ascii="Times New Roman" w:eastAsia="Calibri" w:hAnsi="Times New Roman" w:cs="Times New Roman"/>
          <w:sz w:val="24"/>
          <w:szCs w:val="24"/>
        </w:rPr>
        <w:t>се разглеждат особеностите на общинската сигурност, както и нарастващото значение на това равнище на сигурност. Посочени са основните свойства на системата за общинска сигурност и законите, изразяващи основните връзки и отношенията на системата като цяло.</w:t>
      </w:r>
      <w:r w:rsidRPr="00B87DDE">
        <w:rPr>
          <w:rFonts w:ascii="Times New Roman" w:eastAsia="Calibri" w:hAnsi="Times New Roman" w:cs="Times New Roman"/>
          <w:sz w:val="24"/>
          <w:szCs w:val="24"/>
          <w:lang w:val="ru-RU"/>
        </w:rPr>
        <w:t xml:space="preserve"> </w:t>
      </w:r>
    </w:p>
    <w:p w:rsidR="00B87DDE" w:rsidRPr="00B87DDE" w:rsidRDefault="00B87DDE" w:rsidP="00B87DDE">
      <w:pPr>
        <w:spacing w:after="0" w:line="276" w:lineRule="auto"/>
        <w:ind w:firstLine="708"/>
        <w:jc w:val="both"/>
        <w:rPr>
          <w:rFonts w:ascii="Times New Roman" w:eastAsia="Calibri" w:hAnsi="Times New Roman" w:cs="Times New Roman"/>
          <w:b/>
          <w:sz w:val="24"/>
          <w:szCs w:val="24"/>
        </w:rPr>
      </w:pPr>
    </w:p>
    <w:p w:rsidR="00B87DDE" w:rsidRPr="00B87DDE" w:rsidRDefault="00B87DDE" w:rsidP="00B87DDE">
      <w:pPr>
        <w:spacing w:after="0" w:line="276" w:lineRule="auto"/>
        <w:ind w:firstLine="708"/>
        <w:jc w:val="both"/>
        <w:rPr>
          <w:rFonts w:ascii="Times New Roman" w:eastAsia="Calibri" w:hAnsi="Times New Roman" w:cs="Times New Roman"/>
          <w:b/>
          <w:sz w:val="24"/>
          <w:szCs w:val="24"/>
        </w:rPr>
      </w:pPr>
      <w:r w:rsidRPr="00B87DDE">
        <w:rPr>
          <w:rFonts w:ascii="Times New Roman" w:eastAsia="Calibri" w:hAnsi="Times New Roman" w:cs="Times New Roman"/>
          <w:b/>
          <w:sz w:val="24"/>
          <w:szCs w:val="24"/>
        </w:rPr>
        <w:t>Ключови думи</w:t>
      </w:r>
      <w:r w:rsidRPr="00B87DDE">
        <w:rPr>
          <w:rFonts w:ascii="Times New Roman" w:eastAsia="Calibri" w:hAnsi="Times New Roman" w:cs="Times New Roman"/>
          <w:b/>
          <w:sz w:val="24"/>
          <w:szCs w:val="24"/>
          <w:lang w:val="ru-RU"/>
        </w:rPr>
        <w:t xml:space="preserve">: </w:t>
      </w:r>
      <w:r w:rsidRPr="00B87DDE">
        <w:rPr>
          <w:rFonts w:ascii="Times New Roman" w:eastAsia="Calibri" w:hAnsi="Times New Roman" w:cs="Times New Roman"/>
          <w:sz w:val="24"/>
          <w:szCs w:val="24"/>
        </w:rPr>
        <w:t xml:space="preserve">общинска сигурност, адаптация, </w:t>
      </w:r>
      <w:proofErr w:type="spellStart"/>
      <w:r w:rsidRPr="00B87DDE">
        <w:rPr>
          <w:rFonts w:ascii="Times New Roman" w:eastAsia="Calibri" w:hAnsi="Times New Roman" w:cs="Times New Roman"/>
          <w:sz w:val="24"/>
          <w:szCs w:val="24"/>
        </w:rPr>
        <w:t>системология</w:t>
      </w:r>
      <w:proofErr w:type="spellEnd"/>
      <w:r w:rsidRPr="00B87DDE">
        <w:rPr>
          <w:rFonts w:ascii="Times New Roman" w:eastAsia="Calibri" w:hAnsi="Times New Roman" w:cs="Times New Roman"/>
          <w:sz w:val="24"/>
          <w:szCs w:val="24"/>
          <w:lang w:val="ru-RU"/>
        </w:rPr>
        <w:t>;</w:t>
      </w:r>
    </w:p>
    <w:p w:rsidR="00B87DDE" w:rsidRPr="00B87DDE" w:rsidRDefault="00B87DDE" w:rsidP="00B87DDE">
      <w:pPr>
        <w:spacing w:after="0" w:line="276" w:lineRule="auto"/>
        <w:jc w:val="both"/>
        <w:rPr>
          <w:rFonts w:ascii="Times New Roman" w:eastAsia="Calibri" w:hAnsi="Times New Roman" w:cs="Times New Roman"/>
          <w:b/>
          <w:sz w:val="24"/>
          <w:szCs w:val="24"/>
        </w:rPr>
      </w:pPr>
    </w:p>
    <w:p w:rsidR="00B87DDE" w:rsidRPr="00B87DDE" w:rsidRDefault="00B87DDE" w:rsidP="00B87DDE">
      <w:pPr>
        <w:spacing w:after="0" w:line="276" w:lineRule="auto"/>
        <w:ind w:left="3540" w:firstLine="708"/>
        <w:jc w:val="both"/>
        <w:rPr>
          <w:rFonts w:ascii="Times New Roman" w:eastAsia="Calibri" w:hAnsi="Times New Roman" w:cs="Times New Roman"/>
          <w:i/>
          <w:sz w:val="24"/>
          <w:szCs w:val="24"/>
          <w:lang w:val="ru-RU"/>
        </w:rPr>
      </w:pPr>
      <w:r w:rsidRPr="00B87DDE">
        <w:rPr>
          <w:rFonts w:ascii="Times New Roman" w:eastAsia="Calibri" w:hAnsi="Times New Roman" w:cs="Times New Roman"/>
          <w:i/>
          <w:color w:val="000000"/>
          <w:sz w:val="24"/>
          <w:szCs w:val="24"/>
          <w:shd w:val="clear" w:color="auto" w:fill="FFFFFF"/>
          <w:lang w:val="ru-RU"/>
        </w:rPr>
        <w:t>,,</w:t>
      </w:r>
      <w:r w:rsidRPr="00B87DDE">
        <w:rPr>
          <w:rFonts w:ascii="Times New Roman" w:eastAsia="Calibri" w:hAnsi="Times New Roman" w:cs="Times New Roman"/>
          <w:i/>
          <w:color w:val="000000"/>
          <w:sz w:val="24"/>
          <w:szCs w:val="24"/>
          <w:shd w:val="clear" w:color="auto" w:fill="FFFFFF"/>
        </w:rPr>
        <w:t>За всеки долар, вложен в нови машини, трябва да се вложат и няколко долара в човешки капитал – за неговото обучение, образование, разместване, социална рехабилитация и културна адаптация. Навсякъде, където това е възможно, трябва да променяме хората, а не само да подменяме машините.”</w:t>
      </w:r>
    </w:p>
    <w:p w:rsidR="00B87DDE" w:rsidRPr="00B87DDE" w:rsidRDefault="00B87DDE" w:rsidP="00B87DDE">
      <w:pPr>
        <w:spacing w:after="0" w:line="276" w:lineRule="auto"/>
        <w:jc w:val="both"/>
        <w:rPr>
          <w:rFonts w:ascii="Times New Roman" w:eastAsia="Calibri" w:hAnsi="Times New Roman" w:cs="Times New Roman"/>
          <w:i/>
          <w:sz w:val="24"/>
          <w:szCs w:val="24"/>
          <w:lang w:val="ru-RU"/>
        </w:rPr>
      </w:pPr>
      <w:r w:rsidRPr="00B87DDE">
        <w:rPr>
          <w:rFonts w:ascii="Times New Roman" w:eastAsia="Calibri" w:hAnsi="Times New Roman" w:cs="Times New Roman"/>
          <w:i/>
          <w:sz w:val="24"/>
          <w:szCs w:val="24"/>
          <w:lang w:val="ru-RU"/>
        </w:rPr>
        <w:tab/>
      </w:r>
      <w:r w:rsidRPr="00B87DDE">
        <w:rPr>
          <w:rFonts w:ascii="Times New Roman" w:eastAsia="Calibri" w:hAnsi="Times New Roman" w:cs="Times New Roman"/>
          <w:i/>
          <w:sz w:val="24"/>
          <w:szCs w:val="24"/>
          <w:lang w:val="ru-RU"/>
        </w:rPr>
        <w:tab/>
      </w:r>
      <w:r w:rsidRPr="00B87DDE">
        <w:rPr>
          <w:rFonts w:ascii="Times New Roman" w:eastAsia="Calibri" w:hAnsi="Times New Roman" w:cs="Times New Roman"/>
          <w:i/>
          <w:sz w:val="24"/>
          <w:szCs w:val="24"/>
          <w:lang w:val="ru-RU"/>
        </w:rPr>
        <w:tab/>
      </w:r>
      <w:r w:rsidRPr="00B87DDE">
        <w:rPr>
          <w:rFonts w:ascii="Times New Roman" w:eastAsia="Calibri" w:hAnsi="Times New Roman" w:cs="Times New Roman"/>
          <w:i/>
          <w:sz w:val="24"/>
          <w:szCs w:val="24"/>
          <w:lang w:val="ru-RU"/>
        </w:rPr>
        <w:tab/>
      </w:r>
      <w:r w:rsidRPr="00B87DDE">
        <w:rPr>
          <w:rFonts w:ascii="Times New Roman" w:eastAsia="Calibri" w:hAnsi="Times New Roman" w:cs="Times New Roman"/>
          <w:i/>
          <w:sz w:val="24"/>
          <w:szCs w:val="24"/>
          <w:lang w:val="ru-RU"/>
        </w:rPr>
        <w:tab/>
      </w:r>
      <w:r w:rsidRPr="00B87DDE">
        <w:rPr>
          <w:rFonts w:ascii="Times New Roman" w:eastAsia="Calibri" w:hAnsi="Times New Roman" w:cs="Times New Roman"/>
          <w:i/>
          <w:sz w:val="24"/>
          <w:szCs w:val="24"/>
          <w:lang w:val="ru-RU"/>
        </w:rPr>
        <w:tab/>
      </w:r>
      <w:r w:rsidRPr="00B87DDE">
        <w:rPr>
          <w:rFonts w:ascii="Times New Roman" w:eastAsia="Calibri" w:hAnsi="Times New Roman" w:cs="Times New Roman"/>
          <w:i/>
          <w:sz w:val="24"/>
          <w:szCs w:val="24"/>
          <w:lang w:val="ru-RU"/>
        </w:rPr>
        <w:tab/>
      </w:r>
      <w:r w:rsidRPr="00B87DDE">
        <w:rPr>
          <w:rFonts w:ascii="Times New Roman" w:eastAsia="Calibri" w:hAnsi="Times New Roman" w:cs="Times New Roman"/>
          <w:i/>
          <w:sz w:val="24"/>
          <w:szCs w:val="24"/>
          <w:lang w:val="ru-RU"/>
        </w:rPr>
        <w:tab/>
      </w:r>
      <w:r w:rsidRPr="00B87DDE">
        <w:rPr>
          <w:rFonts w:ascii="Times New Roman" w:eastAsia="Calibri" w:hAnsi="Times New Roman" w:cs="Times New Roman"/>
          <w:i/>
          <w:sz w:val="24"/>
          <w:szCs w:val="24"/>
          <w:lang w:val="ru-RU"/>
        </w:rPr>
        <w:tab/>
      </w:r>
      <w:r w:rsidRPr="00B87DDE">
        <w:rPr>
          <w:rFonts w:ascii="Times New Roman" w:eastAsia="Calibri" w:hAnsi="Times New Roman" w:cs="Times New Roman"/>
          <w:i/>
          <w:sz w:val="24"/>
          <w:szCs w:val="24"/>
          <w:lang w:val="ru-RU"/>
        </w:rPr>
        <w:tab/>
        <w:t xml:space="preserve">       </w:t>
      </w:r>
      <w:proofErr w:type="spellStart"/>
      <w:r w:rsidRPr="00B87DDE">
        <w:rPr>
          <w:rFonts w:ascii="Times New Roman" w:eastAsia="Calibri" w:hAnsi="Times New Roman" w:cs="Times New Roman"/>
          <w:i/>
          <w:color w:val="000000"/>
          <w:sz w:val="24"/>
          <w:szCs w:val="24"/>
          <w:shd w:val="clear" w:color="auto" w:fill="FFFFFF"/>
        </w:rPr>
        <w:t>Алвин</w:t>
      </w:r>
      <w:proofErr w:type="spellEnd"/>
      <w:r w:rsidRPr="00B87DDE">
        <w:rPr>
          <w:rFonts w:ascii="Times New Roman" w:eastAsia="Calibri" w:hAnsi="Times New Roman" w:cs="Times New Roman"/>
          <w:i/>
          <w:color w:val="000000"/>
          <w:sz w:val="24"/>
          <w:szCs w:val="24"/>
          <w:shd w:val="clear" w:color="auto" w:fill="FFFFFF"/>
        </w:rPr>
        <w:t xml:space="preserve"> </w:t>
      </w:r>
      <w:proofErr w:type="spellStart"/>
      <w:r w:rsidRPr="00B87DDE">
        <w:rPr>
          <w:rFonts w:ascii="Times New Roman" w:eastAsia="Calibri" w:hAnsi="Times New Roman" w:cs="Times New Roman"/>
          <w:i/>
          <w:color w:val="000000"/>
          <w:sz w:val="24"/>
          <w:szCs w:val="24"/>
          <w:shd w:val="clear" w:color="auto" w:fill="FFFFFF"/>
        </w:rPr>
        <w:t>Тофлър</w:t>
      </w:r>
      <w:proofErr w:type="spellEnd"/>
    </w:p>
    <w:p w:rsidR="00B87DDE" w:rsidRPr="00B87DDE" w:rsidRDefault="00B87DDE" w:rsidP="00B87DDE">
      <w:pPr>
        <w:spacing w:after="0" w:line="276" w:lineRule="auto"/>
        <w:jc w:val="both"/>
        <w:rPr>
          <w:rFonts w:ascii="Times New Roman" w:eastAsia="Calibri" w:hAnsi="Times New Roman" w:cs="Times New Roman"/>
          <w:sz w:val="24"/>
          <w:szCs w:val="24"/>
        </w:rPr>
      </w:pPr>
    </w:p>
    <w:p w:rsidR="00B87DDE" w:rsidRPr="00B87DDE" w:rsidRDefault="00B87DDE" w:rsidP="00B87DDE">
      <w:pPr>
        <w:spacing w:after="0" w:line="276" w:lineRule="auto"/>
        <w:ind w:firstLine="709"/>
        <w:contextualSpacing/>
        <w:jc w:val="both"/>
        <w:rPr>
          <w:rFonts w:ascii="Times New Roman" w:eastAsia="Calibri" w:hAnsi="Times New Roman" w:cs="Times New Roman"/>
          <w:sz w:val="24"/>
          <w:szCs w:val="24"/>
        </w:rPr>
      </w:pPr>
      <w:r w:rsidRPr="00B87DDE">
        <w:rPr>
          <w:rFonts w:ascii="Times New Roman" w:eastAsia="Calibri" w:hAnsi="Times New Roman" w:cs="Times New Roman"/>
          <w:sz w:val="24"/>
          <w:szCs w:val="24"/>
        </w:rPr>
        <w:t>В една социална  система, сигурността на  обществото не е състояние, а система, процес, логика, абстракция, интерес, конфликт, сила, сигурност и най-вече осъзнаване</w:t>
      </w:r>
      <w:r w:rsidRPr="00B87DDE">
        <w:rPr>
          <w:rFonts w:ascii="Times New Roman" w:eastAsia="Calibri" w:hAnsi="Times New Roman" w:cs="Times New Roman"/>
          <w:sz w:val="24"/>
          <w:szCs w:val="24"/>
          <w:lang w:val="ru-RU"/>
        </w:rPr>
        <w:t xml:space="preserve"> </w:t>
      </w:r>
      <w:r w:rsidRPr="00B87DDE">
        <w:rPr>
          <w:rFonts w:ascii="Times New Roman" w:eastAsia="Calibri" w:hAnsi="Times New Roman" w:cs="Times New Roman"/>
          <w:sz w:val="24"/>
          <w:szCs w:val="24"/>
        </w:rPr>
        <w:t>или усещане. Това усещане би могло да се разглежда и като безкрайно и непрекъснато множество от състояния, както и съответните действия и функционални изменения на системата, водещи до тях. Изградените устойчиви общества преминават от едно устойчиво състояние към друго устойчиво и се създава впечатление, че те са система с непрекъснат процес на стабилност и сигурност. Всички останали общества постоянно преминават от едно кризисно състояние към друго, затова създават впечатление, че са в непрекъснат процес на нестабилност и несигурност.</w:t>
      </w:r>
      <w:r w:rsidRPr="00B87DDE">
        <w:rPr>
          <w:rFonts w:ascii="Times New Roman" w:eastAsia="Calibri" w:hAnsi="Times New Roman" w:cs="Times New Roman"/>
          <w:sz w:val="24"/>
          <w:szCs w:val="24"/>
          <w:vertAlign w:val="superscript"/>
        </w:rPr>
        <w:footnoteReference w:id="9"/>
      </w:r>
    </w:p>
    <w:p w:rsidR="00B87DDE" w:rsidRPr="00B87DDE" w:rsidRDefault="00B87DDE" w:rsidP="00B87DDE">
      <w:pPr>
        <w:spacing w:after="0" w:line="276" w:lineRule="auto"/>
        <w:ind w:firstLine="709"/>
        <w:contextualSpacing/>
        <w:jc w:val="both"/>
        <w:rPr>
          <w:rFonts w:ascii="Times New Roman" w:eastAsia="Calibri" w:hAnsi="Times New Roman" w:cs="Times New Roman"/>
          <w:sz w:val="24"/>
          <w:szCs w:val="24"/>
        </w:rPr>
      </w:pPr>
      <w:r w:rsidRPr="00B87DDE">
        <w:rPr>
          <w:rFonts w:ascii="Times New Roman" w:eastAsia="Calibri" w:hAnsi="Times New Roman" w:cs="Times New Roman"/>
          <w:sz w:val="24"/>
          <w:szCs w:val="24"/>
        </w:rPr>
        <w:t>Съществуват различни класификации на сигурността, т.е. на видовете сигурност. В четири от тях в логиката е да се дефинира имплицитно мястото на общинската система за сигурност:</w:t>
      </w:r>
    </w:p>
    <w:p w:rsidR="00B87DDE" w:rsidRPr="00B87DDE" w:rsidRDefault="00B87DDE" w:rsidP="00B87DDE">
      <w:pPr>
        <w:numPr>
          <w:ilvl w:val="0"/>
          <w:numId w:val="11"/>
        </w:numPr>
        <w:spacing w:after="0" w:line="276" w:lineRule="auto"/>
        <w:contextualSpacing/>
        <w:jc w:val="both"/>
        <w:rPr>
          <w:rFonts w:ascii="Times New Roman" w:eastAsia="Calibri" w:hAnsi="Times New Roman" w:cs="Times New Roman"/>
          <w:sz w:val="24"/>
          <w:szCs w:val="24"/>
        </w:rPr>
      </w:pPr>
      <w:r w:rsidRPr="00B87DDE">
        <w:rPr>
          <w:rFonts w:ascii="Times New Roman" w:eastAsia="Calibri" w:hAnsi="Times New Roman" w:cs="Times New Roman"/>
          <w:sz w:val="24"/>
          <w:szCs w:val="24"/>
        </w:rPr>
        <w:t>Глобална сигурност;</w:t>
      </w:r>
    </w:p>
    <w:p w:rsidR="00B87DDE" w:rsidRPr="00B87DDE" w:rsidRDefault="00B87DDE" w:rsidP="00B87DDE">
      <w:pPr>
        <w:numPr>
          <w:ilvl w:val="0"/>
          <w:numId w:val="11"/>
        </w:numPr>
        <w:spacing w:after="0" w:line="276" w:lineRule="auto"/>
        <w:contextualSpacing/>
        <w:jc w:val="both"/>
        <w:rPr>
          <w:rFonts w:ascii="Times New Roman" w:eastAsia="Calibri" w:hAnsi="Times New Roman" w:cs="Times New Roman"/>
          <w:sz w:val="24"/>
          <w:szCs w:val="24"/>
        </w:rPr>
      </w:pPr>
      <w:r w:rsidRPr="00B87DDE">
        <w:rPr>
          <w:rFonts w:ascii="Times New Roman" w:eastAsia="Calibri" w:hAnsi="Times New Roman" w:cs="Times New Roman"/>
          <w:sz w:val="24"/>
          <w:szCs w:val="24"/>
        </w:rPr>
        <w:t>Регионална сигурност;</w:t>
      </w:r>
    </w:p>
    <w:p w:rsidR="00B87DDE" w:rsidRPr="00B87DDE" w:rsidRDefault="00B87DDE" w:rsidP="00B87DDE">
      <w:pPr>
        <w:numPr>
          <w:ilvl w:val="0"/>
          <w:numId w:val="11"/>
        </w:numPr>
        <w:spacing w:after="0" w:line="276" w:lineRule="auto"/>
        <w:contextualSpacing/>
        <w:jc w:val="both"/>
        <w:rPr>
          <w:rFonts w:ascii="Times New Roman" w:eastAsia="Calibri" w:hAnsi="Times New Roman" w:cs="Times New Roman"/>
          <w:sz w:val="24"/>
          <w:szCs w:val="24"/>
        </w:rPr>
      </w:pPr>
      <w:r w:rsidRPr="00B87DDE">
        <w:rPr>
          <w:rFonts w:ascii="Times New Roman" w:eastAsia="Calibri" w:hAnsi="Times New Roman" w:cs="Times New Roman"/>
          <w:sz w:val="24"/>
          <w:szCs w:val="24"/>
        </w:rPr>
        <w:t>Национална сигурност;</w:t>
      </w:r>
    </w:p>
    <w:p w:rsidR="00B87DDE" w:rsidRPr="00B87DDE" w:rsidRDefault="00B87DDE" w:rsidP="00B87DDE">
      <w:pPr>
        <w:numPr>
          <w:ilvl w:val="0"/>
          <w:numId w:val="11"/>
        </w:numPr>
        <w:spacing w:after="0" w:line="276" w:lineRule="auto"/>
        <w:contextualSpacing/>
        <w:jc w:val="both"/>
        <w:rPr>
          <w:rFonts w:ascii="Times New Roman" w:eastAsia="Calibri" w:hAnsi="Times New Roman" w:cs="Times New Roman"/>
          <w:sz w:val="24"/>
          <w:szCs w:val="24"/>
        </w:rPr>
      </w:pPr>
      <w:r w:rsidRPr="00B87DDE">
        <w:rPr>
          <w:rFonts w:ascii="Times New Roman" w:eastAsia="Calibri" w:hAnsi="Times New Roman" w:cs="Times New Roman"/>
          <w:sz w:val="24"/>
          <w:szCs w:val="24"/>
        </w:rPr>
        <w:t>Общинска сигурност.</w:t>
      </w:r>
    </w:p>
    <w:p w:rsidR="00B87DDE" w:rsidRPr="00B87DDE" w:rsidRDefault="00B87DDE" w:rsidP="00B87DDE">
      <w:pPr>
        <w:spacing w:after="0" w:line="276" w:lineRule="auto"/>
        <w:ind w:firstLine="709"/>
        <w:contextualSpacing/>
        <w:jc w:val="both"/>
        <w:rPr>
          <w:rFonts w:ascii="Times New Roman" w:eastAsia="Calibri" w:hAnsi="Times New Roman" w:cs="Times New Roman"/>
          <w:sz w:val="24"/>
          <w:szCs w:val="24"/>
        </w:rPr>
      </w:pPr>
      <w:r w:rsidRPr="00B87DDE">
        <w:rPr>
          <w:rFonts w:ascii="Times New Roman" w:eastAsia="Calibri" w:hAnsi="Times New Roman" w:cs="Times New Roman"/>
          <w:sz w:val="24"/>
          <w:szCs w:val="24"/>
        </w:rPr>
        <w:lastRenderedPageBreak/>
        <w:t xml:space="preserve">Ако дадена система е в състояние на </w:t>
      </w:r>
      <w:proofErr w:type="spellStart"/>
      <w:r w:rsidRPr="00B87DDE">
        <w:rPr>
          <w:rFonts w:ascii="Times New Roman" w:eastAsia="Calibri" w:hAnsi="Times New Roman" w:cs="Times New Roman"/>
          <w:sz w:val="24"/>
          <w:szCs w:val="24"/>
        </w:rPr>
        <w:t>неравновесие</w:t>
      </w:r>
      <w:proofErr w:type="spellEnd"/>
      <w:r w:rsidRPr="00B87DDE">
        <w:rPr>
          <w:rFonts w:ascii="Times New Roman" w:eastAsia="Calibri" w:hAnsi="Times New Roman" w:cs="Times New Roman"/>
          <w:sz w:val="24"/>
          <w:szCs w:val="24"/>
        </w:rPr>
        <w:t xml:space="preserve"> или на такова неустойчиво равновесие, при което най-малкото въздействие върху ù може да я извади необратимо от него, то съвсем логично не може да се говори за сигурност на тази система, по-скоро сигурността ѝ достига своя минимум, съответно несигурността ѝ – своя максимум.</w:t>
      </w:r>
    </w:p>
    <w:p w:rsidR="00B87DDE" w:rsidRPr="00B87DDE" w:rsidRDefault="00B87DDE" w:rsidP="00B87DDE">
      <w:pPr>
        <w:spacing w:after="0" w:line="276" w:lineRule="auto"/>
        <w:ind w:firstLine="709"/>
        <w:contextualSpacing/>
        <w:jc w:val="both"/>
        <w:rPr>
          <w:rFonts w:ascii="Times New Roman" w:eastAsia="Calibri" w:hAnsi="Times New Roman" w:cs="Times New Roman"/>
          <w:sz w:val="24"/>
          <w:szCs w:val="24"/>
        </w:rPr>
      </w:pPr>
      <w:r w:rsidRPr="00B87DDE">
        <w:rPr>
          <w:rFonts w:ascii="Times New Roman" w:eastAsia="Calibri" w:hAnsi="Times New Roman" w:cs="Times New Roman"/>
          <w:sz w:val="24"/>
          <w:szCs w:val="24"/>
        </w:rPr>
        <w:t>Ако обаче системата е състояние на устойчиво равновесие, така, че при всяко въздействие тя, дори да се отклони от равновесното си положение, след пренебрежими или поносими усилия и след (сравнително) кратки колебания отново се връща в него, то тогава сигурността ѝ е в максимума си, а несигурността ѝ – в минимума си.</w:t>
      </w:r>
    </w:p>
    <w:p w:rsidR="00B87DDE" w:rsidRPr="00B87DDE" w:rsidRDefault="00B87DDE" w:rsidP="00B87DDE">
      <w:pPr>
        <w:spacing w:after="0" w:line="276" w:lineRule="auto"/>
        <w:ind w:firstLine="708"/>
        <w:contextualSpacing/>
        <w:jc w:val="both"/>
        <w:rPr>
          <w:rFonts w:ascii="Times New Roman" w:eastAsia="Calibri" w:hAnsi="Times New Roman" w:cs="Times New Roman"/>
          <w:sz w:val="24"/>
          <w:szCs w:val="24"/>
        </w:rPr>
      </w:pPr>
      <w:r w:rsidRPr="00B87DDE">
        <w:rPr>
          <w:rFonts w:ascii="Times New Roman" w:eastAsia="Calibri" w:hAnsi="Times New Roman" w:cs="Times New Roman"/>
          <w:sz w:val="24"/>
          <w:szCs w:val="24"/>
        </w:rPr>
        <w:t>Сигурността е мяра за устойчивостта на равновесното положение на системата. Една система е в състояние на сигурност, когато:</w:t>
      </w:r>
    </w:p>
    <w:p w:rsidR="00B87DDE" w:rsidRPr="00B87DDE" w:rsidRDefault="00B87DDE" w:rsidP="00B87DDE">
      <w:pPr>
        <w:numPr>
          <w:ilvl w:val="0"/>
          <w:numId w:val="12"/>
        </w:numPr>
        <w:spacing w:after="0" w:line="276" w:lineRule="auto"/>
        <w:contextualSpacing/>
        <w:jc w:val="both"/>
        <w:rPr>
          <w:rFonts w:ascii="Times New Roman" w:eastAsia="Calibri" w:hAnsi="Times New Roman" w:cs="Times New Roman"/>
          <w:sz w:val="24"/>
          <w:szCs w:val="24"/>
        </w:rPr>
      </w:pPr>
      <w:r w:rsidRPr="00B87DDE">
        <w:rPr>
          <w:rFonts w:ascii="Times New Roman" w:eastAsia="Calibri" w:hAnsi="Times New Roman" w:cs="Times New Roman"/>
          <w:sz w:val="24"/>
          <w:szCs w:val="24"/>
        </w:rPr>
        <w:t>Няма (или могат да бъдат пренебрегнати) такива въздействия, които могат да я извадят от равновесното ù положение – такава сигурност може да бъде наречена абсолютна (идеална), защото до голяма степен тя е гарантирана без прякото участие на системата, а е повече резултат от стеклите се обстоятелства;</w:t>
      </w:r>
    </w:p>
    <w:p w:rsidR="00B87DDE" w:rsidRPr="00B87DDE" w:rsidRDefault="00B87DDE" w:rsidP="00B87DDE">
      <w:pPr>
        <w:numPr>
          <w:ilvl w:val="0"/>
          <w:numId w:val="12"/>
        </w:numPr>
        <w:spacing w:after="0" w:line="276" w:lineRule="auto"/>
        <w:contextualSpacing/>
        <w:jc w:val="both"/>
        <w:rPr>
          <w:rFonts w:ascii="Times New Roman" w:eastAsia="Calibri" w:hAnsi="Times New Roman" w:cs="Times New Roman"/>
          <w:sz w:val="24"/>
          <w:szCs w:val="24"/>
        </w:rPr>
      </w:pPr>
      <w:r w:rsidRPr="00B87DDE">
        <w:rPr>
          <w:rFonts w:ascii="Times New Roman" w:eastAsia="Calibri" w:hAnsi="Times New Roman" w:cs="Times New Roman"/>
          <w:sz w:val="24"/>
          <w:szCs w:val="24"/>
        </w:rPr>
        <w:t>Възможни са въздействия, които, ако развият своя потенциал, биха могли да извадят системата от равновесното й положение, но тя притежава ресурси, с които може да предотврати възникването им или да неутрализира реализацията на този техен потенциал и така да остане необезпокоявана в своето равновесно положение. Системата успява да държи под контрол до критичната точка, след която тя напуска равновесното положение. Подобна сигурност може да се нарече динамична. Точно такава е най-често срещаната сигурност;</w:t>
      </w:r>
    </w:p>
    <w:p w:rsidR="00B87DDE" w:rsidRPr="00B87DDE" w:rsidRDefault="00B87DDE" w:rsidP="00B87DDE">
      <w:pPr>
        <w:numPr>
          <w:ilvl w:val="0"/>
          <w:numId w:val="12"/>
        </w:numPr>
        <w:spacing w:after="0" w:line="276" w:lineRule="auto"/>
        <w:contextualSpacing/>
        <w:jc w:val="both"/>
        <w:rPr>
          <w:rFonts w:ascii="Times New Roman" w:eastAsia="Calibri" w:hAnsi="Times New Roman" w:cs="Times New Roman"/>
          <w:sz w:val="24"/>
          <w:szCs w:val="24"/>
        </w:rPr>
      </w:pPr>
      <w:r w:rsidRPr="00B87DDE">
        <w:rPr>
          <w:rFonts w:ascii="Times New Roman" w:eastAsia="Calibri" w:hAnsi="Times New Roman" w:cs="Times New Roman"/>
          <w:sz w:val="24"/>
          <w:szCs w:val="24"/>
        </w:rPr>
        <w:t>Възникват въздействия, чиято (ескалираща) мощ е в състояние да извади системата от равновесното й положение и да предизвика изключително сериозни последици за сигурността на тази система, но системата разполага с ресурси и е способна да извърши такива структурни трансформации, с които да управлява и неутрализира тези въздействия, така че да запази равновесното си положение. Такава сигурност, условно, може да бъде наречена трансформационна.</w:t>
      </w:r>
    </w:p>
    <w:p w:rsidR="00B87DDE" w:rsidRPr="00B87DDE" w:rsidRDefault="00B87DDE" w:rsidP="00B87DDE">
      <w:pPr>
        <w:autoSpaceDE w:val="0"/>
        <w:autoSpaceDN w:val="0"/>
        <w:adjustRightInd w:val="0"/>
        <w:spacing w:after="0" w:line="276" w:lineRule="auto"/>
        <w:ind w:firstLine="708"/>
        <w:jc w:val="both"/>
        <w:rPr>
          <w:rFonts w:ascii="Times New Roman" w:eastAsia="Calibri" w:hAnsi="Times New Roman" w:cs="Times New Roman"/>
          <w:color w:val="000000"/>
          <w:sz w:val="24"/>
          <w:szCs w:val="24"/>
        </w:rPr>
      </w:pPr>
      <w:r w:rsidRPr="00B87DDE">
        <w:rPr>
          <w:rFonts w:ascii="Times New Roman" w:eastAsia="Calibri" w:hAnsi="Times New Roman" w:cs="Times New Roman"/>
          <w:color w:val="000000"/>
          <w:sz w:val="24"/>
          <w:szCs w:val="24"/>
        </w:rPr>
        <w:t>Такава трансформация може да бъде достигната в общината при следните, нарушаващи равновесието събития и/или действия:</w:t>
      </w:r>
    </w:p>
    <w:p w:rsidR="00B87DDE" w:rsidRPr="00B87DDE" w:rsidRDefault="00B87DDE" w:rsidP="00B87DDE">
      <w:pPr>
        <w:numPr>
          <w:ilvl w:val="0"/>
          <w:numId w:val="13"/>
        </w:numPr>
        <w:autoSpaceDE w:val="0"/>
        <w:autoSpaceDN w:val="0"/>
        <w:adjustRightInd w:val="0"/>
        <w:spacing w:after="0" w:line="276" w:lineRule="auto"/>
        <w:jc w:val="both"/>
        <w:rPr>
          <w:rFonts w:ascii="Times New Roman" w:eastAsia="Calibri" w:hAnsi="Times New Roman" w:cs="Times New Roman"/>
          <w:color w:val="000000"/>
          <w:sz w:val="24"/>
          <w:szCs w:val="24"/>
        </w:rPr>
      </w:pPr>
      <w:r w:rsidRPr="00B87DDE">
        <w:rPr>
          <w:rFonts w:ascii="Times New Roman" w:eastAsia="Calibri" w:hAnsi="Times New Roman" w:cs="Times New Roman"/>
          <w:color w:val="000000"/>
          <w:sz w:val="24"/>
          <w:szCs w:val="24"/>
        </w:rPr>
        <w:t xml:space="preserve">смяна на политическото ръководство в общината (кмет, </w:t>
      </w:r>
      <w:proofErr w:type="spellStart"/>
      <w:r w:rsidRPr="00B87DDE">
        <w:rPr>
          <w:rFonts w:ascii="Times New Roman" w:eastAsia="Calibri" w:hAnsi="Times New Roman" w:cs="Times New Roman"/>
          <w:color w:val="000000"/>
          <w:sz w:val="24"/>
          <w:szCs w:val="24"/>
        </w:rPr>
        <w:t>зам.кметове</w:t>
      </w:r>
      <w:proofErr w:type="spellEnd"/>
      <w:r w:rsidRPr="00B87DDE">
        <w:rPr>
          <w:rFonts w:ascii="Times New Roman" w:eastAsia="Calibri" w:hAnsi="Times New Roman" w:cs="Times New Roman"/>
          <w:color w:val="000000"/>
          <w:sz w:val="24"/>
          <w:szCs w:val="24"/>
        </w:rPr>
        <w:t xml:space="preserve"> и др.),  след общински избори;</w:t>
      </w:r>
    </w:p>
    <w:p w:rsidR="00B87DDE" w:rsidRPr="00B87DDE" w:rsidRDefault="00B87DDE" w:rsidP="00B87DDE">
      <w:pPr>
        <w:numPr>
          <w:ilvl w:val="0"/>
          <w:numId w:val="13"/>
        </w:numPr>
        <w:autoSpaceDE w:val="0"/>
        <w:autoSpaceDN w:val="0"/>
        <w:adjustRightInd w:val="0"/>
        <w:spacing w:after="0" w:line="276" w:lineRule="auto"/>
        <w:jc w:val="both"/>
        <w:rPr>
          <w:rFonts w:ascii="Times New Roman" w:eastAsia="Calibri" w:hAnsi="Times New Roman" w:cs="Times New Roman"/>
          <w:color w:val="000000"/>
          <w:sz w:val="24"/>
          <w:szCs w:val="24"/>
        </w:rPr>
      </w:pPr>
      <w:r w:rsidRPr="00B87DDE">
        <w:rPr>
          <w:rFonts w:ascii="Times New Roman" w:eastAsia="Calibri" w:hAnsi="Times New Roman" w:cs="Times New Roman"/>
          <w:color w:val="000000"/>
          <w:sz w:val="24"/>
          <w:szCs w:val="24"/>
        </w:rPr>
        <w:t>смяна на областен управител и/или ръководители на национални институции на областно ниво;</w:t>
      </w:r>
    </w:p>
    <w:p w:rsidR="00B87DDE" w:rsidRPr="00B87DDE" w:rsidRDefault="00B87DDE" w:rsidP="00B87DDE">
      <w:pPr>
        <w:numPr>
          <w:ilvl w:val="0"/>
          <w:numId w:val="13"/>
        </w:numPr>
        <w:autoSpaceDE w:val="0"/>
        <w:autoSpaceDN w:val="0"/>
        <w:adjustRightInd w:val="0"/>
        <w:spacing w:after="0" w:line="276" w:lineRule="auto"/>
        <w:jc w:val="both"/>
        <w:rPr>
          <w:rFonts w:ascii="Times New Roman" w:eastAsia="Calibri" w:hAnsi="Times New Roman" w:cs="Times New Roman"/>
          <w:color w:val="000000"/>
          <w:sz w:val="24"/>
          <w:szCs w:val="24"/>
        </w:rPr>
      </w:pPr>
      <w:r w:rsidRPr="00B87DDE">
        <w:rPr>
          <w:rFonts w:ascii="Times New Roman" w:eastAsia="Calibri" w:hAnsi="Times New Roman" w:cs="Times New Roman"/>
          <w:color w:val="000000"/>
          <w:sz w:val="24"/>
          <w:szCs w:val="24"/>
        </w:rPr>
        <w:t>природно бедствие със значителен мащаб на територията на общината;</w:t>
      </w:r>
    </w:p>
    <w:p w:rsidR="00B87DDE" w:rsidRPr="00B87DDE" w:rsidRDefault="00B87DDE" w:rsidP="00B87DDE">
      <w:pPr>
        <w:numPr>
          <w:ilvl w:val="0"/>
          <w:numId w:val="13"/>
        </w:numPr>
        <w:autoSpaceDE w:val="0"/>
        <w:autoSpaceDN w:val="0"/>
        <w:adjustRightInd w:val="0"/>
        <w:spacing w:after="0" w:line="276" w:lineRule="auto"/>
        <w:jc w:val="both"/>
        <w:rPr>
          <w:rFonts w:ascii="Times New Roman" w:eastAsia="Calibri" w:hAnsi="Times New Roman" w:cs="Times New Roman"/>
          <w:color w:val="000000"/>
          <w:sz w:val="24"/>
          <w:szCs w:val="24"/>
        </w:rPr>
      </w:pPr>
      <w:r w:rsidRPr="00B87DDE">
        <w:rPr>
          <w:rFonts w:ascii="Times New Roman" w:eastAsia="Calibri" w:hAnsi="Times New Roman" w:cs="Times New Roman"/>
          <w:color w:val="000000"/>
          <w:sz w:val="24"/>
          <w:szCs w:val="24"/>
        </w:rPr>
        <w:t>екологична катастрофа от промишлена авария, независимо от причините: злонамерена и/или технико-технологичен инцидент;</w:t>
      </w:r>
    </w:p>
    <w:p w:rsidR="00B87DDE" w:rsidRPr="00B87DDE" w:rsidRDefault="00B87DDE" w:rsidP="00B87DDE">
      <w:pPr>
        <w:numPr>
          <w:ilvl w:val="0"/>
          <w:numId w:val="13"/>
        </w:numPr>
        <w:autoSpaceDE w:val="0"/>
        <w:autoSpaceDN w:val="0"/>
        <w:adjustRightInd w:val="0"/>
        <w:spacing w:after="0" w:line="276" w:lineRule="auto"/>
        <w:jc w:val="both"/>
        <w:rPr>
          <w:rFonts w:ascii="Times New Roman" w:eastAsia="Calibri" w:hAnsi="Times New Roman" w:cs="Times New Roman"/>
          <w:color w:val="000000"/>
          <w:sz w:val="24"/>
          <w:szCs w:val="24"/>
        </w:rPr>
      </w:pPr>
      <w:r w:rsidRPr="00B87DDE">
        <w:rPr>
          <w:rFonts w:ascii="Times New Roman" w:eastAsia="Calibri" w:hAnsi="Times New Roman" w:cs="Times New Roman"/>
          <w:color w:val="000000"/>
          <w:sz w:val="24"/>
          <w:szCs w:val="24"/>
        </w:rPr>
        <w:t xml:space="preserve">масови безредици в следствие на бежанска вълна и/или инсценирани етнически противоречия; </w:t>
      </w:r>
    </w:p>
    <w:p w:rsidR="00B87DDE" w:rsidRPr="00B87DDE" w:rsidRDefault="00B87DDE" w:rsidP="00B87DDE">
      <w:pPr>
        <w:numPr>
          <w:ilvl w:val="0"/>
          <w:numId w:val="13"/>
        </w:numPr>
        <w:autoSpaceDE w:val="0"/>
        <w:autoSpaceDN w:val="0"/>
        <w:adjustRightInd w:val="0"/>
        <w:spacing w:after="0" w:line="276" w:lineRule="auto"/>
        <w:jc w:val="both"/>
        <w:rPr>
          <w:rFonts w:ascii="Times New Roman" w:eastAsia="Calibri" w:hAnsi="Times New Roman" w:cs="Times New Roman"/>
          <w:color w:val="000000"/>
          <w:sz w:val="24"/>
          <w:szCs w:val="24"/>
        </w:rPr>
      </w:pPr>
      <w:r w:rsidRPr="00B87DDE">
        <w:rPr>
          <w:rFonts w:ascii="Times New Roman" w:eastAsia="Calibri" w:hAnsi="Times New Roman" w:cs="Times New Roman"/>
          <w:color w:val="000000"/>
          <w:sz w:val="24"/>
          <w:szCs w:val="24"/>
        </w:rPr>
        <w:t xml:space="preserve">междуличностни инциденти с широк общностен отзвук.  </w:t>
      </w:r>
    </w:p>
    <w:p w:rsidR="00B87DDE" w:rsidRPr="00B87DDE" w:rsidRDefault="00B87DDE" w:rsidP="00B87DDE">
      <w:pPr>
        <w:autoSpaceDE w:val="0"/>
        <w:autoSpaceDN w:val="0"/>
        <w:adjustRightInd w:val="0"/>
        <w:spacing w:after="0" w:line="276" w:lineRule="auto"/>
        <w:ind w:firstLine="708"/>
        <w:jc w:val="both"/>
        <w:rPr>
          <w:rFonts w:ascii="Times New Roman" w:eastAsia="Calibri" w:hAnsi="Times New Roman" w:cs="Times New Roman"/>
          <w:color w:val="000000"/>
          <w:sz w:val="24"/>
          <w:szCs w:val="24"/>
        </w:rPr>
      </w:pPr>
      <w:r w:rsidRPr="00B87DDE">
        <w:rPr>
          <w:rFonts w:ascii="Times New Roman" w:eastAsia="Calibri" w:hAnsi="Times New Roman" w:cs="Times New Roman"/>
          <w:color w:val="000000"/>
          <w:sz w:val="24"/>
          <w:szCs w:val="24"/>
        </w:rPr>
        <w:t xml:space="preserve">Всяка система има вградена в себе си единица за време, с която се оразмерява многообразието от нейните жизнени процеси. Ако размахът на вълната на промените надхвърля значително интервала, определен от времевата единица, те няма да преведат системата в качествено ново състояние и няма да предизвикат у нея необратими </w:t>
      </w:r>
      <w:r w:rsidRPr="00B87DDE">
        <w:rPr>
          <w:rFonts w:ascii="Times New Roman" w:eastAsia="Calibri" w:hAnsi="Times New Roman" w:cs="Times New Roman"/>
          <w:color w:val="000000"/>
          <w:sz w:val="24"/>
          <w:szCs w:val="24"/>
        </w:rPr>
        <w:lastRenderedPageBreak/>
        <w:t>трансформации и разкъсвания на функционални и структуроопределящи връзки. Ето защо може да се каже, че за дадена система, “не-промяна” – това е всъщност промяна, последствията от която не се усещат от системата.</w:t>
      </w:r>
      <w:r w:rsidRPr="00B87DDE">
        <w:rPr>
          <w:rFonts w:ascii="Times New Roman" w:eastAsia="Calibri" w:hAnsi="Times New Roman" w:cs="Times New Roman"/>
          <w:color w:val="000000"/>
          <w:sz w:val="24"/>
          <w:szCs w:val="24"/>
          <w:vertAlign w:val="superscript"/>
        </w:rPr>
        <w:footnoteReference w:id="10"/>
      </w:r>
      <w:r w:rsidRPr="00B87DDE">
        <w:rPr>
          <w:rFonts w:ascii="Times New Roman" w:eastAsia="Calibri" w:hAnsi="Times New Roman" w:cs="Times New Roman"/>
          <w:color w:val="000000"/>
          <w:sz w:val="24"/>
          <w:szCs w:val="24"/>
        </w:rPr>
        <w:t xml:space="preserve"> </w:t>
      </w:r>
    </w:p>
    <w:p w:rsidR="00B87DDE" w:rsidRPr="00B87DDE" w:rsidRDefault="00B87DDE" w:rsidP="00B87DDE">
      <w:pPr>
        <w:spacing w:after="0" w:line="276" w:lineRule="auto"/>
        <w:ind w:firstLine="709"/>
        <w:contextualSpacing/>
        <w:jc w:val="both"/>
        <w:rPr>
          <w:rFonts w:ascii="Times New Roman" w:eastAsia="Calibri" w:hAnsi="Times New Roman" w:cs="Times New Roman"/>
          <w:sz w:val="24"/>
          <w:szCs w:val="24"/>
        </w:rPr>
      </w:pPr>
      <w:r w:rsidRPr="00B87DDE">
        <w:rPr>
          <w:rFonts w:ascii="Times New Roman" w:eastAsia="Calibri" w:hAnsi="Times New Roman" w:cs="Times New Roman"/>
          <w:sz w:val="24"/>
          <w:szCs w:val="24"/>
        </w:rPr>
        <w:t>Аналогично, сигурността е несигурност, която нараства толкова бавно, че системата не може да отчете нито самото нарастване на несигурността, нито последствията от него за самата нея. В този смисъл на практика сигурност няма, а сигурността – това е само една много бавно нарастваща несигурност.</w:t>
      </w:r>
    </w:p>
    <w:p w:rsidR="00B87DDE" w:rsidRPr="00B87DDE" w:rsidRDefault="00B87DDE" w:rsidP="00B87DDE">
      <w:pPr>
        <w:spacing w:after="0" w:line="276" w:lineRule="auto"/>
        <w:ind w:firstLine="709"/>
        <w:contextualSpacing/>
        <w:jc w:val="both"/>
        <w:rPr>
          <w:rFonts w:ascii="Times New Roman" w:eastAsia="Calibri" w:hAnsi="Times New Roman" w:cs="Times New Roman"/>
          <w:sz w:val="24"/>
          <w:szCs w:val="24"/>
        </w:rPr>
      </w:pPr>
      <w:r w:rsidRPr="00B87DDE">
        <w:rPr>
          <w:rFonts w:ascii="Times New Roman" w:eastAsia="Calibri" w:hAnsi="Times New Roman" w:cs="Times New Roman"/>
          <w:sz w:val="24"/>
          <w:szCs w:val="24"/>
        </w:rPr>
        <w:t>Разглеждането на общинската сигурност е не толкова състояние, а  процес изискващ включването на локалните елементи от динамиката. Ако се разгледа не някакво веднъж завинаги определено равновесно положение на системата, а една траектория на движение, която тя (е избрала да) следва. Тогава за общинска сигурност може да се говори, ако при всяко въздействие, което се стреми да я отклони от нейната траектория, общинската система запазва способността си да се завърне към нея или поне да се движи с минимални колебания от нея. Или налице е ефекта на „жироскопа”.</w:t>
      </w:r>
    </w:p>
    <w:p w:rsidR="00B87DDE" w:rsidRPr="00B87DDE" w:rsidRDefault="00B87DDE" w:rsidP="00B87DDE">
      <w:pPr>
        <w:spacing w:after="0" w:line="276" w:lineRule="auto"/>
        <w:ind w:firstLine="709"/>
        <w:contextualSpacing/>
        <w:jc w:val="both"/>
        <w:rPr>
          <w:rFonts w:ascii="Times New Roman" w:eastAsia="Calibri" w:hAnsi="Times New Roman" w:cs="Times New Roman"/>
          <w:sz w:val="24"/>
          <w:szCs w:val="24"/>
        </w:rPr>
      </w:pPr>
      <w:r w:rsidRPr="00B87DDE">
        <w:rPr>
          <w:rFonts w:ascii="Times New Roman" w:eastAsia="Calibri" w:hAnsi="Times New Roman" w:cs="Times New Roman"/>
          <w:sz w:val="24"/>
          <w:szCs w:val="24"/>
        </w:rPr>
        <w:t>Общностните  измерения на сигурността в общината и за системата за общинска сигурност, не могат да бъдат разгледани без уточняването на такива важни понятия като Лемата и Дилемата на (не)сигурността.</w:t>
      </w:r>
    </w:p>
    <w:p w:rsidR="00B87DDE" w:rsidRPr="00B87DDE" w:rsidRDefault="00B87DDE" w:rsidP="00B87DDE">
      <w:pPr>
        <w:spacing w:after="0" w:line="276" w:lineRule="auto"/>
        <w:ind w:firstLine="709"/>
        <w:contextualSpacing/>
        <w:jc w:val="both"/>
        <w:rPr>
          <w:rFonts w:ascii="Times New Roman" w:eastAsia="Calibri" w:hAnsi="Times New Roman" w:cs="Times New Roman"/>
          <w:sz w:val="24"/>
          <w:szCs w:val="24"/>
        </w:rPr>
      </w:pPr>
      <w:r w:rsidRPr="00B87DDE">
        <w:rPr>
          <w:rFonts w:ascii="Times New Roman" w:eastAsia="Calibri" w:hAnsi="Times New Roman" w:cs="Times New Roman"/>
          <w:i/>
          <w:sz w:val="24"/>
          <w:szCs w:val="24"/>
        </w:rPr>
        <w:t>Лема на (не)сигурността:</w:t>
      </w:r>
      <w:r w:rsidRPr="00B87DDE">
        <w:rPr>
          <w:rFonts w:ascii="Times New Roman" w:eastAsia="Calibri" w:hAnsi="Times New Roman" w:cs="Times New Roman"/>
          <w:sz w:val="24"/>
          <w:szCs w:val="24"/>
        </w:rPr>
        <w:t xml:space="preserve"> „При сходни състояния на (повишена) несигурност различните системи реагират по сходен начин”.</w:t>
      </w:r>
    </w:p>
    <w:p w:rsidR="00B87DDE" w:rsidRPr="00B87DDE" w:rsidRDefault="00B87DDE" w:rsidP="00B87DDE">
      <w:pPr>
        <w:spacing w:after="0" w:line="276" w:lineRule="auto"/>
        <w:ind w:firstLine="709"/>
        <w:contextualSpacing/>
        <w:jc w:val="both"/>
        <w:rPr>
          <w:rFonts w:ascii="Times New Roman" w:eastAsia="Calibri" w:hAnsi="Times New Roman" w:cs="Times New Roman"/>
          <w:sz w:val="24"/>
          <w:szCs w:val="24"/>
        </w:rPr>
      </w:pPr>
      <w:r w:rsidRPr="00B87DDE">
        <w:rPr>
          <w:rFonts w:ascii="Times New Roman" w:eastAsia="Calibri" w:hAnsi="Times New Roman" w:cs="Times New Roman"/>
          <w:sz w:val="24"/>
          <w:szCs w:val="24"/>
        </w:rPr>
        <w:t>При (повишена) несигурност хората (общностите, обществата) си приличат удивително, като състоянието и реакциите им са подобни: стрес, страх, отчаяние, чувство за безизходица, повишена мнителност, раздразнителност, ранимост, неспособност за вярна преценка. Колкото повече се задълбочава несигурността, толкова по-малко значение има каква е била първопричината за нея.</w:t>
      </w:r>
    </w:p>
    <w:p w:rsidR="00B87DDE" w:rsidRPr="00B87DDE" w:rsidRDefault="00B87DDE" w:rsidP="00B87DDE">
      <w:pPr>
        <w:spacing w:after="0" w:line="276" w:lineRule="auto"/>
        <w:ind w:firstLine="709"/>
        <w:contextualSpacing/>
        <w:jc w:val="both"/>
        <w:rPr>
          <w:rFonts w:ascii="Times New Roman" w:eastAsia="Calibri" w:hAnsi="Times New Roman" w:cs="Times New Roman"/>
          <w:sz w:val="24"/>
          <w:szCs w:val="24"/>
        </w:rPr>
      </w:pPr>
      <w:r w:rsidRPr="00B87DDE">
        <w:rPr>
          <w:rFonts w:ascii="Times New Roman" w:eastAsia="Calibri" w:hAnsi="Times New Roman" w:cs="Times New Roman"/>
          <w:sz w:val="24"/>
          <w:szCs w:val="24"/>
        </w:rPr>
        <w:t xml:space="preserve">Обратно – при сигурност всички хора са напълно различни. Тогава е твърде важна първопричината – какво именно е направило този или онзи човек по-сигурен. Гарантираната сигурност означава по-здрав, или по-богат, или по-уверен, или по-влюбен, по-успешен и т.н. В немалка степен тези съждения важат и за големи общности хора (племена, народи, общества). Независимо от различията им (политически, икономически, културни, етнически, религиозни), при несигурност за тях са характерни сходни реакции. </w:t>
      </w:r>
    </w:p>
    <w:p w:rsidR="00B87DDE" w:rsidRPr="00B87DDE" w:rsidRDefault="00B87DDE" w:rsidP="00B87DDE">
      <w:pPr>
        <w:spacing w:after="0" w:line="276" w:lineRule="auto"/>
        <w:ind w:firstLine="709"/>
        <w:contextualSpacing/>
        <w:jc w:val="both"/>
        <w:rPr>
          <w:rFonts w:ascii="Times New Roman" w:eastAsia="Calibri" w:hAnsi="Times New Roman" w:cs="Times New Roman"/>
          <w:sz w:val="24"/>
          <w:szCs w:val="24"/>
        </w:rPr>
      </w:pPr>
      <w:r w:rsidRPr="00B87DDE">
        <w:rPr>
          <w:rFonts w:ascii="Times New Roman" w:eastAsia="Calibri" w:hAnsi="Times New Roman" w:cs="Times New Roman"/>
          <w:sz w:val="24"/>
          <w:szCs w:val="24"/>
        </w:rPr>
        <w:t xml:space="preserve">За Даниел Бел: “Индивидите не могат да понесат прекалено голяма несигурност във всекидневния си живот, а най-плашещите измерения на несигурността са бързото и </w:t>
      </w:r>
      <w:proofErr w:type="spellStart"/>
      <w:r w:rsidRPr="00B87DDE">
        <w:rPr>
          <w:rFonts w:ascii="Times New Roman" w:eastAsia="Calibri" w:hAnsi="Times New Roman" w:cs="Times New Roman"/>
          <w:sz w:val="24"/>
          <w:szCs w:val="24"/>
        </w:rPr>
        <w:t>флуктуиращо</w:t>
      </w:r>
      <w:proofErr w:type="spellEnd"/>
      <w:r w:rsidRPr="00B87DDE">
        <w:rPr>
          <w:rFonts w:ascii="Times New Roman" w:eastAsia="Calibri" w:hAnsi="Times New Roman" w:cs="Times New Roman"/>
          <w:sz w:val="24"/>
          <w:szCs w:val="24"/>
        </w:rPr>
        <w:t xml:space="preserve"> обезценяване на парите … и </w:t>
      </w:r>
      <w:proofErr w:type="spellStart"/>
      <w:r w:rsidRPr="00B87DDE">
        <w:rPr>
          <w:rFonts w:ascii="Times New Roman" w:eastAsia="Calibri" w:hAnsi="Times New Roman" w:cs="Times New Roman"/>
          <w:sz w:val="24"/>
          <w:szCs w:val="24"/>
        </w:rPr>
        <w:t>флуктуиращата</w:t>
      </w:r>
      <w:proofErr w:type="spellEnd"/>
      <w:r w:rsidRPr="00B87DDE">
        <w:rPr>
          <w:rFonts w:ascii="Times New Roman" w:eastAsia="Calibri" w:hAnsi="Times New Roman" w:cs="Times New Roman"/>
          <w:sz w:val="24"/>
          <w:szCs w:val="24"/>
        </w:rPr>
        <w:t xml:space="preserve"> безработица. Тъкмо при тези обстоятелства традиционните институции и демократични процедури в обществото се пукат по шевовете и се надигат ирационалните вълни на недоволство и на копнеж по политически спасител.”</w:t>
      </w:r>
    </w:p>
    <w:p w:rsidR="00B87DDE" w:rsidRPr="00B87DDE" w:rsidRDefault="00B87DDE" w:rsidP="00B87DDE">
      <w:pPr>
        <w:spacing w:after="0" w:line="276" w:lineRule="auto"/>
        <w:ind w:firstLine="709"/>
        <w:contextualSpacing/>
        <w:jc w:val="both"/>
        <w:rPr>
          <w:rFonts w:ascii="Times New Roman" w:eastAsia="Calibri" w:hAnsi="Times New Roman" w:cs="Times New Roman"/>
          <w:sz w:val="24"/>
          <w:szCs w:val="24"/>
        </w:rPr>
      </w:pPr>
      <w:r w:rsidRPr="00B87DDE">
        <w:rPr>
          <w:rFonts w:ascii="Times New Roman" w:eastAsia="Calibri" w:hAnsi="Times New Roman" w:cs="Times New Roman"/>
          <w:sz w:val="24"/>
          <w:szCs w:val="24"/>
        </w:rPr>
        <w:t xml:space="preserve">За Роналд </w:t>
      </w:r>
      <w:proofErr w:type="spellStart"/>
      <w:r w:rsidRPr="00B87DDE">
        <w:rPr>
          <w:rFonts w:ascii="Times New Roman" w:eastAsia="Calibri" w:hAnsi="Times New Roman" w:cs="Times New Roman"/>
          <w:sz w:val="24"/>
          <w:szCs w:val="24"/>
        </w:rPr>
        <w:t>Инглхарт</w:t>
      </w:r>
      <w:proofErr w:type="spellEnd"/>
      <w:r w:rsidRPr="00B87DDE">
        <w:rPr>
          <w:rFonts w:ascii="Times New Roman" w:eastAsia="Calibri" w:hAnsi="Times New Roman" w:cs="Times New Roman"/>
          <w:sz w:val="24"/>
          <w:szCs w:val="24"/>
        </w:rPr>
        <w:t xml:space="preserve">, при повишена несигурност у всяка общност от хора, неувереността поражда остра потребност от </w:t>
      </w:r>
      <w:proofErr w:type="spellStart"/>
      <w:r w:rsidRPr="00B87DDE">
        <w:rPr>
          <w:rFonts w:ascii="Times New Roman" w:eastAsia="Calibri" w:hAnsi="Times New Roman" w:cs="Times New Roman"/>
          <w:sz w:val="24"/>
          <w:szCs w:val="24"/>
        </w:rPr>
        <w:t>предсказуемост</w:t>
      </w:r>
      <w:proofErr w:type="spellEnd"/>
      <w:r w:rsidRPr="00B87DDE">
        <w:rPr>
          <w:rFonts w:ascii="Times New Roman" w:eastAsia="Calibri" w:hAnsi="Times New Roman" w:cs="Times New Roman"/>
          <w:sz w:val="24"/>
          <w:szCs w:val="24"/>
        </w:rPr>
        <w:t>, ред, ясни правила и сработва т.нар. "авторитарен комплекс", приемащ обикновено едната и/или другата от следните форми:</w:t>
      </w:r>
    </w:p>
    <w:p w:rsidR="00B87DDE" w:rsidRPr="00B87DDE" w:rsidRDefault="00B87DDE" w:rsidP="00B87DDE">
      <w:pPr>
        <w:numPr>
          <w:ilvl w:val="0"/>
          <w:numId w:val="14"/>
        </w:numPr>
        <w:spacing w:after="0" w:line="276" w:lineRule="auto"/>
        <w:contextualSpacing/>
        <w:jc w:val="both"/>
        <w:rPr>
          <w:rFonts w:ascii="Times New Roman" w:eastAsia="Calibri" w:hAnsi="Times New Roman" w:cs="Times New Roman"/>
          <w:sz w:val="24"/>
          <w:szCs w:val="24"/>
        </w:rPr>
      </w:pPr>
      <w:r w:rsidRPr="00B87DDE">
        <w:rPr>
          <w:rFonts w:ascii="Times New Roman" w:eastAsia="Calibri" w:hAnsi="Times New Roman" w:cs="Times New Roman"/>
          <w:sz w:val="24"/>
          <w:szCs w:val="24"/>
        </w:rPr>
        <w:lastRenderedPageBreak/>
        <w:t>отрицание и съпротива срещу промените, вяра в непогрешимостта и отстояване на собствения културен модел;</w:t>
      </w:r>
    </w:p>
    <w:p w:rsidR="00B87DDE" w:rsidRPr="00B87DDE" w:rsidRDefault="00B87DDE" w:rsidP="00B87DDE">
      <w:pPr>
        <w:numPr>
          <w:ilvl w:val="0"/>
          <w:numId w:val="14"/>
        </w:numPr>
        <w:spacing w:after="0" w:line="276" w:lineRule="auto"/>
        <w:contextualSpacing/>
        <w:jc w:val="both"/>
        <w:rPr>
          <w:rFonts w:ascii="Times New Roman" w:eastAsia="Calibri" w:hAnsi="Times New Roman" w:cs="Times New Roman"/>
          <w:sz w:val="24"/>
          <w:szCs w:val="24"/>
        </w:rPr>
      </w:pPr>
      <w:r w:rsidRPr="00B87DDE">
        <w:rPr>
          <w:rFonts w:ascii="Times New Roman" w:eastAsia="Calibri" w:hAnsi="Times New Roman" w:cs="Times New Roman"/>
          <w:sz w:val="24"/>
          <w:szCs w:val="24"/>
        </w:rPr>
        <w:t>преклонение пред лидер с желязна воля, който да преведе общността през трудностите към по-сигурни времена.</w:t>
      </w:r>
    </w:p>
    <w:p w:rsidR="00B87DDE" w:rsidRPr="00B87DDE" w:rsidRDefault="00B87DDE" w:rsidP="00B87DDE">
      <w:pPr>
        <w:autoSpaceDE w:val="0"/>
        <w:autoSpaceDN w:val="0"/>
        <w:adjustRightInd w:val="0"/>
        <w:spacing w:after="0" w:line="276" w:lineRule="auto"/>
        <w:ind w:firstLine="708"/>
        <w:jc w:val="both"/>
        <w:rPr>
          <w:rFonts w:ascii="Times New Roman" w:eastAsia="Calibri" w:hAnsi="Times New Roman" w:cs="Times New Roman"/>
          <w:color w:val="000000"/>
          <w:sz w:val="24"/>
          <w:szCs w:val="24"/>
        </w:rPr>
      </w:pPr>
      <w:r w:rsidRPr="00B87DDE">
        <w:rPr>
          <w:rFonts w:ascii="Times New Roman" w:eastAsia="Calibri" w:hAnsi="Times New Roman" w:cs="Times New Roman"/>
          <w:color w:val="000000"/>
          <w:sz w:val="24"/>
          <w:szCs w:val="24"/>
        </w:rPr>
        <w:t xml:space="preserve">Според Р. </w:t>
      </w:r>
      <w:proofErr w:type="spellStart"/>
      <w:r w:rsidRPr="00B87DDE">
        <w:rPr>
          <w:rFonts w:ascii="Times New Roman" w:eastAsia="Calibri" w:hAnsi="Times New Roman" w:cs="Times New Roman"/>
          <w:color w:val="000000"/>
          <w:sz w:val="24"/>
          <w:szCs w:val="24"/>
        </w:rPr>
        <w:t>Инглхарт</w:t>
      </w:r>
      <w:proofErr w:type="spellEnd"/>
      <w:r w:rsidRPr="00B87DDE">
        <w:rPr>
          <w:rFonts w:ascii="Times New Roman" w:eastAsia="Calibri" w:hAnsi="Times New Roman" w:cs="Times New Roman"/>
          <w:color w:val="000000"/>
          <w:sz w:val="24"/>
          <w:szCs w:val="24"/>
        </w:rPr>
        <w:t xml:space="preserve"> една от ключовите функции на религията е „да дава чувство за надеждност в </w:t>
      </w:r>
      <w:proofErr w:type="spellStart"/>
      <w:r w:rsidRPr="00B87DDE">
        <w:rPr>
          <w:rFonts w:ascii="Times New Roman" w:eastAsia="Calibri" w:hAnsi="Times New Roman" w:cs="Times New Roman"/>
          <w:color w:val="000000"/>
          <w:sz w:val="24"/>
          <w:szCs w:val="24"/>
        </w:rPr>
        <w:t>невнушаваща</w:t>
      </w:r>
      <w:proofErr w:type="spellEnd"/>
      <w:r w:rsidRPr="00B87DDE">
        <w:rPr>
          <w:rFonts w:ascii="Times New Roman" w:eastAsia="Calibri" w:hAnsi="Times New Roman" w:cs="Times New Roman"/>
          <w:color w:val="000000"/>
          <w:sz w:val="24"/>
          <w:szCs w:val="24"/>
        </w:rPr>
        <w:t xml:space="preserve"> чувството за сигурност среда.” Подобна роля за снемане на неопределеността на настоящето и бъдещето, постигане на </w:t>
      </w:r>
      <w:proofErr w:type="spellStart"/>
      <w:r w:rsidRPr="00B87DDE">
        <w:rPr>
          <w:rFonts w:ascii="Times New Roman" w:eastAsia="Calibri" w:hAnsi="Times New Roman" w:cs="Times New Roman"/>
          <w:color w:val="000000"/>
          <w:sz w:val="24"/>
          <w:szCs w:val="24"/>
        </w:rPr>
        <w:t>предсказуемост</w:t>
      </w:r>
      <w:proofErr w:type="spellEnd"/>
      <w:r w:rsidRPr="00B87DDE">
        <w:rPr>
          <w:rFonts w:ascii="Times New Roman" w:eastAsia="Calibri" w:hAnsi="Times New Roman" w:cs="Times New Roman"/>
          <w:color w:val="000000"/>
          <w:sz w:val="24"/>
          <w:szCs w:val="24"/>
        </w:rPr>
        <w:t xml:space="preserve"> и даване на смисъл, надежда и перспектива играят и повечето идеологии. </w:t>
      </w:r>
    </w:p>
    <w:p w:rsidR="00B87DDE" w:rsidRPr="00B87DDE" w:rsidRDefault="00B87DDE" w:rsidP="00B87DDE">
      <w:pPr>
        <w:autoSpaceDE w:val="0"/>
        <w:autoSpaceDN w:val="0"/>
        <w:adjustRightInd w:val="0"/>
        <w:spacing w:after="0" w:line="276" w:lineRule="auto"/>
        <w:ind w:firstLine="708"/>
        <w:jc w:val="both"/>
        <w:rPr>
          <w:rFonts w:ascii="Times New Roman" w:eastAsia="Calibri" w:hAnsi="Times New Roman" w:cs="Times New Roman"/>
          <w:color w:val="000000"/>
          <w:sz w:val="24"/>
          <w:szCs w:val="24"/>
        </w:rPr>
      </w:pPr>
      <w:r w:rsidRPr="00B87DDE">
        <w:rPr>
          <w:rFonts w:ascii="Times New Roman" w:eastAsia="Calibri" w:hAnsi="Times New Roman" w:cs="Times New Roman"/>
          <w:color w:val="000000"/>
          <w:sz w:val="24"/>
          <w:szCs w:val="24"/>
        </w:rPr>
        <w:t>Суровата реалност на живота предлага най-очевидни аргументи в полза на Лемата на (не)сигурността. Без значение къде по света се намират хората от една общност, те реагират еднакво: при агресия отвън (готовност за риск и саможертва, консолидация, идеализъм, всеотдайност); при остър ръст на престъпността (мерки за защита на живота и собствеността - личните и на най-близките хора); при стихийни природни бедствия (загърбване на вражди, солидарност, взаимопомощ, състрадание); при много висока безработица (стачки и социални вълнения, саботажи, индивидуални актове на насилие).</w:t>
      </w:r>
      <w:r w:rsidRPr="00B87DDE">
        <w:rPr>
          <w:rFonts w:ascii="Times New Roman" w:eastAsia="Calibri" w:hAnsi="Times New Roman" w:cs="Times New Roman"/>
          <w:color w:val="000000"/>
          <w:sz w:val="24"/>
          <w:szCs w:val="24"/>
          <w:vertAlign w:val="superscript"/>
        </w:rPr>
        <w:footnoteReference w:id="11"/>
      </w:r>
    </w:p>
    <w:p w:rsidR="00B87DDE" w:rsidRPr="00B87DDE" w:rsidRDefault="00B87DDE" w:rsidP="00B87DDE">
      <w:pPr>
        <w:autoSpaceDE w:val="0"/>
        <w:autoSpaceDN w:val="0"/>
        <w:adjustRightInd w:val="0"/>
        <w:spacing w:after="0" w:line="276" w:lineRule="auto"/>
        <w:ind w:firstLine="708"/>
        <w:jc w:val="both"/>
        <w:rPr>
          <w:rFonts w:ascii="Times New Roman" w:eastAsia="Calibri" w:hAnsi="Times New Roman" w:cs="Times New Roman"/>
          <w:color w:val="000000"/>
          <w:sz w:val="24"/>
          <w:szCs w:val="24"/>
        </w:rPr>
      </w:pPr>
      <w:r w:rsidRPr="00B87DDE">
        <w:rPr>
          <w:rFonts w:ascii="Times New Roman" w:eastAsia="Calibri" w:hAnsi="Times New Roman" w:cs="Times New Roman"/>
          <w:color w:val="000000"/>
          <w:sz w:val="24"/>
          <w:szCs w:val="24"/>
        </w:rPr>
        <w:t>Дилемата (не)сигурността има следният смисъл: не е вярно, че винаги когато една система (община) инвестира в своята общинска сигурност (увеличава материалните ресурси), то задължително получава повече сигурност.</w:t>
      </w:r>
    </w:p>
    <w:p w:rsidR="00B87DDE" w:rsidRPr="00B87DDE" w:rsidRDefault="00B87DDE" w:rsidP="00B87DDE">
      <w:pPr>
        <w:autoSpaceDE w:val="0"/>
        <w:autoSpaceDN w:val="0"/>
        <w:adjustRightInd w:val="0"/>
        <w:spacing w:after="0" w:line="276" w:lineRule="auto"/>
        <w:ind w:firstLine="708"/>
        <w:jc w:val="both"/>
        <w:rPr>
          <w:rFonts w:ascii="Times New Roman" w:eastAsia="Calibri" w:hAnsi="Times New Roman" w:cs="Times New Roman"/>
          <w:color w:val="000000"/>
          <w:sz w:val="24"/>
          <w:szCs w:val="24"/>
        </w:rPr>
      </w:pPr>
      <w:r w:rsidRPr="00B87DDE">
        <w:rPr>
          <w:rFonts w:ascii="Times New Roman" w:eastAsia="Calibri" w:hAnsi="Times New Roman" w:cs="Times New Roman"/>
          <w:color w:val="000000"/>
          <w:sz w:val="24"/>
          <w:szCs w:val="24"/>
        </w:rPr>
        <w:t xml:space="preserve">Дилемата за (не)сигурността е ключово понятие за политическия реализъм на общинско ниво. Липсата на доверие е главното, което носи несигурност и стрес, и превръща взаимните страхове и подозрения в </w:t>
      </w:r>
      <w:proofErr w:type="spellStart"/>
      <w:r w:rsidRPr="00B87DDE">
        <w:rPr>
          <w:rFonts w:ascii="Times New Roman" w:eastAsia="Calibri" w:hAnsi="Times New Roman" w:cs="Times New Roman"/>
          <w:color w:val="000000"/>
          <w:sz w:val="24"/>
          <w:szCs w:val="24"/>
        </w:rPr>
        <w:t>самосбъдващо</w:t>
      </w:r>
      <w:proofErr w:type="spellEnd"/>
      <w:r w:rsidRPr="00B87DDE">
        <w:rPr>
          <w:rFonts w:ascii="Times New Roman" w:eastAsia="Calibri" w:hAnsi="Times New Roman" w:cs="Times New Roman"/>
          <w:color w:val="000000"/>
          <w:sz w:val="24"/>
          <w:szCs w:val="24"/>
        </w:rPr>
        <w:t xml:space="preserve"> се предсказание.</w:t>
      </w:r>
    </w:p>
    <w:p w:rsidR="00B87DDE" w:rsidRPr="00B87DDE" w:rsidRDefault="00B87DDE" w:rsidP="00B87DDE">
      <w:pPr>
        <w:spacing w:after="0" w:line="276" w:lineRule="auto"/>
        <w:ind w:firstLine="708"/>
        <w:contextualSpacing/>
        <w:jc w:val="both"/>
        <w:rPr>
          <w:rFonts w:ascii="Times New Roman" w:eastAsia="Calibri" w:hAnsi="Times New Roman" w:cs="Times New Roman"/>
          <w:sz w:val="24"/>
          <w:szCs w:val="24"/>
        </w:rPr>
      </w:pPr>
      <w:r w:rsidRPr="00B87DDE">
        <w:rPr>
          <w:rFonts w:ascii="Times New Roman" w:eastAsia="Calibri" w:hAnsi="Times New Roman" w:cs="Times New Roman"/>
          <w:sz w:val="24"/>
          <w:szCs w:val="24"/>
        </w:rPr>
        <w:t>Анализът на понятието „общинска сигурност” не би бил пълен, ако не се разгледат задълбочаващите се нейни различия/прилики и разминаването/сливането й с две други важни понятия – „контрол” и „отбрана”.</w:t>
      </w:r>
    </w:p>
    <w:p w:rsidR="00B87DDE" w:rsidRPr="00B87DDE" w:rsidRDefault="00B87DDE" w:rsidP="00B87DDE">
      <w:pPr>
        <w:spacing w:after="0" w:line="276" w:lineRule="auto"/>
        <w:ind w:firstLine="708"/>
        <w:contextualSpacing/>
        <w:jc w:val="both"/>
        <w:rPr>
          <w:rFonts w:ascii="Times New Roman" w:eastAsia="Calibri" w:hAnsi="Times New Roman" w:cs="Times New Roman"/>
          <w:sz w:val="24"/>
          <w:szCs w:val="24"/>
        </w:rPr>
      </w:pPr>
      <w:r w:rsidRPr="00B87DDE">
        <w:rPr>
          <w:rFonts w:ascii="Times New Roman" w:eastAsia="Calibri" w:hAnsi="Times New Roman" w:cs="Times New Roman"/>
          <w:sz w:val="24"/>
          <w:szCs w:val="24"/>
        </w:rPr>
        <w:t>Контролът и сигурността са синоними. Трудно би било другояче, след като законодателят е вменил контролни функции на кмета и неговата администрация за територията на общината сигурността е много повече от контролът. Овладяването на  зоните на нарушения (нерегламентирани сметища, пречиствателни станции и др.) е инвестиционен процес, но избора на решения за всеки от етапите на този процес, преминава през доверието към кмета с неговата общинска администрация. Доверието е основният ресурс за контрол в полето на сигурността, а общинската система за управление на сигурността е инструмента.</w:t>
      </w:r>
      <w:r w:rsidRPr="00B87DDE">
        <w:rPr>
          <w:rFonts w:ascii="Times New Roman" w:eastAsia="Calibri" w:hAnsi="Times New Roman" w:cs="Times New Roman"/>
          <w:sz w:val="24"/>
          <w:szCs w:val="24"/>
          <w:vertAlign w:val="superscript"/>
        </w:rPr>
        <w:footnoteReference w:id="12"/>
      </w:r>
      <w:r w:rsidRPr="00B87DDE">
        <w:rPr>
          <w:rFonts w:ascii="Times New Roman" w:eastAsia="Calibri" w:hAnsi="Times New Roman" w:cs="Times New Roman"/>
          <w:sz w:val="24"/>
          <w:szCs w:val="24"/>
        </w:rPr>
        <w:t xml:space="preserve"> </w:t>
      </w:r>
    </w:p>
    <w:p w:rsidR="00B87DDE" w:rsidRPr="00B87DDE" w:rsidRDefault="00B87DDE" w:rsidP="00B87DDE">
      <w:pPr>
        <w:spacing w:after="0" w:line="276" w:lineRule="auto"/>
        <w:ind w:firstLine="708"/>
        <w:contextualSpacing/>
        <w:jc w:val="both"/>
        <w:rPr>
          <w:rFonts w:ascii="Times New Roman" w:eastAsia="Calibri" w:hAnsi="Times New Roman" w:cs="Times New Roman"/>
          <w:sz w:val="24"/>
          <w:szCs w:val="24"/>
        </w:rPr>
      </w:pPr>
      <w:r w:rsidRPr="00B87DDE">
        <w:rPr>
          <w:rFonts w:ascii="Times New Roman" w:eastAsia="Calibri" w:hAnsi="Times New Roman" w:cs="Times New Roman"/>
          <w:sz w:val="24"/>
          <w:szCs w:val="24"/>
        </w:rPr>
        <w:t xml:space="preserve">Отбрана и сигурност пък все повече се отдалечават една от друга по дух, смисъл и съдържание. В управлението и осъществяване на общинската сигурност е преди всичко приоритет на общинското ръководство, а отбраната - на военните структури на територията на областта. Общинската сигурност преследва интеграция на преки контролни функции за територията на общината при реализация на конкретни политики с техните цели; а отбранителната политика – военни цели. Общинската сигурност включва процесите на диалог между институциите в системната структура на общинската система за сигурност. Отбраната включва структурата и действието на </w:t>
      </w:r>
      <w:r w:rsidRPr="00B87DDE">
        <w:rPr>
          <w:rFonts w:ascii="Times New Roman" w:eastAsia="Calibri" w:hAnsi="Times New Roman" w:cs="Times New Roman"/>
          <w:sz w:val="24"/>
          <w:szCs w:val="24"/>
        </w:rPr>
        <w:lastRenderedPageBreak/>
        <w:t>въоръжената сила. Общинската сигурност включва рискове и предизвикателства, които са извън полето на военната компетентност. Отбраната в крайна сметка почива върху способността на въоръжените сили.</w:t>
      </w:r>
      <w:r w:rsidRPr="00B87DDE">
        <w:rPr>
          <w:rFonts w:ascii="Times New Roman" w:eastAsia="Calibri" w:hAnsi="Times New Roman" w:cs="Times New Roman"/>
          <w:sz w:val="24"/>
          <w:szCs w:val="24"/>
          <w:vertAlign w:val="superscript"/>
        </w:rPr>
        <w:footnoteReference w:id="13"/>
      </w:r>
      <w:r w:rsidRPr="00B87DDE">
        <w:rPr>
          <w:rFonts w:ascii="Times New Roman" w:eastAsia="Calibri" w:hAnsi="Times New Roman" w:cs="Times New Roman"/>
          <w:sz w:val="24"/>
          <w:szCs w:val="24"/>
        </w:rPr>
        <w:t xml:space="preserve"> </w:t>
      </w:r>
    </w:p>
    <w:p w:rsidR="00B87DDE" w:rsidRPr="00B87DDE" w:rsidRDefault="00B87DDE" w:rsidP="00B87DDE">
      <w:pPr>
        <w:spacing w:after="0" w:line="276" w:lineRule="auto"/>
        <w:ind w:firstLine="708"/>
        <w:contextualSpacing/>
        <w:jc w:val="both"/>
        <w:rPr>
          <w:rFonts w:ascii="Times New Roman" w:eastAsia="Calibri" w:hAnsi="Times New Roman" w:cs="Times New Roman"/>
          <w:sz w:val="24"/>
          <w:szCs w:val="24"/>
        </w:rPr>
      </w:pPr>
      <w:r w:rsidRPr="00B87DDE">
        <w:rPr>
          <w:rFonts w:ascii="Times New Roman" w:eastAsia="Calibri" w:hAnsi="Times New Roman" w:cs="Times New Roman"/>
          <w:sz w:val="24"/>
          <w:szCs w:val="24"/>
        </w:rPr>
        <w:t xml:space="preserve">Отбранителната недостатъчност днес все по-успешно се очаква да се компенсира със </w:t>
      </w:r>
      <w:proofErr w:type="spellStart"/>
      <w:r w:rsidRPr="00B87DDE">
        <w:rPr>
          <w:rFonts w:ascii="Times New Roman" w:eastAsia="Calibri" w:hAnsi="Times New Roman" w:cs="Times New Roman"/>
          <w:sz w:val="24"/>
          <w:szCs w:val="24"/>
        </w:rPr>
        <w:t>синергичния</w:t>
      </w:r>
      <w:proofErr w:type="spellEnd"/>
      <w:r w:rsidRPr="00B87DDE">
        <w:rPr>
          <w:rFonts w:ascii="Times New Roman" w:eastAsia="Calibri" w:hAnsi="Times New Roman" w:cs="Times New Roman"/>
          <w:sz w:val="24"/>
          <w:szCs w:val="24"/>
        </w:rPr>
        <w:t xml:space="preserve"> ефект от реализацията на Общинската система за управление на сигурността.  </w:t>
      </w:r>
    </w:p>
    <w:p w:rsidR="00B87DDE" w:rsidRPr="00B87DDE" w:rsidRDefault="00B87DDE" w:rsidP="00B87DDE">
      <w:pPr>
        <w:spacing w:after="0" w:line="276" w:lineRule="auto"/>
        <w:ind w:firstLine="708"/>
        <w:contextualSpacing/>
        <w:jc w:val="both"/>
        <w:rPr>
          <w:rFonts w:ascii="Times New Roman" w:eastAsia="Calibri" w:hAnsi="Times New Roman" w:cs="Times New Roman"/>
          <w:sz w:val="24"/>
          <w:szCs w:val="24"/>
        </w:rPr>
      </w:pPr>
      <w:r w:rsidRPr="00B87DDE">
        <w:rPr>
          <w:rFonts w:ascii="Times New Roman" w:eastAsia="Calibri" w:hAnsi="Times New Roman" w:cs="Times New Roman"/>
          <w:sz w:val="24"/>
          <w:szCs w:val="24"/>
        </w:rPr>
        <w:t>Несигурността е колкото величина, характеризираща състоянието на човека, толкова и наша насъщна черта. Тя е общото между нас хората, което ни прави еднакви в нещо съкровено и индивидуално.</w:t>
      </w:r>
    </w:p>
    <w:p w:rsidR="00B87DDE" w:rsidRPr="00B87DDE" w:rsidRDefault="00B87DDE" w:rsidP="00B87DDE">
      <w:pPr>
        <w:spacing w:after="0" w:line="276" w:lineRule="auto"/>
        <w:ind w:firstLine="708"/>
        <w:contextualSpacing/>
        <w:jc w:val="both"/>
        <w:rPr>
          <w:rFonts w:ascii="Times New Roman" w:eastAsia="Calibri" w:hAnsi="Times New Roman" w:cs="Times New Roman"/>
          <w:sz w:val="24"/>
          <w:szCs w:val="24"/>
        </w:rPr>
      </w:pPr>
      <w:r w:rsidRPr="00B87DDE">
        <w:rPr>
          <w:rFonts w:ascii="Times New Roman" w:eastAsia="Calibri" w:hAnsi="Times New Roman" w:cs="Times New Roman"/>
          <w:sz w:val="24"/>
          <w:szCs w:val="24"/>
        </w:rPr>
        <w:t xml:space="preserve">Несигурността много повече от сигурността е базисната, изходна и водеща величина. В несигурността, за разлика от сигурността, винаги преобладава не статиката, а динамиката; нелинейността, а не линейността. Тя поражда импулси за действие, съпротивлява се срещу статуквото, срещу пряката и непреодолима връзка между причина и следствие. Както казва Иля </w:t>
      </w:r>
      <w:proofErr w:type="spellStart"/>
      <w:r w:rsidRPr="00B87DDE">
        <w:rPr>
          <w:rFonts w:ascii="Times New Roman" w:eastAsia="Calibri" w:hAnsi="Times New Roman" w:cs="Times New Roman"/>
          <w:sz w:val="24"/>
          <w:szCs w:val="24"/>
        </w:rPr>
        <w:t>Пригожин</w:t>
      </w:r>
      <w:proofErr w:type="spellEnd"/>
      <w:r w:rsidRPr="00B87DDE">
        <w:rPr>
          <w:rFonts w:ascii="Times New Roman" w:eastAsia="Calibri" w:hAnsi="Times New Roman" w:cs="Times New Roman"/>
          <w:sz w:val="24"/>
          <w:szCs w:val="24"/>
        </w:rPr>
        <w:t>: “В равновесието материята е сляпа, а извън равновесието тя проглежда.”</w:t>
      </w:r>
    </w:p>
    <w:p w:rsidR="00B87DDE" w:rsidRPr="00B87DDE" w:rsidRDefault="00B87DDE" w:rsidP="00B87DDE">
      <w:pPr>
        <w:spacing w:after="0" w:line="276" w:lineRule="auto"/>
        <w:ind w:firstLine="708"/>
        <w:contextualSpacing/>
        <w:jc w:val="both"/>
        <w:rPr>
          <w:rFonts w:ascii="Times New Roman" w:eastAsia="Calibri" w:hAnsi="Times New Roman" w:cs="Times New Roman"/>
          <w:sz w:val="24"/>
          <w:szCs w:val="24"/>
        </w:rPr>
      </w:pPr>
      <w:r w:rsidRPr="00B87DDE">
        <w:rPr>
          <w:rFonts w:ascii="Times New Roman" w:eastAsia="Calibri" w:hAnsi="Times New Roman" w:cs="Times New Roman"/>
          <w:sz w:val="24"/>
          <w:szCs w:val="24"/>
        </w:rPr>
        <w:t xml:space="preserve">Разглеждането на общинската сигурност като сложна обществена система означава възприемането на процесите и явленията, които я съставляват в единство, цялост, </w:t>
      </w:r>
      <w:proofErr w:type="spellStart"/>
      <w:r w:rsidRPr="00B87DDE">
        <w:rPr>
          <w:rFonts w:ascii="Times New Roman" w:eastAsia="Calibri" w:hAnsi="Times New Roman" w:cs="Times New Roman"/>
          <w:sz w:val="24"/>
          <w:szCs w:val="24"/>
        </w:rPr>
        <w:t>взаимосвързаност</w:t>
      </w:r>
      <w:proofErr w:type="spellEnd"/>
      <w:r w:rsidRPr="00B87DDE">
        <w:rPr>
          <w:rFonts w:ascii="Times New Roman" w:eastAsia="Calibri" w:hAnsi="Times New Roman" w:cs="Times New Roman"/>
          <w:sz w:val="24"/>
          <w:szCs w:val="24"/>
        </w:rPr>
        <w:t xml:space="preserve"> и противоречивост.</w:t>
      </w:r>
    </w:p>
    <w:p w:rsidR="00B87DDE" w:rsidRPr="00B87DDE" w:rsidRDefault="00B87DDE" w:rsidP="00B87DDE">
      <w:pPr>
        <w:spacing w:after="0" w:line="276" w:lineRule="auto"/>
        <w:ind w:firstLine="708"/>
        <w:contextualSpacing/>
        <w:jc w:val="both"/>
        <w:rPr>
          <w:rFonts w:ascii="Times New Roman" w:eastAsia="Calibri" w:hAnsi="Times New Roman" w:cs="Times New Roman"/>
          <w:sz w:val="24"/>
          <w:szCs w:val="24"/>
        </w:rPr>
      </w:pPr>
      <w:r w:rsidRPr="00B87DDE">
        <w:rPr>
          <w:rFonts w:ascii="Times New Roman" w:eastAsia="Calibri" w:hAnsi="Times New Roman" w:cs="Times New Roman"/>
          <w:sz w:val="24"/>
          <w:szCs w:val="24"/>
        </w:rPr>
        <w:t xml:space="preserve">Продукт на свойството </w:t>
      </w:r>
      <w:proofErr w:type="spellStart"/>
      <w:r w:rsidRPr="00B87DDE">
        <w:rPr>
          <w:rFonts w:ascii="Times New Roman" w:eastAsia="Calibri" w:hAnsi="Times New Roman" w:cs="Times New Roman"/>
          <w:sz w:val="24"/>
          <w:szCs w:val="24"/>
        </w:rPr>
        <w:t>емергентност</w:t>
      </w:r>
      <w:proofErr w:type="spellEnd"/>
      <w:r w:rsidRPr="00B87DDE">
        <w:rPr>
          <w:rFonts w:ascii="Times New Roman" w:eastAsia="Calibri" w:hAnsi="Times New Roman" w:cs="Times New Roman"/>
          <w:sz w:val="24"/>
          <w:szCs w:val="24"/>
          <w:lang w:val="ru-RU"/>
        </w:rPr>
        <w:t xml:space="preserve"> (</w:t>
      </w:r>
      <w:r w:rsidRPr="00B87DDE">
        <w:rPr>
          <w:rFonts w:ascii="Times New Roman" w:eastAsia="Calibri" w:hAnsi="Times New Roman" w:cs="Times New Roman"/>
          <w:sz w:val="24"/>
          <w:szCs w:val="24"/>
          <w:lang w:val="en-US"/>
        </w:rPr>
        <w:t>emergence</w:t>
      </w:r>
      <w:r w:rsidRPr="00B87DDE">
        <w:rPr>
          <w:rFonts w:ascii="Times New Roman" w:eastAsia="Calibri" w:hAnsi="Times New Roman" w:cs="Times New Roman"/>
          <w:sz w:val="24"/>
          <w:szCs w:val="24"/>
          <w:lang w:val="ru-RU"/>
        </w:rPr>
        <w:t>)</w:t>
      </w:r>
      <w:r w:rsidRPr="00B87DDE">
        <w:rPr>
          <w:rFonts w:ascii="Times New Roman" w:eastAsia="Calibri" w:hAnsi="Times New Roman" w:cs="Times New Roman"/>
          <w:sz w:val="24"/>
          <w:szCs w:val="24"/>
        </w:rPr>
        <w:t xml:space="preserve"> е </w:t>
      </w:r>
      <w:proofErr w:type="spellStart"/>
      <w:r w:rsidRPr="00B87DDE">
        <w:rPr>
          <w:rFonts w:ascii="Times New Roman" w:eastAsia="Calibri" w:hAnsi="Times New Roman" w:cs="Times New Roman"/>
          <w:sz w:val="24"/>
          <w:szCs w:val="24"/>
        </w:rPr>
        <w:t>синергичния</w:t>
      </w:r>
      <w:proofErr w:type="spellEnd"/>
      <w:r w:rsidRPr="00B87DDE">
        <w:rPr>
          <w:rFonts w:ascii="Times New Roman" w:eastAsia="Calibri" w:hAnsi="Times New Roman" w:cs="Times New Roman"/>
          <w:sz w:val="24"/>
          <w:szCs w:val="24"/>
        </w:rPr>
        <w:t xml:space="preserve"> ефект – качествено нови функционални възможности в цялото. </w:t>
      </w:r>
      <w:proofErr w:type="spellStart"/>
      <w:r w:rsidRPr="00B87DDE">
        <w:rPr>
          <w:rFonts w:ascii="Times New Roman" w:eastAsia="Calibri" w:hAnsi="Times New Roman" w:cs="Times New Roman"/>
          <w:sz w:val="24"/>
          <w:szCs w:val="24"/>
        </w:rPr>
        <w:t>Синергията</w:t>
      </w:r>
      <w:proofErr w:type="spellEnd"/>
      <w:r w:rsidRPr="00B87DDE">
        <w:rPr>
          <w:rFonts w:ascii="Times New Roman" w:eastAsia="Calibri" w:hAnsi="Times New Roman" w:cs="Times New Roman"/>
          <w:sz w:val="24"/>
          <w:szCs w:val="24"/>
        </w:rPr>
        <w:t xml:space="preserve"> се основава на възприетото разбиране, че цялото е по-голямо от сумата на неговите части. Тя се появява в една система, когато интегралния ефект е по-голям от диференциалния ефект.</w:t>
      </w:r>
    </w:p>
    <w:p w:rsidR="00B87DDE" w:rsidRPr="00B87DDE" w:rsidRDefault="00B87DDE" w:rsidP="00B87DDE">
      <w:pPr>
        <w:spacing w:after="0" w:line="276" w:lineRule="auto"/>
        <w:ind w:firstLine="708"/>
        <w:contextualSpacing/>
        <w:jc w:val="both"/>
        <w:rPr>
          <w:rFonts w:ascii="Times New Roman" w:eastAsia="Calibri" w:hAnsi="Times New Roman" w:cs="Times New Roman"/>
          <w:sz w:val="24"/>
          <w:szCs w:val="24"/>
        </w:rPr>
      </w:pPr>
      <w:r w:rsidRPr="00B87DDE">
        <w:rPr>
          <w:rFonts w:ascii="Times New Roman" w:eastAsia="Calibri" w:hAnsi="Times New Roman" w:cs="Times New Roman"/>
          <w:sz w:val="24"/>
          <w:szCs w:val="24"/>
        </w:rPr>
        <w:t xml:space="preserve">Разглеждането на общинската сигурност като сложна обществена система означава възприемането на процесите и явленията, които я съставляват в единство, цялост, </w:t>
      </w:r>
      <w:proofErr w:type="spellStart"/>
      <w:r w:rsidRPr="00B87DDE">
        <w:rPr>
          <w:rFonts w:ascii="Times New Roman" w:eastAsia="Calibri" w:hAnsi="Times New Roman" w:cs="Times New Roman"/>
          <w:sz w:val="24"/>
          <w:szCs w:val="24"/>
        </w:rPr>
        <w:t>взаимосвързаност</w:t>
      </w:r>
      <w:proofErr w:type="spellEnd"/>
      <w:r w:rsidRPr="00B87DDE">
        <w:rPr>
          <w:rFonts w:ascii="Times New Roman" w:eastAsia="Calibri" w:hAnsi="Times New Roman" w:cs="Times New Roman"/>
          <w:sz w:val="24"/>
          <w:szCs w:val="24"/>
        </w:rPr>
        <w:t xml:space="preserve"> и противоречивост.</w:t>
      </w:r>
    </w:p>
    <w:p w:rsidR="00B87DDE" w:rsidRPr="00B87DDE" w:rsidRDefault="00B87DDE" w:rsidP="00B87DDE">
      <w:pPr>
        <w:spacing w:after="0" w:line="276" w:lineRule="auto"/>
        <w:ind w:firstLine="708"/>
        <w:contextualSpacing/>
        <w:jc w:val="both"/>
        <w:rPr>
          <w:rFonts w:ascii="Times New Roman" w:eastAsia="Calibri" w:hAnsi="Times New Roman" w:cs="Times New Roman"/>
          <w:sz w:val="24"/>
          <w:szCs w:val="24"/>
        </w:rPr>
      </w:pPr>
      <w:r w:rsidRPr="00B87DDE">
        <w:rPr>
          <w:rFonts w:ascii="Times New Roman" w:eastAsia="Calibri" w:hAnsi="Times New Roman" w:cs="Times New Roman"/>
          <w:sz w:val="24"/>
          <w:szCs w:val="24"/>
        </w:rPr>
        <w:t>Независимо от типа на сложните системи и характера на съставящите ги части (подсистеми, елементи), те притежават някои общовалидни особени свойства, подчиняват се на общи закони и притежават функционални характеристики, по които се различават от обикновената съвкупност от обекти, процеси, явления.</w:t>
      </w:r>
    </w:p>
    <w:p w:rsidR="00B87DDE" w:rsidRPr="00B87DDE" w:rsidRDefault="00B87DDE" w:rsidP="00B87DDE">
      <w:pPr>
        <w:numPr>
          <w:ilvl w:val="0"/>
          <w:numId w:val="15"/>
        </w:numPr>
        <w:spacing w:after="0" w:line="276" w:lineRule="auto"/>
        <w:contextualSpacing/>
        <w:jc w:val="both"/>
        <w:rPr>
          <w:rFonts w:ascii="Times New Roman" w:eastAsia="Calibri" w:hAnsi="Times New Roman" w:cs="Times New Roman"/>
          <w:sz w:val="24"/>
          <w:szCs w:val="24"/>
        </w:rPr>
      </w:pPr>
      <w:r w:rsidRPr="00B87DDE">
        <w:rPr>
          <w:rFonts w:ascii="Times New Roman" w:eastAsia="Calibri" w:hAnsi="Times New Roman" w:cs="Times New Roman"/>
          <w:i/>
          <w:sz w:val="24"/>
          <w:szCs w:val="24"/>
        </w:rPr>
        <w:t>Основните свойства за системата</w:t>
      </w:r>
      <w:r w:rsidRPr="00B87DDE">
        <w:rPr>
          <w:rFonts w:ascii="Times New Roman" w:eastAsia="Calibri" w:hAnsi="Times New Roman" w:cs="Times New Roman"/>
          <w:sz w:val="24"/>
          <w:szCs w:val="24"/>
        </w:rPr>
        <w:t xml:space="preserve"> за общинска сигурност са: уникалност, силна </w:t>
      </w:r>
      <w:proofErr w:type="spellStart"/>
      <w:r w:rsidRPr="00B87DDE">
        <w:rPr>
          <w:rFonts w:ascii="Times New Roman" w:eastAsia="Calibri" w:hAnsi="Times New Roman" w:cs="Times New Roman"/>
          <w:sz w:val="24"/>
          <w:szCs w:val="24"/>
        </w:rPr>
        <w:t>предсказуемост</w:t>
      </w:r>
      <w:proofErr w:type="spellEnd"/>
      <w:r w:rsidRPr="00B87DDE">
        <w:rPr>
          <w:rFonts w:ascii="Times New Roman" w:eastAsia="Calibri" w:hAnsi="Times New Roman" w:cs="Times New Roman"/>
          <w:sz w:val="24"/>
          <w:szCs w:val="24"/>
        </w:rPr>
        <w:t xml:space="preserve">, </w:t>
      </w:r>
      <w:proofErr w:type="spellStart"/>
      <w:r w:rsidRPr="00B87DDE">
        <w:rPr>
          <w:rFonts w:ascii="Times New Roman" w:eastAsia="Calibri" w:hAnsi="Times New Roman" w:cs="Times New Roman"/>
          <w:sz w:val="24"/>
          <w:szCs w:val="24"/>
        </w:rPr>
        <w:t>неентропийност</w:t>
      </w:r>
      <w:proofErr w:type="spellEnd"/>
      <w:r w:rsidRPr="00B87DDE">
        <w:rPr>
          <w:rFonts w:ascii="Times New Roman" w:eastAsia="Calibri" w:hAnsi="Times New Roman" w:cs="Times New Roman"/>
          <w:sz w:val="24"/>
          <w:szCs w:val="24"/>
        </w:rPr>
        <w:t xml:space="preserve"> (стремеж към определеност на системата) и целенасоченост;</w:t>
      </w:r>
    </w:p>
    <w:p w:rsidR="00B87DDE" w:rsidRPr="00B87DDE" w:rsidRDefault="00B87DDE" w:rsidP="00B87DDE">
      <w:pPr>
        <w:numPr>
          <w:ilvl w:val="0"/>
          <w:numId w:val="15"/>
        </w:numPr>
        <w:spacing w:after="0" w:line="276" w:lineRule="auto"/>
        <w:contextualSpacing/>
        <w:jc w:val="both"/>
        <w:rPr>
          <w:rFonts w:ascii="Times New Roman" w:eastAsia="Calibri" w:hAnsi="Times New Roman" w:cs="Times New Roman"/>
          <w:sz w:val="24"/>
          <w:szCs w:val="24"/>
        </w:rPr>
      </w:pPr>
      <w:r w:rsidRPr="00B87DDE">
        <w:rPr>
          <w:rFonts w:ascii="Times New Roman" w:eastAsia="Calibri" w:hAnsi="Times New Roman" w:cs="Times New Roman"/>
          <w:i/>
          <w:sz w:val="24"/>
          <w:szCs w:val="24"/>
        </w:rPr>
        <w:t>Уникалност</w:t>
      </w:r>
      <w:r w:rsidRPr="00B87DDE">
        <w:rPr>
          <w:rFonts w:ascii="Times New Roman" w:eastAsia="Calibri" w:hAnsi="Times New Roman" w:cs="Times New Roman"/>
          <w:sz w:val="24"/>
          <w:szCs w:val="24"/>
        </w:rPr>
        <w:t xml:space="preserve"> (неповторимост) – Общинската система за управление на сигурността няма аналози в поведението си като процес или в състоянието като резултат. Всяка община е уникална, предопределена от нейната общинска социална идентичност, мрежата от връзки между личности, общност и институции;</w:t>
      </w:r>
    </w:p>
    <w:p w:rsidR="00B87DDE" w:rsidRPr="00B87DDE" w:rsidRDefault="00B87DDE" w:rsidP="00B87DDE">
      <w:pPr>
        <w:numPr>
          <w:ilvl w:val="0"/>
          <w:numId w:val="15"/>
        </w:numPr>
        <w:spacing w:after="0" w:line="276" w:lineRule="auto"/>
        <w:contextualSpacing/>
        <w:jc w:val="both"/>
        <w:rPr>
          <w:rFonts w:ascii="Times New Roman" w:eastAsia="Calibri" w:hAnsi="Times New Roman" w:cs="Times New Roman"/>
          <w:sz w:val="24"/>
          <w:szCs w:val="24"/>
        </w:rPr>
      </w:pPr>
      <w:r w:rsidRPr="00B87DDE">
        <w:rPr>
          <w:rFonts w:ascii="Times New Roman" w:eastAsia="Calibri" w:hAnsi="Times New Roman" w:cs="Times New Roman"/>
          <w:i/>
          <w:sz w:val="24"/>
          <w:szCs w:val="24"/>
        </w:rPr>
        <w:t xml:space="preserve">Силна </w:t>
      </w:r>
      <w:proofErr w:type="spellStart"/>
      <w:r w:rsidRPr="00B87DDE">
        <w:rPr>
          <w:rFonts w:ascii="Times New Roman" w:eastAsia="Calibri" w:hAnsi="Times New Roman" w:cs="Times New Roman"/>
          <w:i/>
          <w:sz w:val="24"/>
          <w:szCs w:val="24"/>
        </w:rPr>
        <w:t>предсказуемост</w:t>
      </w:r>
      <w:proofErr w:type="spellEnd"/>
      <w:r w:rsidRPr="00B87DDE">
        <w:rPr>
          <w:rFonts w:ascii="Times New Roman" w:eastAsia="Calibri" w:hAnsi="Times New Roman" w:cs="Times New Roman"/>
          <w:sz w:val="24"/>
          <w:szCs w:val="24"/>
        </w:rPr>
        <w:t xml:space="preserve"> – обективната реалност в информационна епоха с нейните конкретни качества, дефинира структурата и функциите на съставните части и дава основание да се определят еднозначно реакциите или функциите на </w:t>
      </w:r>
      <w:r w:rsidRPr="00B87DDE">
        <w:rPr>
          <w:rFonts w:ascii="Times New Roman" w:eastAsia="Calibri" w:hAnsi="Times New Roman" w:cs="Times New Roman"/>
          <w:sz w:val="24"/>
          <w:szCs w:val="24"/>
        </w:rPr>
        <w:lastRenderedPageBreak/>
        <w:t xml:space="preserve">общинската система за сигурност като цяло. Силната </w:t>
      </w:r>
      <w:proofErr w:type="spellStart"/>
      <w:r w:rsidRPr="00B87DDE">
        <w:rPr>
          <w:rFonts w:ascii="Times New Roman" w:eastAsia="Calibri" w:hAnsi="Times New Roman" w:cs="Times New Roman"/>
          <w:sz w:val="24"/>
          <w:szCs w:val="24"/>
        </w:rPr>
        <w:t>предсказуемост</w:t>
      </w:r>
      <w:proofErr w:type="spellEnd"/>
      <w:r w:rsidRPr="00B87DDE">
        <w:rPr>
          <w:rFonts w:ascii="Times New Roman" w:eastAsia="Calibri" w:hAnsi="Times New Roman" w:cs="Times New Roman"/>
          <w:sz w:val="24"/>
          <w:szCs w:val="24"/>
        </w:rPr>
        <w:t xml:space="preserve"> обаче не означава пълна </w:t>
      </w:r>
      <w:proofErr w:type="spellStart"/>
      <w:r w:rsidRPr="00B87DDE">
        <w:rPr>
          <w:rFonts w:ascii="Times New Roman" w:eastAsia="Calibri" w:hAnsi="Times New Roman" w:cs="Times New Roman"/>
          <w:sz w:val="24"/>
          <w:szCs w:val="24"/>
        </w:rPr>
        <w:t>прогнозируемост</w:t>
      </w:r>
      <w:proofErr w:type="spellEnd"/>
      <w:r w:rsidRPr="00B87DDE">
        <w:rPr>
          <w:rFonts w:ascii="Times New Roman" w:eastAsia="Calibri" w:hAnsi="Times New Roman" w:cs="Times New Roman"/>
          <w:sz w:val="24"/>
          <w:szCs w:val="24"/>
        </w:rPr>
        <w:t>. Напротив, вземането на решения по отношение на изграждането и функционирането на общинската система за сигурност следва да се основава на прогнозата за очакваното състояние на подсистемите и средата към времето за реализация на тези решения;</w:t>
      </w:r>
    </w:p>
    <w:p w:rsidR="00B87DDE" w:rsidRPr="00B87DDE" w:rsidRDefault="00B87DDE" w:rsidP="00B87DDE">
      <w:pPr>
        <w:numPr>
          <w:ilvl w:val="0"/>
          <w:numId w:val="15"/>
        </w:numPr>
        <w:spacing w:after="0" w:line="276" w:lineRule="auto"/>
        <w:contextualSpacing/>
        <w:jc w:val="both"/>
        <w:rPr>
          <w:rFonts w:ascii="Times New Roman" w:eastAsia="Calibri" w:hAnsi="Times New Roman" w:cs="Times New Roman"/>
          <w:sz w:val="24"/>
          <w:szCs w:val="24"/>
        </w:rPr>
      </w:pPr>
      <w:proofErr w:type="spellStart"/>
      <w:r w:rsidRPr="00B87DDE">
        <w:rPr>
          <w:rFonts w:ascii="Times New Roman" w:eastAsia="Calibri" w:hAnsi="Times New Roman" w:cs="Times New Roman"/>
          <w:i/>
          <w:sz w:val="24"/>
          <w:szCs w:val="24"/>
        </w:rPr>
        <w:t>Неентропийност</w:t>
      </w:r>
      <w:proofErr w:type="spellEnd"/>
      <w:r w:rsidRPr="00B87DDE">
        <w:rPr>
          <w:rFonts w:ascii="Times New Roman" w:eastAsia="Calibri" w:hAnsi="Times New Roman" w:cs="Times New Roman"/>
          <w:sz w:val="24"/>
          <w:szCs w:val="24"/>
        </w:rPr>
        <w:t xml:space="preserve"> (стремеж към определеност на системата) – изразява способността на общинската система за сигурност за даден период от време, в определени граници, да запазва основния процес, за който е създадена, да съхранява  определеност на своите функции и да отстранява последствията от вътрешни и външни случайни въздействия на подсистемите;</w:t>
      </w:r>
    </w:p>
    <w:p w:rsidR="00B87DDE" w:rsidRPr="00B87DDE" w:rsidRDefault="00B87DDE" w:rsidP="00B87DDE">
      <w:pPr>
        <w:numPr>
          <w:ilvl w:val="0"/>
          <w:numId w:val="15"/>
        </w:numPr>
        <w:spacing w:after="0" w:line="276" w:lineRule="auto"/>
        <w:contextualSpacing/>
        <w:jc w:val="both"/>
        <w:rPr>
          <w:rFonts w:ascii="Times New Roman" w:eastAsia="Calibri" w:hAnsi="Times New Roman" w:cs="Times New Roman"/>
          <w:sz w:val="24"/>
          <w:szCs w:val="24"/>
        </w:rPr>
      </w:pPr>
      <w:r w:rsidRPr="00B87DDE">
        <w:rPr>
          <w:rFonts w:ascii="Times New Roman" w:eastAsia="Calibri" w:hAnsi="Times New Roman" w:cs="Times New Roman"/>
          <w:i/>
          <w:sz w:val="24"/>
          <w:szCs w:val="24"/>
        </w:rPr>
        <w:t>Целенасоченост</w:t>
      </w:r>
      <w:r w:rsidRPr="00B87DDE">
        <w:rPr>
          <w:rFonts w:ascii="Times New Roman" w:eastAsia="Calibri" w:hAnsi="Times New Roman" w:cs="Times New Roman"/>
          <w:sz w:val="24"/>
          <w:szCs w:val="24"/>
        </w:rPr>
        <w:t xml:space="preserve"> – общинската система за сигурност функционира с определена цел, за постигането на която се съсредоточават наличните човешки, материални, енергийни и информационни ресурси и в интерес на която са насочени действията на всички съставни компоненти и на системата като цяло. </w:t>
      </w:r>
    </w:p>
    <w:p w:rsidR="00B87DDE" w:rsidRPr="00B87DDE" w:rsidRDefault="00B87DDE" w:rsidP="00B87DDE">
      <w:pPr>
        <w:spacing w:after="0" w:line="276" w:lineRule="auto"/>
        <w:ind w:firstLine="709"/>
        <w:contextualSpacing/>
        <w:jc w:val="both"/>
        <w:rPr>
          <w:rFonts w:ascii="Times New Roman" w:eastAsia="Calibri" w:hAnsi="Times New Roman" w:cs="Times New Roman"/>
          <w:sz w:val="24"/>
          <w:szCs w:val="24"/>
        </w:rPr>
      </w:pPr>
      <w:r w:rsidRPr="00B87DDE">
        <w:rPr>
          <w:rFonts w:ascii="Times New Roman" w:eastAsia="Calibri" w:hAnsi="Times New Roman" w:cs="Times New Roman"/>
          <w:sz w:val="24"/>
          <w:szCs w:val="24"/>
        </w:rPr>
        <w:t>Сложните системи са подчиняват на общи закони, които изразяват най-съществените връзки и отношенията между компонентите на системата и на последната със средата. Взети поотделно, различните по характер съставни части могат да се подчиняват на определени закони, но от тях не могат да се изведат законите, изразяващи основните връзки и отношенията на системата като цяло. Най-съществените отнасящи се до системата за общинска сигурност са: за взаимната адаптация, за зависимостта между структурата и стратегията и за трансформацията.</w:t>
      </w:r>
      <w:r w:rsidRPr="00B87DDE">
        <w:rPr>
          <w:rFonts w:ascii="Times New Roman" w:eastAsia="Calibri" w:hAnsi="Times New Roman" w:cs="Times New Roman"/>
          <w:sz w:val="24"/>
          <w:szCs w:val="24"/>
          <w:vertAlign w:val="superscript"/>
        </w:rPr>
        <w:footnoteReference w:id="14"/>
      </w:r>
    </w:p>
    <w:p w:rsidR="00B87DDE" w:rsidRPr="00B87DDE" w:rsidRDefault="00B87DDE" w:rsidP="00B87DDE">
      <w:pPr>
        <w:spacing w:after="0" w:line="276" w:lineRule="auto"/>
        <w:ind w:firstLine="709"/>
        <w:contextualSpacing/>
        <w:jc w:val="both"/>
        <w:rPr>
          <w:rFonts w:ascii="Times New Roman" w:eastAsia="Calibri" w:hAnsi="Times New Roman" w:cs="Times New Roman"/>
          <w:sz w:val="24"/>
          <w:szCs w:val="24"/>
        </w:rPr>
      </w:pPr>
      <w:r w:rsidRPr="00B87DDE">
        <w:rPr>
          <w:rFonts w:ascii="Times New Roman" w:eastAsia="Calibri" w:hAnsi="Times New Roman" w:cs="Times New Roman"/>
          <w:i/>
          <w:sz w:val="24"/>
          <w:szCs w:val="24"/>
        </w:rPr>
        <w:t>Закон за взаимната адаптация</w:t>
      </w:r>
      <w:r w:rsidRPr="00B87DDE">
        <w:rPr>
          <w:rFonts w:ascii="Times New Roman" w:eastAsia="Calibri" w:hAnsi="Times New Roman" w:cs="Times New Roman"/>
          <w:sz w:val="24"/>
          <w:szCs w:val="24"/>
        </w:rPr>
        <w:t xml:space="preserve"> - Синтезът и динамиката на развитие на общинската система за сигурност, по своята същност, представлява процес на взаимна адаптация (съгласуване, обвързване, приспособяване) на вътрешните компоненти помежду си и на системата с околната среда. От него произтичат едни от най-важните качествени характеристики (качества) на състоянието и поведението на общинската система за сигурност – структурните, функционалните и системните. </w:t>
      </w:r>
    </w:p>
    <w:p w:rsidR="00B87DDE" w:rsidRPr="00B87DDE" w:rsidRDefault="00B87DDE" w:rsidP="00B87DDE">
      <w:pPr>
        <w:spacing w:after="0" w:line="276" w:lineRule="auto"/>
        <w:ind w:firstLine="709"/>
        <w:contextualSpacing/>
        <w:jc w:val="both"/>
        <w:rPr>
          <w:rFonts w:ascii="Times New Roman" w:eastAsia="Calibri" w:hAnsi="Times New Roman" w:cs="Times New Roman"/>
          <w:sz w:val="24"/>
          <w:szCs w:val="24"/>
        </w:rPr>
      </w:pPr>
      <w:r w:rsidRPr="00B87DDE">
        <w:rPr>
          <w:rFonts w:ascii="Times New Roman" w:eastAsia="Calibri" w:hAnsi="Times New Roman" w:cs="Times New Roman"/>
          <w:i/>
          <w:sz w:val="24"/>
          <w:szCs w:val="24"/>
        </w:rPr>
        <w:t>Структурните качествени</w:t>
      </w:r>
      <w:r w:rsidRPr="00B87DDE">
        <w:rPr>
          <w:rFonts w:ascii="Times New Roman" w:eastAsia="Calibri" w:hAnsi="Times New Roman" w:cs="Times New Roman"/>
          <w:sz w:val="24"/>
          <w:szCs w:val="24"/>
        </w:rPr>
        <w:t xml:space="preserve"> характеристики характеризират процесите на взаимната адаптация на вътрешните компоненти помежду си. В структурата на системата са заложени закономерностите на процесите на взаимната адаптация между нейните вътрешни компоненти. Вътрешната адаптация следва да се разглежда с отчитане на йерархичната структура на сложната система, т.е. тя трябва да бъде хоризонтална – между съставните елементи (подсистеми) от едно и също ниво, и вертикална – между частите от различни йерархични нива. </w:t>
      </w:r>
    </w:p>
    <w:p w:rsidR="00B87DDE" w:rsidRPr="00B87DDE" w:rsidRDefault="00B87DDE" w:rsidP="00B87DDE">
      <w:pPr>
        <w:spacing w:after="0" w:line="276" w:lineRule="auto"/>
        <w:ind w:firstLine="709"/>
        <w:contextualSpacing/>
        <w:jc w:val="both"/>
        <w:rPr>
          <w:rFonts w:ascii="Times New Roman" w:eastAsia="Calibri" w:hAnsi="Times New Roman" w:cs="Times New Roman"/>
          <w:sz w:val="24"/>
          <w:szCs w:val="24"/>
        </w:rPr>
      </w:pPr>
      <w:r w:rsidRPr="00B87DDE">
        <w:rPr>
          <w:rFonts w:ascii="Times New Roman" w:eastAsia="Calibri" w:hAnsi="Times New Roman" w:cs="Times New Roman"/>
          <w:i/>
          <w:sz w:val="24"/>
          <w:szCs w:val="24"/>
        </w:rPr>
        <w:t>Функционалните качества</w:t>
      </w:r>
      <w:r w:rsidRPr="00B87DDE">
        <w:rPr>
          <w:rFonts w:ascii="Times New Roman" w:eastAsia="Calibri" w:hAnsi="Times New Roman" w:cs="Times New Roman"/>
          <w:sz w:val="24"/>
          <w:szCs w:val="24"/>
        </w:rPr>
        <w:t xml:space="preserve">, характеризират процесите на взаимна адаптация на СНС и околната среда. Измененията на средата предизвикват изменение на процесите на външната адаптация на системата, което осигурява оцеляването й при новите условия и продължаване на функционирането за постигането на целта, в интерес, на която е създадена. Функционалната адаптация е свързана с устойчивостта на системата, с нейната надеждност и безопасност. </w:t>
      </w:r>
    </w:p>
    <w:p w:rsidR="00B87DDE" w:rsidRPr="00B87DDE" w:rsidRDefault="00B87DDE" w:rsidP="00B87DDE">
      <w:pPr>
        <w:spacing w:after="0" w:line="276" w:lineRule="auto"/>
        <w:ind w:firstLine="709"/>
        <w:contextualSpacing/>
        <w:jc w:val="both"/>
        <w:rPr>
          <w:rFonts w:ascii="Times New Roman" w:eastAsia="Calibri" w:hAnsi="Times New Roman" w:cs="Times New Roman"/>
          <w:sz w:val="24"/>
          <w:szCs w:val="24"/>
        </w:rPr>
      </w:pPr>
      <w:r w:rsidRPr="00B87DDE">
        <w:rPr>
          <w:rFonts w:ascii="Times New Roman" w:eastAsia="Calibri" w:hAnsi="Times New Roman" w:cs="Times New Roman"/>
          <w:i/>
          <w:sz w:val="24"/>
          <w:szCs w:val="24"/>
        </w:rPr>
        <w:lastRenderedPageBreak/>
        <w:t>Системните качества</w:t>
      </w:r>
      <w:r w:rsidRPr="00B87DDE">
        <w:rPr>
          <w:rFonts w:ascii="Times New Roman" w:eastAsia="Calibri" w:hAnsi="Times New Roman" w:cs="Times New Roman"/>
          <w:sz w:val="24"/>
          <w:szCs w:val="24"/>
        </w:rPr>
        <w:t xml:space="preserve"> се определят като съвкупни характеристики на процесите по взаимната адаптация на вътрешните компоненти помежду си и на общинската система за сигурност с външната среда.   </w:t>
      </w:r>
    </w:p>
    <w:p w:rsidR="00B87DDE" w:rsidRPr="00B87DDE" w:rsidRDefault="00B87DDE" w:rsidP="00B87DDE">
      <w:pPr>
        <w:spacing w:after="0" w:line="276" w:lineRule="auto"/>
        <w:ind w:firstLine="709"/>
        <w:contextualSpacing/>
        <w:jc w:val="both"/>
        <w:rPr>
          <w:rFonts w:ascii="Times New Roman" w:eastAsia="Calibri" w:hAnsi="Times New Roman" w:cs="Times New Roman"/>
          <w:sz w:val="24"/>
          <w:szCs w:val="24"/>
        </w:rPr>
      </w:pPr>
      <w:r w:rsidRPr="00B87DDE">
        <w:rPr>
          <w:rFonts w:ascii="Times New Roman" w:eastAsia="Calibri" w:hAnsi="Times New Roman" w:cs="Times New Roman"/>
          <w:i/>
          <w:sz w:val="24"/>
          <w:szCs w:val="24"/>
        </w:rPr>
        <w:t>Закон за зависимостта</w:t>
      </w:r>
      <w:r w:rsidRPr="00B87DDE">
        <w:rPr>
          <w:rFonts w:ascii="Times New Roman" w:eastAsia="Calibri" w:hAnsi="Times New Roman" w:cs="Times New Roman"/>
          <w:sz w:val="24"/>
          <w:szCs w:val="24"/>
        </w:rPr>
        <w:t xml:space="preserve"> между структурата и стратегията на сложната система - На която и да е структура на общинската система за сигурност съответстват множество стратегии, една от които е оптимална и обратно - всяка избрана стратегия на поведение и функциониране може да се реализира при множество структури на системата, една от които е оптимална. Този закон има определящо значение за реалното съществуване и преди всичко за ефективността на общинската система за сигурност. Практически има два подхода при отчитането му: </w:t>
      </w:r>
    </w:p>
    <w:p w:rsidR="00B87DDE" w:rsidRPr="00B87DDE" w:rsidRDefault="00B87DDE" w:rsidP="00B87DDE">
      <w:pPr>
        <w:numPr>
          <w:ilvl w:val="0"/>
          <w:numId w:val="16"/>
        </w:numPr>
        <w:spacing w:after="0" w:line="276" w:lineRule="auto"/>
        <w:contextualSpacing/>
        <w:jc w:val="both"/>
        <w:rPr>
          <w:rFonts w:ascii="Times New Roman" w:eastAsia="Calibri" w:hAnsi="Times New Roman" w:cs="Times New Roman"/>
          <w:sz w:val="24"/>
          <w:szCs w:val="24"/>
        </w:rPr>
      </w:pPr>
      <w:r w:rsidRPr="00B87DDE">
        <w:rPr>
          <w:rFonts w:ascii="Times New Roman" w:eastAsia="Calibri" w:hAnsi="Times New Roman" w:cs="Times New Roman"/>
          <w:sz w:val="24"/>
          <w:szCs w:val="24"/>
        </w:rPr>
        <w:t>Първият – при наличието на установена структура на общинската система за сигурност, да се избере оптимална стратегия, при която с най-малко сили, средства и разходи да се постигне целта на системата;</w:t>
      </w:r>
    </w:p>
    <w:p w:rsidR="00B87DDE" w:rsidRPr="00B87DDE" w:rsidRDefault="00B87DDE" w:rsidP="00B87DDE">
      <w:pPr>
        <w:numPr>
          <w:ilvl w:val="0"/>
          <w:numId w:val="16"/>
        </w:numPr>
        <w:spacing w:after="0" w:line="276" w:lineRule="auto"/>
        <w:contextualSpacing/>
        <w:jc w:val="both"/>
        <w:rPr>
          <w:rFonts w:ascii="Times New Roman" w:eastAsia="Calibri" w:hAnsi="Times New Roman" w:cs="Times New Roman"/>
          <w:sz w:val="24"/>
          <w:szCs w:val="24"/>
        </w:rPr>
      </w:pPr>
      <w:r w:rsidRPr="00B87DDE">
        <w:rPr>
          <w:rFonts w:ascii="Times New Roman" w:eastAsia="Calibri" w:hAnsi="Times New Roman" w:cs="Times New Roman"/>
          <w:sz w:val="24"/>
          <w:szCs w:val="24"/>
        </w:rPr>
        <w:t xml:space="preserve"> Вторият – при ясно изразена (указана, избрана, уточнена) стратегия, да се избере съответстващата й оптимална структура. Важно следствие от закона за взаимната адаптация е необходимостта при анализа на общинската система за сигурност да не се изследва изолирано характерът и динамиката на съставните компоненти и на средата като такива, а динамиката и взаимната адаптация помежду им.</w:t>
      </w:r>
    </w:p>
    <w:p w:rsidR="00B87DDE" w:rsidRPr="00B87DDE" w:rsidRDefault="00B87DDE" w:rsidP="00B87DDE">
      <w:pPr>
        <w:spacing w:after="0" w:line="276" w:lineRule="auto"/>
        <w:ind w:firstLine="709"/>
        <w:contextualSpacing/>
        <w:jc w:val="both"/>
        <w:rPr>
          <w:rFonts w:ascii="Times New Roman" w:eastAsia="Calibri" w:hAnsi="Times New Roman" w:cs="Times New Roman"/>
          <w:sz w:val="24"/>
          <w:szCs w:val="24"/>
        </w:rPr>
      </w:pPr>
      <w:r w:rsidRPr="00B87DDE">
        <w:rPr>
          <w:rFonts w:ascii="Times New Roman" w:eastAsia="Calibri" w:hAnsi="Times New Roman" w:cs="Times New Roman"/>
          <w:i/>
          <w:sz w:val="24"/>
          <w:szCs w:val="24"/>
        </w:rPr>
        <w:t>Закон за трансформацията</w:t>
      </w:r>
      <w:r w:rsidRPr="00B87DDE">
        <w:rPr>
          <w:rFonts w:ascii="Times New Roman" w:eastAsia="Calibri" w:hAnsi="Times New Roman" w:cs="Times New Roman"/>
          <w:sz w:val="24"/>
          <w:szCs w:val="24"/>
        </w:rPr>
        <w:t xml:space="preserve"> на сложните системи – при взаимодействието с динамичната околна среда, за да съществува и функционира в равновесие с нея, общинската система за сигурност по необходимост трансформира своята структура или стратегия от един вид в друг, при това изпреварващо спрямо изменението на средата. Изменението на стратегията на функционирането на, общинската система за сигурност, обусловено от динамиката на околната среда води до </w:t>
      </w:r>
      <w:proofErr w:type="spellStart"/>
      <w:r w:rsidRPr="00B87DDE">
        <w:rPr>
          <w:rFonts w:ascii="Times New Roman" w:eastAsia="Calibri" w:hAnsi="Times New Roman" w:cs="Times New Roman"/>
          <w:sz w:val="24"/>
          <w:szCs w:val="24"/>
        </w:rPr>
        <w:t>дезадаптация</w:t>
      </w:r>
      <w:proofErr w:type="spellEnd"/>
      <w:r w:rsidRPr="00B87DDE">
        <w:rPr>
          <w:rFonts w:ascii="Times New Roman" w:eastAsia="Calibri" w:hAnsi="Times New Roman" w:cs="Times New Roman"/>
          <w:sz w:val="24"/>
          <w:szCs w:val="24"/>
        </w:rPr>
        <w:t xml:space="preserve"> между стратегията и съществуващата структура. Ако измененията на средата са значителни, а възможностите за въздействие върху нея са ограничени, то, за да функционира, дори да оцелее, общинската система за сигурност се налага да измени своята структура. Ако това изменение не стане, и то своевременно, взаимната </w:t>
      </w:r>
      <w:proofErr w:type="spellStart"/>
      <w:r w:rsidRPr="00B87DDE">
        <w:rPr>
          <w:rFonts w:ascii="Times New Roman" w:eastAsia="Calibri" w:hAnsi="Times New Roman" w:cs="Times New Roman"/>
          <w:sz w:val="24"/>
          <w:szCs w:val="24"/>
        </w:rPr>
        <w:t>дезадаптация</w:t>
      </w:r>
      <w:proofErr w:type="spellEnd"/>
      <w:r w:rsidRPr="00B87DDE">
        <w:rPr>
          <w:rFonts w:ascii="Times New Roman" w:eastAsia="Calibri" w:hAnsi="Times New Roman" w:cs="Times New Roman"/>
          <w:sz w:val="24"/>
          <w:szCs w:val="24"/>
        </w:rPr>
        <w:t xml:space="preserve"> на системата и средата и между вътрешните компоненти ще наложи прекомерни разходи за поддържането или възстановяването на жизнеспособността и устойчивостта на системата.</w:t>
      </w:r>
    </w:p>
    <w:p w:rsidR="00B87DDE" w:rsidRPr="00B87DDE" w:rsidRDefault="00B87DDE" w:rsidP="00B87DDE">
      <w:pPr>
        <w:spacing w:after="0" w:line="276" w:lineRule="auto"/>
        <w:ind w:firstLine="709"/>
        <w:contextualSpacing/>
        <w:jc w:val="both"/>
        <w:rPr>
          <w:rFonts w:ascii="Times New Roman" w:eastAsia="Calibri" w:hAnsi="Times New Roman" w:cs="Times New Roman"/>
          <w:sz w:val="24"/>
          <w:szCs w:val="24"/>
        </w:rPr>
      </w:pPr>
      <w:proofErr w:type="spellStart"/>
      <w:r w:rsidRPr="00B87DDE">
        <w:rPr>
          <w:rFonts w:ascii="Times New Roman" w:eastAsia="Calibri" w:hAnsi="Times New Roman" w:cs="Times New Roman"/>
          <w:sz w:val="24"/>
          <w:szCs w:val="24"/>
        </w:rPr>
        <w:t>Системологията</w:t>
      </w:r>
      <w:proofErr w:type="spellEnd"/>
      <w:r w:rsidRPr="00B87DDE">
        <w:rPr>
          <w:rFonts w:ascii="Times New Roman" w:eastAsia="Calibri" w:hAnsi="Times New Roman" w:cs="Times New Roman"/>
          <w:sz w:val="24"/>
          <w:szCs w:val="24"/>
        </w:rPr>
        <w:t xml:space="preserve"> изисква достатъчно дълбока оценка на поведението и свойствата на сложната система. Това налага изследването на нейните функционални характеристики.</w:t>
      </w:r>
    </w:p>
    <w:p w:rsidR="00B87DDE" w:rsidRPr="00B87DDE" w:rsidRDefault="00B87DDE" w:rsidP="00B87DDE">
      <w:pPr>
        <w:spacing w:after="0" w:line="276" w:lineRule="auto"/>
        <w:ind w:firstLine="709"/>
        <w:contextualSpacing/>
        <w:jc w:val="both"/>
        <w:rPr>
          <w:rFonts w:ascii="Times New Roman" w:eastAsia="Calibri" w:hAnsi="Times New Roman" w:cs="Times New Roman"/>
          <w:sz w:val="24"/>
          <w:szCs w:val="24"/>
        </w:rPr>
      </w:pPr>
      <w:r w:rsidRPr="00B87DDE">
        <w:rPr>
          <w:rFonts w:ascii="Times New Roman" w:eastAsia="Calibri" w:hAnsi="Times New Roman" w:cs="Times New Roman"/>
          <w:sz w:val="24"/>
          <w:szCs w:val="24"/>
        </w:rPr>
        <w:t>Функционалните характеристики на системата за общинска сигурност са: ефективност, надеждност, управляемост, устойчивост, сложност.</w:t>
      </w:r>
    </w:p>
    <w:p w:rsidR="00B87DDE" w:rsidRPr="00B87DDE" w:rsidRDefault="00B87DDE" w:rsidP="00B87DDE">
      <w:pPr>
        <w:spacing w:after="0" w:line="276" w:lineRule="auto"/>
        <w:ind w:firstLine="708"/>
        <w:contextualSpacing/>
        <w:jc w:val="both"/>
        <w:rPr>
          <w:rFonts w:ascii="Times New Roman" w:eastAsia="Calibri" w:hAnsi="Times New Roman" w:cs="Times New Roman"/>
          <w:sz w:val="24"/>
          <w:szCs w:val="24"/>
        </w:rPr>
      </w:pPr>
      <w:r w:rsidRPr="00B87DDE">
        <w:rPr>
          <w:rFonts w:ascii="Times New Roman" w:eastAsia="Calibri" w:hAnsi="Times New Roman" w:cs="Times New Roman"/>
          <w:sz w:val="24"/>
          <w:szCs w:val="24"/>
        </w:rPr>
        <w:t xml:space="preserve">Особено важно е да се отбележи, че такава система, чиито характеристики (свойства) са </w:t>
      </w:r>
      <w:proofErr w:type="spellStart"/>
      <w:r w:rsidRPr="00B87DDE">
        <w:rPr>
          <w:rFonts w:ascii="Times New Roman" w:eastAsia="Calibri" w:hAnsi="Times New Roman" w:cs="Times New Roman"/>
          <w:sz w:val="24"/>
          <w:szCs w:val="24"/>
        </w:rPr>
        <w:t>синергетичен</w:t>
      </w:r>
      <w:proofErr w:type="spellEnd"/>
      <w:r w:rsidRPr="00B87DDE">
        <w:rPr>
          <w:rFonts w:ascii="Times New Roman" w:eastAsia="Calibri" w:hAnsi="Times New Roman" w:cs="Times New Roman"/>
          <w:sz w:val="24"/>
          <w:szCs w:val="24"/>
        </w:rPr>
        <w:t xml:space="preserve"> резултат от съответните характеристики (свойства) на съставните им части.</w:t>
      </w:r>
      <w:r w:rsidRPr="00B87DDE">
        <w:rPr>
          <w:rFonts w:ascii="Times New Roman" w:eastAsia="Calibri" w:hAnsi="Times New Roman" w:cs="Times New Roman"/>
          <w:sz w:val="24"/>
          <w:szCs w:val="24"/>
          <w:vertAlign w:val="superscript"/>
        </w:rPr>
        <w:footnoteReference w:id="15"/>
      </w:r>
    </w:p>
    <w:p w:rsidR="00B87DDE" w:rsidRPr="00B87DDE" w:rsidRDefault="00B87DDE" w:rsidP="00B87DDE">
      <w:pPr>
        <w:spacing w:after="0" w:line="276" w:lineRule="auto"/>
        <w:ind w:firstLine="708"/>
        <w:contextualSpacing/>
        <w:jc w:val="both"/>
        <w:rPr>
          <w:rFonts w:ascii="Times New Roman" w:eastAsia="Calibri" w:hAnsi="Times New Roman" w:cs="Times New Roman"/>
          <w:sz w:val="24"/>
          <w:szCs w:val="24"/>
        </w:rPr>
      </w:pPr>
      <w:r w:rsidRPr="00B87DDE">
        <w:rPr>
          <w:rFonts w:ascii="Times New Roman" w:eastAsia="Calibri" w:hAnsi="Times New Roman" w:cs="Times New Roman"/>
          <w:sz w:val="24"/>
          <w:szCs w:val="24"/>
        </w:rPr>
        <w:t xml:space="preserve">Същността на </w:t>
      </w:r>
      <w:proofErr w:type="spellStart"/>
      <w:r w:rsidRPr="00B87DDE">
        <w:rPr>
          <w:rFonts w:ascii="Times New Roman" w:eastAsia="Calibri" w:hAnsi="Times New Roman" w:cs="Times New Roman"/>
          <w:sz w:val="24"/>
          <w:szCs w:val="24"/>
        </w:rPr>
        <w:t>синергетичния</w:t>
      </w:r>
      <w:proofErr w:type="spellEnd"/>
      <w:r w:rsidRPr="00B87DDE">
        <w:rPr>
          <w:rFonts w:ascii="Times New Roman" w:eastAsia="Calibri" w:hAnsi="Times New Roman" w:cs="Times New Roman"/>
          <w:sz w:val="24"/>
          <w:szCs w:val="24"/>
        </w:rPr>
        <w:t xml:space="preserve"> ефект “е в спонтанната </w:t>
      </w:r>
      <w:proofErr w:type="spellStart"/>
      <w:r w:rsidRPr="00B87DDE">
        <w:rPr>
          <w:rFonts w:ascii="Times New Roman" w:eastAsia="Calibri" w:hAnsi="Times New Roman" w:cs="Times New Roman"/>
          <w:sz w:val="24"/>
          <w:szCs w:val="24"/>
        </w:rPr>
        <w:t>самоорганизация</w:t>
      </w:r>
      <w:proofErr w:type="spellEnd"/>
      <w:r w:rsidRPr="00B87DDE">
        <w:rPr>
          <w:rFonts w:ascii="Times New Roman" w:eastAsia="Calibri" w:hAnsi="Times New Roman" w:cs="Times New Roman"/>
          <w:sz w:val="24"/>
          <w:szCs w:val="24"/>
        </w:rPr>
        <w:t xml:space="preserve"> на сложните системи, възникваща в резултат на взаимодействието на техните структурни звена, при което системите като цяло придобиват качествено нови свойства, невъзможни </w:t>
      </w:r>
      <w:r w:rsidRPr="00B87DDE">
        <w:rPr>
          <w:rFonts w:ascii="Times New Roman" w:eastAsia="Calibri" w:hAnsi="Times New Roman" w:cs="Times New Roman"/>
          <w:sz w:val="24"/>
          <w:szCs w:val="24"/>
        </w:rPr>
        <w:lastRenderedPageBreak/>
        <w:t xml:space="preserve">за постигане от отделните им части.” Точно това е важно да се отбележи и запомни – всъщност </w:t>
      </w:r>
      <w:proofErr w:type="spellStart"/>
      <w:r w:rsidRPr="00B87DDE">
        <w:rPr>
          <w:rFonts w:ascii="Times New Roman" w:eastAsia="Calibri" w:hAnsi="Times New Roman" w:cs="Times New Roman"/>
          <w:sz w:val="24"/>
          <w:szCs w:val="24"/>
        </w:rPr>
        <w:t>синергетичният</w:t>
      </w:r>
      <w:proofErr w:type="spellEnd"/>
      <w:r w:rsidRPr="00B87DDE">
        <w:rPr>
          <w:rFonts w:ascii="Times New Roman" w:eastAsia="Calibri" w:hAnsi="Times New Roman" w:cs="Times New Roman"/>
          <w:sz w:val="24"/>
          <w:szCs w:val="24"/>
        </w:rPr>
        <w:t xml:space="preserve"> ефект не е само количествено надвишаване при сбора (синтеза) на определени характеристики (свойства) на съставните елементи на системата над простата сума на тия характеристики (свойства), а получаването на качествено нови характеристики (свойства). </w:t>
      </w:r>
    </w:p>
    <w:p w:rsidR="00B87DDE" w:rsidRPr="00B87DDE" w:rsidRDefault="00B87DDE" w:rsidP="00B87DDE">
      <w:pPr>
        <w:spacing w:after="0" w:line="276" w:lineRule="auto"/>
        <w:ind w:firstLine="708"/>
        <w:contextualSpacing/>
        <w:jc w:val="both"/>
        <w:rPr>
          <w:rFonts w:ascii="Times New Roman" w:eastAsia="Calibri" w:hAnsi="Times New Roman" w:cs="Times New Roman"/>
          <w:sz w:val="24"/>
          <w:szCs w:val="24"/>
        </w:rPr>
      </w:pPr>
      <w:r w:rsidRPr="00B87DDE">
        <w:rPr>
          <w:rFonts w:ascii="Times New Roman" w:eastAsia="Calibri" w:hAnsi="Times New Roman" w:cs="Times New Roman"/>
          <w:sz w:val="24"/>
          <w:szCs w:val="24"/>
        </w:rPr>
        <w:t xml:space="preserve">Най-просто казано, </w:t>
      </w:r>
      <w:proofErr w:type="spellStart"/>
      <w:r w:rsidRPr="00B87DDE">
        <w:rPr>
          <w:rFonts w:ascii="Times New Roman" w:eastAsia="Calibri" w:hAnsi="Times New Roman" w:cs="Times New Roman"/>
          <w:sz w:val="24"/>
          <w:szCs w:val="24"/>
        </w:rPr>
        <w:t>синергетичен</w:t>
      </w:r>
      <w:proofErr w:type="spellEnd"/>
      <w:r w:rsidRPr="00B87DDE">
        <w:rPr>
          <w:rFonts w:ascii="Times New Roman" w:eastAsia="Calibri" w:hAnsi="Times New Roman" w:cs="Times New Roman"/>
          <w:sz w:val="24"/>
          <w:szCs w:val="24"/>
        </w:rPr>
        <w:t xml:space="preserve"> ефект е налице, когато величината, с която се измерва резултатът от взаимодействието на няколко елемента е по-голям от (т.е. надвишава) механичния сбор на техните величини.</w:t>
      </w:r>
      <w:r w:rsidRPr="00B87DDE">
        <w:rPr>
          <w:rFonts w:ascii="Times New Roman" w:eastAsia="Calibri" w:hAnsi="Times New Roman" w:cs="Times New Roman"/>
          <w:sz w:val="24"/>
          <w:szCs w:val="24"/>
          <w:vertAlign w:val="superscript"/>
        </w:rPr>
        <w:footnoteReference w:id="16"/>
      </w:r>
    </w:p>
    <w:p w:rsidR="00B87DDE" w:rsidRPr="00B87DDE" w:rsidRDefault="00B87DDE" w:rsidP="00B87DDE">
      <w:pPr>
        <w:spacing w:after="0" w:line="276" w:lineRule="auto"/>
        <w:ind w:firstLine="708"/>
        <w:contextualSpacing/>
        <w:jc w:val="both"/>
        <w:rPr>
          <w:rFonts w:ascii="Times New Roman" w:eastAsia="Calibri" w:hAnsi="Times New Roman" w:cs="Times New Roman"/>
          <w:sz w:val="24"/>
          <w:szCs w:val="24"/>
        </w:rPr>
      </w:pPr>
      <w:r w:rsidRPr="00B87DDE">
        <w:rPr>
          <w:rFonts w:ascii="Times New Roman" w:eastAsia="Calibri" w:hAnsi="Times New Roman" w:cs="Times New Roman"/>
          <w:sz w:val="24"/>
          <w:szCs w:val="24"/>
        </w:rPr>
        <w:t xml:space="preserve">Общинската система за управление на сигурността не е просто механичен сбор от структури, норми и хора, а сложна мрежа от организации, със силни взаимни връзки, ефективна координация, качествено управление, тя е уникален комплекс с многопластова структура, различни нива на подчиненост . Основно качество, което трябва да притежава системата е постигането на </w:t>
      </w:r>
      <w:proofErr w:type="spellStart"/>
      <w:r w:rsidRPr="00B87DDE">
        <w:rPr>
          <w:rFonts w:ascii="Times New Roman" w:eastAsia="Calibri" w:hAnsi="Times New Roman" w:cs="Times New Roman"/>
          <w:sz w:val="24"/>
          <w:szCs w:val="24"/>
        </w:rPr>
        <w:t>синергетичен</w:t>
      </w:r>
      <w:proofErr w:type="spellEnd"/>
      <w:r w:rsidRPr="00B87DDE">
        <w:rPr>
          <w:rFonts w:ascii="Times New Roman" w:eastAsia="Calibri" w:hAnsi="Times New Roman" w:cs="Times New Roman"/>
          <w:sz w:val="24"/>
          <w:szCs w:val="24"/>
        </w:rPr>
        <w:t xml:space="preserve"> ефект, който повишава значително нейния капацитет и създава възможност за трансформацията на тези елементи в единна архитектура. Сигурността на Общинската система за управление на сигурността е такова състояние, при което е гарантирано нейното нормално съществуване и са надеждно защитени жизненоважните ѝ интереси. Ако съществува заплаха за тези интереси, системата може да започне да изпитва дефицит на сигурност, да премине в състояние на несигурност. </w:t>
      </w:r>
    </w:p>
    <w:p w:rsidR="00B87DDE" w:rsidRPr="00B87DDE" w:rsidRDefault="00B87DDE" w:rsidP="00B87DDE">
      <w:pPr>
        <w:spacing w:after="0" w:line="276" w:lineRule="auto"/>
        <w:ind w:firstLine="708"/>
        <w:contextualSpacing/>
        <w:jc w:val="both"/>
        <w:rPr>
          <w:rFonts w:ascii="Times New Roman" w:eastAsia="Calibri" w:hAnsi="Times New Roman" w:cs="Times New Roman"/>
          <w:sz w:val="24"/>
          <w:szCs w:val="24"/>
        </w:rPr>
      </w:pPr>
      <w:r w:rsidRPr="00B87DDE">
        <w:rPr>
          <w:rFonts w:ascii="Times New Roman" w:eastAsia="Calibri" w:hAnsi="Times New Roman" w:cs="Times New Roman"/>
          <w:sz w:val="24"/>
          <w:szCs w:val="24"/>
        </w:rPr>
        <w:t xml:space="preserve">Неизменно изискване към Общинската система за управление на сигурността е тя да съхрани при всички обстоятелства способността да действа в отворен режим, като част от Единната спасителна система и да може да оптимизира функционирането си винаги, когато националната сигурност е застрашена. Разбира се, запазването на такъв капацитет зависи от това, че страната е част от по-голяма система от държави, функционираща като Система за колективна сигурност.  </w:t>
      </w:r>
    </w:p>
    <w:p w:rsidR="00B87DDE" w:rsidRPr="00B87DDE" w:rsidRDefault="00B87DDE" w:rsidP="00B87DDE">
      <w:pPr>
        <w:spacing w:after="0" w:line="276" w:lineRule="auto"/>
        <w:ind w:firstLine="708"/>
        <w:contextualSpacing/>
        <w:jc w:val="both"/>
        <w:rPr>
          <w:rFonts w:ascii="Times New Roman" w:eastAsia="Calibri" w:hAnsi="Times New Roman" w:cs="Times New Roman"/>
          <w:sz w:val="24"/>
          <w:szCs w:val="24"/>
        </w:rPr>
      </w:pPr>
      <w:r w:rsidRPr="00B87DDE">
        <w:rPr>
          <w:rFonts w:ascii="Times New Roman" w:eastAsia="Calibri" w:hAnsi="Times New Roman" w:cs="Times New Roman"/>
          <w:sz w:val="24"/>
          <w:szCs w:val="24"/>
        </w:rPr>
        <w:t xml:space="preserve">С други думи, за да е ефективна и изпълнява предназначението си, Общинската система за управление на сигурността трябва в пълния смисъл на думите да бъде наистина “общинска” (по характер), наистина “система” (с висока степен на интегритет и с общинско отговорно управление) и наистина “за сигурност” (т.е. да представлява един сложен механизъм за производство на сигурност). Тази система не бива да разчита прекалено на статуквото – напротив, тя трябва да е </w:t>
      </w:r>
      <w:proofErr w:type="spellStart"/>
      <w:r w:rsidRPr="00B87DDE">
        <w:rPr>
          <w:rFonts w:ascii="Times New Roman" w:eastAsia="Calibri" w:hAnsi="Times New Roman" w:cs="Times New Roman"/>
          <w:sz w:val="24"/>
          <w:szCs w:val="24"/>
        </w:rPr>
        <w:t>самосинхронизираща</w:t>
      </w:r>
      <w:proofErr w:type="spellEnd"/>
      <w:r w:rsidRPr="00B87DDE">
        <w:rPr>
          <w:rFonts w:ascii="Times New Roman" w:eastAsia="Calibri" w:hAnsi="Times New Roman" w:cs="Times New Roman"/>
          <w:sz w:val="24"/>
          <w:szCs w:val="24"/>
        </w:rPr>
        <w:t xml:space="preserve"> се, самообучаваща се, настроена за динамичен анализ на  ситуацията. Общинската система за управление на сигурността не може да съществува вън от конкретното време и пространство, тя е функция не само на трайни тенденции, но и на всяка внезапна промяна в стратегическата ситуация. В нея обществото е пуснало дълбоки корени (или пък тя в него), които отчитат традициите, манталитета, историческата памет. Заблуда е, че всяка конструкция, вкл. механично привнесената отвън би могла да пасне на общинската социална идентичност, напротив – подобна присадена система за общинско ниво може да се окаже неефективна, като в нея възникнат силно вътрешно триене и </w:t>
      </w:r>
      <w:proofErr w:type="spellStart"/>
      <w:r w:rsidRPr="00B87DDE">
        <w:rPr>
          <w:rFonts w:ascii="Times New Roman" w:eastAsia="Calibri" w:hAnsi="Times New Roman" w:cs="Times New Roman"/>
          <w:sz w:val="24"/>
          <w:szCs w:val="24"/>
        </w:rPr>
        <w:t>концентратори</w:t>
      </w:r>
      <w:proofErr w:type="spellEnd"/>
      <w:r w:rsidRPr="00B87DDE">
        <w:rPr>
          <w:rFonts w:ascii="Times New Roman" w:eastAsia="Calibri" w:hAnsi="Times New Roman" w:cs="Times New Roman"/>
          <w:sz w:val="24"/>
          <w:szCs w:val="24"/>
        </w:rPr>
        <w:t xml:space="preserve"> на напрежение.  </w:t>
      </w:r>
    </w:p>
    <w:p w:rsidR="00B87DDE" w:rsidRPr="00B87DDE" w:rsidRDefault="00B87DDE" w:rsidP="00B87DDE">
      <w:pPr>
        <w:spacing w:after="0" w:line="276" w:lineRule="auto"/>
        <w:ind w:firstLine="708"/>
        <w:contextualSpacing/>
        <w:jc w:val="both"/>
        <w:rPr>
          <w:rFonts w:ascii="Times New Roman" w:eastAsia="Calibri" w:hAnsi="Times New Roman" w:cs="Times New Roman"/>
          <w:sz w:val="24"/>
          <w:szCs w:val="24"/>
        </w:rPr>
      </w:pPr>
      <w:r w:rsidRPr="00B87DDE">
        <w:rPr>
          <w:rFonts w:ascii="Times New Roman" w:eastAsia="Calibri" w:hAnsi="Times New Roman" w:cs="Times New Roman"/>
          <w:sz w:val="24"/>
          <w:szCs w:val="24"/>
        </w:rPr>
        <w:lastRenderedPageBreak/>
        <w:t xml:space="preserve">Общинската система за управление на сигурността е съвкупност от правни норми, законодателни, изпълнителни и правораздавателни органи, които следва да осигурят оптимални условия за жизнеспособност и развитие на общината като цяло. Ясно е, че за общинската сигурност действат както правни норми, регулиращи поведението на институциите, обществото и личността, така и съгласувани планове вътре в тези институти – политическите учреждения с организационна структура на областно ниво с  централизирано управление и изпълнителен апарат. </w:t>
      </w:r>
    </w:p>
    <w:p w:rsidR="00B87DDE" w:rsidRPr="00B87DDE" w:rsidRDefault="00B87DDE" w:rsidP="00B87DDE">
      <w:pPr>
        <w:spacing w:after="0" w:line="276" w:lineRule="auto"/>
        <w:ind w:firstLine="708"/>
        <w:contextualSpacing/>
        <w:jc w:val="both"/>
        <w:rPr>
          <w:rFonts w:ascii="Times New Roman" w:eastAsia="Calibri" w:hAnsi="Times New Roman" w:cs="Times New Roman"/>
          <w:sz w:val="24"/>
          <w:szCs w:val="24"/>
        </w:rPr>
      </w:pPr>
      <w:r w:rsidRPr="00B87DDE">
        <w:rPr>
          <w:rFonts w:ascii="Times New Roman" w:eastAsia="Calibri" w:hAnsi="Times New Roman" w:cs="Times New Roman"/>
          <w:sz w:val="24"/>
          <w:szCs w:val="24"/>
        </w:rPr>
        <w:t xml:space="preserve">Процесът на създаване и укрепване до степен на стабилно функциониране на Общинската система за управление на сигурността в едно с тези институти въз основа на съответна нормативна база, изразява същността на институционализация на системата за общинската сигурност. </w:t>
      </w:r>
    </w:p>
    <w:p w:rsidR="00B87DDE" w:rsidRPr="00B87DDE" w:rsidRDefault="00B87DDE" w:rsidP="00B87DDE">
      <w:pPr>
        <w:spacing w:after="0" w:line="276" w:lineRule="auto"/>
        <w:ind w:firstLine="708"/>
        <w:contextualSpacing/>
        <w:jc w:val="both"/>
        <w:rPr>
          <w:rFonts w:ascii="Times New Roman" w:eastAsia="Calibri" w:hAnsi="Times New Roman" w:cs="Times New Roman"/>
          <w:sz w:val="24"/>
          <w:szCs w:val="24"/>
        </w:rPr>
      </w:pPr>
      <w:r w:rsidRPr="00B87DDE">
        <w:rPr>
          <w:rFonts w:ascii="Times New Roman" w:eastAsia="Calibri" w:hAnsi="Times New Roman" w:cs="Times New Roman"/>
          <w:sz w:val="24"/>
          <w:szCs w:val="24"/>
        </w:rPr>
        <w:t>В системата за общинска сигурност има три равнища (обекта) на сигурността: на личността, на обществото и на държавата, представлявана от съответните институции на областно ниво.</w:t>
      </w:r>
    </w:p>
    <w:p w:rsidR="00B87DDE" w:rsidRPr="00B87DDE" w:rsidRDefault="00B87DDE" w:rsidP="00B87DDE">
      <w:pPr>
        <w:spacing w:after="0" w:line="276" w:lineRule="auto"/>
        <w:ind w:firstLine="708"/>
        <w:contextualSpacing/>
        <w:jc w:val="both"/>
        <w:rPr>
          <w:rFonts w:ascii="Times New Roman" w:eastAsia="Calibri" w:hAnsi="Times New Roman" w:cs="Times New Roman"/>
          <w:sz w:val="24"/>
          <w:szCs w:val="24"/>
        </w:rPr>
      </w:pPr>
      <w:r w:rsidRPr="00B87DDE">
        <w:rPr>
          <w:rFonts w:ascii="Times New Roman" w:eastAsia="Calibri" w:hAnsi="Times New Roman" w:cs="Times New Roman"/>
          <w:sz w:val="24"/>
          <w:szCs w:val="24"/>
        </w:rPr>
        <w:t xml:space="preserve">Сигурността на личността се постига чрез осигуряване на правни и нравствени норми и изграждане на институции (доброволчески), позволяващи развитието на способностите и задоволяване на потребностите на всеки. </w:t>
      </w:r>
    </w:p>
    <w:p w:rsidR="00B87DDE" w:rsidRPr="00B87DDE" w:rsidRDefault="00B87DDE" w:rsidP="00B87DDE">
      <w:pPr>
        <w:spacing w:after="0" w:line="276" w:lineRule="auto"/>
        <w:ind w:firstLine="708"/>
        <w:contextualSpacing/>
        <w:jc w:val="both"/>
        <w:rPr>
          <w:rFonts w:ascii="Times New Roman" w:eastAsia="Calibri" w:hAnsi="Times New Roman" w:cs="Times New Roman"/>
          <w:sz w:val="24"/>
          <w:szCs w:val="24"/>
        </w:rPr>
      </w:pPr>
      <w:r w:rsidRPr="00B87DDE">
        <w:rPr>
          <w:rFonts w:ascii="Times New Roman" w:eastAsia="Calibri" w:hAnsi="Times New Roman" w:cs="Times New Roman"/>
          <w:sz w:val="24"/>
          <w:szCs w:val="24"/>
        </w:rPr>
        <w:t xml:space="preserve">Сигурността на обществото означава развитието на институти, норми и обществено съзнание с цел реализация на правата и свободите на всички групи от населението. </w:t>
      </w:r>
      <w:r w:rsidRPr="00B87DDE">
        <w:rPr>
          <w:rFonts w:ascii="Times New Roman" w:eastAsia="Calibri" w:hAnsi="Times New Roman" w:cs="Times New Roman"/>
          <w:sz w:val="24"/>
          <w:szCs w:val="24"/>
          <w:vertAlign w:val="superscript"/>
        </w:rPr>
        <w:footnoteReference w:id="17"/>
      </w:r>
    </w:p>
    <w:p w:rsidR="00B87DDE" w:rsidRPr="00B87DDE" w:rsidRDefault="00B87DDE" w:rsidP="00B87DDE">
      <w:pPr>
        <w:spacing w:after="0" w:line="276" w:lineRule="auto"/>
        <w:ind w:firstLine="708"/>
        <w:contextualSpacing/>
        <w:jc w:val="both"/>
        <w:rPr>
          <w:rFonts w:ascii="Times New Roman" w:eastAsia="Calibri" w:hAnsi="Times New Roman" w:cs="Times New Roman"/>
          <w:sz w:val="24"/>
          <w:szCs w:val="24"/>
        </w:rPr>
      </w:pPr>
      <w:r w:rsidRPr="00B87DDE">
        <w:rPr>
          <w:rFonts w:ascii="Times New Roman" w:eastAsia="Calibri" w:hAnsi="Times New Roman" w:cs="Times New Roman"/>
          <w:sz w:val="24"/>
          <w:szCs w:val="24"/>
        </w:rPr>
        <w:t>Сигурността на държавата със съответните институции на областно ниво, означава наличие на ефективен механизъм за управление и координация на обществените групи и политически сили, а също и на действени институти за тяхната защита. Посочените структурни елементи, взаимодействайки със среда на сигурност, формират условно два компонента на общинската  сигурност – вътрешна и външна.</w:t>
      </w:r>
      <w:r w:rsidRPr="00B87DDE">
        <w:rPr>
          <w:rFonts w:ascii="Times New Roman" w:eastAsia="Calibri" w:hAnsi="Times New Roman" w:cs="Times New Roman"/>
          <w:sz w:val="24"/>
          <w:szCs w:val="24"/>
          <w:vertAlign w:val="superscript"/>
        </w:rPr>
        <w:footnoteReference w:id="18"/>
      </w:r>
    </w:p>
    <w:p w:rsidR="00B87DDE" w:rsidRPr="00B87DDE" w:rsidRDefault="00B87DDE" w:rsidP="00B87DDE">
      <w:pPr>
        <w:spacing w:after="0" w:line="276" w:lineRule="auto"/>
        <w:ind w:firstLine="708"/>
        <w:contextualSpacing/>
        <w:jc w:val="both"/>
        <w:rPr>
          <w:rFonts w:ascii="Times New Roman" w:eastAsia="Calibri" w:hAnsi="Times New Roman" w:cs="Times New Roman"/>
          <w:sz w:val="24"/>
          <w:szCs w:val="24"/>
        </w:rPr>
      </w:pPr>
      <w:r w:rsidRPr="00B87DDE">
        <w:rPr>
          <w:rFonts w:ascii="Times New Roman" w:eastAsia="Calibri" w:hAnsi="Times New Roman" w:cs="Times New Roman"/>
          <w:sz w:val="24"/>
          <w:szCs w:val="24"/>
        </w:rPr>
        <w:t>Вътрешната сигурност означава съгласие на гражданите, социалните слоеве, обществените структури, политическите организации по основните въпроси на живота в общината. Тя е жизнено важна за общината и главен опорен стълб на общинската  сигурност. Представлява състояние, при което общинското ръководство и обществото със собствени сили и средства могат адекватно да реагират на бедствия, аварии и/или закононарушения, чрез локални системи за: Оповестяване; Обучение; Организация; Действие; Управление. Вътрешната сигурност се свежда преди всичко до икономическото и екологичното състояние на общината, социалното положение на личността и опазването на вътрешния ред.</w:t>
      </w:r>
    </w:p>
    <w:p w:rsidR="00B87DDE" w:rsidRPr="00B87DDE" w:rsidRDefault="00B87DDE" w:rsidP="00B87DDE">
      <w:pPr>
        <w:spacing w:after="0" w:line="276" w:lineRule="auto"/>
        <w:ind w:firstLine="708"/>
        <w:contextualSpacing/>
        <w:jc w:val="both"/>
        <w:rPr>
          <w:rFonts w:ascii="Times New Roman" w:eastAsia="Calibri" w:hAnsi="Times New Roman" w:cs="Times New Roman"/>
          <w:sz w:val="24"/>
          <w:szCs w:val="24"/>
        </w:rPr>
      </w:pPr>
      <w:r w:rsidRPr="00B87DDE">
        <w:rPr>
          <w:rFonts w:ascii="Times New Roman" w:eastAsia="Calibri" w:hAnsi="Times New Roman" w:cs="Times New Roman"/>
          <w:sz w:val="24"/>
          <w:szCs w:val="24"/>
        </w:rPr>
        <w:t>Външната сигурност за общината се заключава в осигуряване на устойчиво положение спрямо националните структури, за нейното национално единство и за коренните ѝ политически, икономически и културни интереси. Външната сигурност за общината, като елемент на националната система, следва да гарантира националната сигурност на три нива: глобално, европейско и регионално.</w:t>
      </w:r>
    </w:p>
    <w:p w:rsidR="00B87DDE" w:rsidRPr="00B87DDE" w:rsidRDefault="00B87DDE" w:rsidP="00B87DDE">
      <w:pPr>
        <w:spacing w:after="0" w:line="276" w:lineRule="auto"/>
        <w:ind w:firstLine="708"/>
        <w:contextualSpacing/>
        <w:jc w:val="both"/>
        <w:rPr>
          <w:rFonts w:ascii="Times New Roman" w:eastAsia="Calibri" w:hAnsi="Times New Roman" w:cs="Times New Roman"/>
          <w:sz w:val="24"/>
          <w:szCs w:val="24"/>
        </w:rPr>
      </w:pPr>
      <w:r w:rsidRPr="00B87DDE">
        <w:rPr>
          <w:rFonts w:ascii="Times New Roman" w:eastAsia="Calibri" w:hAnsi="Times New Roman" w:cs="Times New Roman"/>
          <w:sz w:val="24"/>
          <w:szCs w:val="24"/>
        </w:rPr>
        <w:t>Външната сигурност е състояние, което в значителна степен генерира вътрешната сигурност.</w:t>
      </w:r>
    </w:p>
    <w:p w:rsidR="00B87DDE" w:rsidRPr="00B87DDE" w:rsidRDefault="00B87DDE" w:rsidP="00B87DDE">
      <w:pPr>
        <w:spacing w:after="0" w:line="276" w:lineRule="auto"/>
        <w:ind w:firstLine="708"/>
        <w:contextualSpacing/>
        <w:jc w:val="both"/>
        <w:rPr>
          <w:rFonts w:ascii="Times New Roman" w:eastAsia="Calibri" w:hAnsi="Times New Roman" w:cs="Times New Roman"/>
          <w:sz w:val="24"/>
          <w:szCs w:val="24"/>
        </w:rPr>
      </w:pPr>
      <w:r w:rsidRPr="00B87DDE">
        <w:rPr>
          <w:rFonts w:ascii="Times New Roman" w:eastAsia="Calibri" w:hAnsi="Times New Roman" w:cs="Times New Roman"/>
          <w:sz w:val="24"/>
          <w:szCs w:val="24"/>
        </w:rPr>
        <w:lastRenderedPageBreak/>
        <w:t>Характерно за сигурността днес е интегралността, което означава: не само общинското ръководство, но и всички субекти на историческия процес (личност, семейство, общност от хора) имат равно право на сигурност и могат да го придобият само чрез осигуряване на това право за всички; безопасността не може да се ограничава с някаква отделна област на човешката дейност (политическа, икономическа и друга), а трябва органически да свързва всички области в едно цяло; съзнателен отказ да се изхожда само от един принцип, една основа, един източник на сигурност.</w:t>
      </w:r>
      <w:r w:rsidRPr="00B87DDE">
        <w:rPr>
          <w:rFonts w:ascii="Times New Roman" w:eastAsia="Calibri" w:hAnsi="Times New Roman" w:cs="Times New Roman"/>
          <w:sz w:val="24"/>
          <w:szCs w:val="24"/>
          <w:vertAlign w:val="superscript"/>
        </w:rPr>
        <w:footnoteReference w:id="19"/>
      </w:r>
    </w:p>
    <w:p w:rsidR="00B87DDE" w:rsidRPr="00B87DDE" w:rsidRDefault="00B87DDE" w:rsidP="00B87DDE">
      <w:pPr>
        <w:spacing w:after="0" w:line="276" w:lineRule="auto"/>
        <w:ind w:firstLine="708"/>
        <w:contextualSpacing/>
        <w:jc w:val="both"/>
        <w:rPr>
          <w:rFonts w:ascii="Times New Roman" w:eastAsia="Calibri" w:hAnsi="Times New Roman" w:cs="Times New Roman"/>
          <w:sz w:val="24"/>
          <w:szCs w:val="24"/>
        </w:rPr>
      </w:pPr>
      <w:r w:rsidRPr="00B87DDE">
        <w:rPr>
          <w:rFonts w:ascii="Times New Roman" w:eastAsia="Calibri" w:hAnsi="Times New Roman" w:cs="Times New Roman"/>
          <w:sz w:val="24"/>
          <w:szCs w:val="24"/>
        </w:rPr>
        <w:t>Оптималният вариант за системата за  общинска  сигурност е тя да е общностна по характер с осъзната общинска социална идентичност и в същото време да е интегрирана в националната система, а тя съответно в система за колективна сигурност.</w:t>
      </w:r>
    </w:p>
    <w:p w:rsidR="00B87DDE" w:rsidRPr="00B87DDE" w:rsidRDefault="00B87DDE" w:rsidP="00B87DDE">
      <w:pPr>
        <w:spacing w:after="0" w:line="276" w:lineRule="auto"/>
        <w:rPr>
          <w:rFonts w:ascii="Times New Roman" w:eastAsia="Calibri" w:hAnsi="Times New Roman" w:cs="Times New Roman"/>
          <w:b/>
          <w:sz w:val="24"/>
          <w:szCs w:val="24"/>
        </w:rPr>
      </w:pPr>
    </w:p>
    <w:p w:rsidR="00B87DDE" w:rsidRPr="00B87DDE" w:rsidRDefault="00B87DDE" w:rsidP="00B87DDE">
      <w:pPr>
        <w:spacing w:after="0" w:line="276" w:lineRule="auto"/>
        <w:rPr>
          <w:rFonts w:ascii="Times New Roman" w:eastAsia="Calibri" w:hAnsi="Times New Roman" w:cs="Times New Roman"/>
          <w:b/>
          <w:i/>
          <w:sz w:val="20"/>
          <w:szCs w:val="20"/>
        </w:rPr>
      </w:pPr>
      <w:r w:rsidRPr="00B87DDE">
        <w:rPr>
          <w:rFonts w:ascii="Times New Roman" w:eastAsia="Calibri" w:hAnsi="Times New Roman" w:cs="Times New Roman"/>
          <w:b/>
          <w:i/>
          <w:sz w:val="20"/>
          <w:szCs w:val="20"/>
        </w:rPr>
        <w:t>Използвана литература:</w:t>
      </w:r>
    </w:p>
    <w:p w:rsidR="00B87DDE" w:rsidRPr="00B87DDE" w:rsidRDefault="00B87DDE" w:rsidP="00B87DDE">
      <w:pPr>
        <w:numPr>
          <w:ilvl w:val="0"/>
          <w:numId w:val="10"/>
        </w:numPr>
        <w:spacing w:after="0" w:line="276" w:lineRule="auto"/>
        <w:contextualSpacing/>
        <w:jc w:val="both"/>
        <w:rPr>
          <w:rFonts w:ascii="Times New Roman" w:eastAsia="Calibri" w:hAnsi="Times New Roman" w:cs="Times New Roman"/>
          <w:i/>
          <w:sz w:val="20"/>
          <w:szCs w:val="20"/>
        </w:rPr>
      </w:pPr>
      <w:r w:rsidRPr="00B87DDE">
        <w:rPr>
          <w:rFonts w:ascii="Times New Roman" w:eastAsia="Calibri" w:hAnsi="Times New Roman" w:cs="Times New Roman"/>
          <w:i/>
          <w:sz w:val="20"/>
          <w:szCs w:val="20"/>
          <w:lang w:val="ru-RU"/>
        </w:rPr>
        <w:t xml:space="preserve">Димитров, Н., </w:t>
      </w:r>
      <w:r w:rsidRPr="00B87DDE">
        <w:rPr>
          <w:rFonts w:ascii="Times New Roman" w:eastAsia="Calibri" w:hAnsi="Times New Roman" w:cs="Times New Roman"/>
          <w:i/>
          <w:sz w:val="20"/>
          <w:szCs w:val="20"/>
        </w:rPr>
        <w:t>Соларният</w:t>
      </w:r>
      <w:r w:rsidRPr="00B87DDE">
        <w:rPr>
          <w:rFonts w:ascii="Times New Roman" w:eastAsia="Calibri" w:hAnsi="Times New Roman" w:cs="Times New Roman"/>
          <w:i/>
          <w:sz w:val="20"/>
          <w:szCs w:val="20"/>
          <w:lang w:val="ru-RU"/>
        </w:rPr>
        <w:t xml:space="preserve"> бизнес в </w:t>
      </w:r>
      <w:r w:rsidRPr="00B87DDE">
        <w:rPr>
          <w:rFonts w:ascii="Times New Roman" w:eastAsia="Calibri" w:hAnsi="Times New Roman" w:cs="Times New Roman"/>
          <w:i/>
          <w:sz w:val="20"/>
          <w:szCs w:val="20"/>
        </w:rPr>
        <w:t>България</w:t>
      </w:r>
      <w:r w:rsidRPr="00B87DDE">
        <w:rPr>
          <w:rFonts w:ascii="Times New Roman" w:eastAsia="Calibri" w:hAnsi="Times New Roman" w:cs="Times New Roman"/>
          <w:i/>
          <w:sz w:val="20"/>
          <w:szCs w:val="20"/>
          <w:lang w:val="ru-RU"/>
        </w:rPr>
        <w:t xml:space="preserve">, </w:t>
      </w:r>
      <w:r w:rsidRPr="00B87DDE">
        <w:rPr>
          <w:rFonts w:ascii="Times New Roman" w:eastAsia="Calibri" w:hAnsi="Times New Roman" w:cs="Times New Roman"/>
          <w:i/>
          <w:sz w:val="20"/>
          <w:szCs w:val="20"/>
        </w:rPr>
        <w:t>Издателски комплекс на УНСС, София, 2015г.;</w:t>
      </w:r>
    </w:p>
    <w:p w:rsidR="00B87DDE" w:rsidRPr="00B87DDE" w:rsidRDefault="00B87DDE" w:rsidP="00B87DDE">
      <w:pPr>
        <w:numPr>
          <w:ilvl w:val="0"/>
          <w:numId w:val="10"/>
        </w:numPr>
        <w:spacing w:after="0" w:line="276" w:lineRule="auto"/>
        <w:contextualSpacing/>
        <w:jc w:val="both"/>
        <w:rPr>
          <w:rFonts w:ascii="Times New Roman" w:eastAsia="Calibri" w:hAnsi="Times New Roman" w:cs="Times New Roman"/>
          <w:i/>
          <w:sz w:val="20"/>
          <w:szCs w:val="20"/>
        </w:rPr>
      </w:pPr>
      <w:proofErr w:type="spellStart"/>
      <w:r w:rsidRPr="00B87DDE">
        <w:rPr>
          <w:rFonts w:ascii="Times New Roman" w:eastAsia="Calibri" w:hAnsi="Times New Roman" w:cs="Times New Roman"/>
          <w:i/>
          <w:sz w:val="20"/>
          <w:szCs w:val="20"/>
        </w:rPr>
        <w:t>Кискинов</w:t>
      </w:r>
      <w:proofErr w:type="spellEnd"/>
      <w:r w:rsidRPr="00B87DDE">
        <w:rPr>
          <w:rFonts w:ascii="Times New Roman" w:eastAsia="Calibri" w:hAnsi="Times New Roman" w:cs="Times New Roman"/>
          <w:i/>
          <w:sz w:val="20"/>
          <w:szCs w:val="20"/>
        </w:rPr>
        <w:t>, Вихър, Правна система – част 1, Онтология и методология, Университетско издателство – „Св. Климент Охридски”, София, 2006г.;</w:t>
      </w:r>
    </w:p>
    <w:p w:rsidR="00B87DDE" w:rsidRPr="00B87DDE" w:rsidRDefault="00B87DDE" w:rsidP="00B87DDE">
      <w:pPr>
        <w:numPr>
          <w:ilvl w:val="0"/>
          <w:numId w:val="10"/>
        </w:numPr>
        <w:spacing w:after="0" w:line="276" w:lineRule="auto"/>
        <w:contextualSpacing/>
        <w:jc w:val="both"/>
        <w:rPr>
          <w:rFonts w:ascii="Times New Roman" w:eastAsia="Calibri" w:hAnsi="Times New Roman" w:cs="Times New Roman"/>
          <w:i/>
          <w:sz w:val="20"/>
          <w:szCs w:val="20"/>
        </w:rPr>
      </w:pPr>
      <w:r w:rsidRPr="00B87DDE">
        <w:rPr>
          <w:rFonts w:ascii="Times New Roman" w:eastAsia="Calibri" w:hAnsi="Times New Roman" w:cs="Times New Roman"/>
          <w:i/>
          <w:sz w:val="20"/>
          <w:szCs w:val="20"/>
        </w:rPr>
        <w:t xml:space="preserve">Манев, Евгени, </w:t>
      </w:r>
      <w:r w:rsidRPr="00B87DDE">
        <w:rPr>
          <w:rFonts w:ascii="Times New Roman" w:eastAsia="Times New Roman" w:hAnsi="Times New Roman" w:cs="Times New Roman"/>
          <w:i/>
          <w:color w:val="222222"/>
          <w:sz w:val="20"/>
          <w:szCs w:val="20"/>
          <w:lang w:eastAsia="bg-BG"/>
        </w:rPr>
        <w:t xml:space="preserve">Глобална, регионална и национална сигурност,  </w:t>
      </w:r>
      <w:proofErr w:type="spellStart"/>
      <w:r w:rsidRPr="00B87DDE">
        <w:rPr>
          <w:rFonts w:ascii="Times New Roman" w:eastAsia="Calibri" w:hAnsi="Times New Roman" w:cs="Times New Roman"/>
          <w:i/>
          <w:sz w:val="20"/>
          <w:szCs w:val="20"/>
          <w:lang w:val="ru-RU"/>
        </w:rPr>
        <w:t>Софттрейд</w:t>
      </w:r>
      <w:proofErr w:type="spellEnd"/>
      <w:r w:rsidRPr="00B87DDE">
        <w:rPr>
          <w:rFonts w:ascii="Times New Roman" w:eastAsia="Calibri" w:hAnsi="Times New Roman" w:cs="Times New Roman"/>
          <w:i/>
          <w:sz w:val="20"/>
          <w:szCs w:val="20"/>
          <w:lang w:val="ru-RU"/>
        </w:rPr>
        <w:t>, София, 2012г.;</w:t>
      </w:r>
    </w:p>
    <w:p w:rsidR="00B87DDE" w:rsidRPr="00B87DDE" w:rsidRDefault="00B87DDE" w:rsidP="00B87DDE">
      <w:pPr>
        <w:numPr>
          <w:ilvl w:val="0"/>
          <w:numId w:val="10"/>
        </w:numPr>
        <w:spacing w:after="0" w:line="276" w:lineRule="auto"/>
        <w:contextualSpacing/>
        <w:jc w:val="both"/>
        <w:rPr>
          <w:rFonts w:ascii="Times New Roman" w:eastAsia="Calibri" w:hAnsi="Times New Roman" w:cs="Times New Roman"/>
          <w:i/>
          <w:sz w:val="20"/>
          <w:szCs w:val="20"/>
        </w:rPr>
      </w:pPr>
      <w:proofErr w:type="spellStart"/>
      <w:r w:rsidRPr="00B87DDE">
        <w:rPr>
          <w:rFonts w:ascii="Times New Roman" w:eastAsia="Calibri" w:hAnsi="Times New Roman" w:cs="Times New Roman"/>
          <w:i/>
          <w:sz w:val="20"/>
          <w:szCs w:val="20"/>
          <w:lang w:val="ru-RU"/>
        </w:rPr>
        <w:t>Министерски</w:t>
      </w:r>
      <w:proofErr w:type="spellEnd"/>
      <w:r w:rsidRPr="00B87DDE">
        <w:rPr>
          <w:rFonts w:ascii="Times New Roman" w:eastAsia="Calibri" w:hAnsi="Times New Roman" w:cs="Times New Roman"/>
          <w:i/>
          <w:sz w:val="20"/>
          <w:szCs w:val="20"/>
          <w:lang w:val="ru-RU"/>
        </w:rPr>
        <w:t xml:space="preserve"> </w:t>
      </w:r>
      <w:proofErr w:type="spellStart"/>
      <w:r w:rsidRPr="00B87DDE">
        <w:rPr>
          <w:rFonts w:ascii="Times New Roman" w:eastAsia="Calibri" w:hAnsi="Times New Roman" w:cs="Times New Roman"/>
          <w:i/>
          <w:sz w:val="20"/>
          <w:szCs w:val="20"/>
          <w:lang w:val="ru-RU"/>
        </w:rPr>
        <w:t>съвет</w:t>
      </w:r>
      <w:proofErr w:type="spellEnd"/>
      <w:r w:rsidRPr="00B87DDE">
        <w:rPr>
          <w:rFonts w:ascii="Times New Roman" w:eastAsia="Calibri" w:hAnsi="Times New Roman" w:cs="Times New Roman"/>
          <w:i/>
          <w:sz w:val="20"/>
          <w:szCs w:val="20"/>
          <w:lang w:val="ru-RU"/>
        </w:rPr>
        <w:t xml:space="preserve">, </w:t>
      </w:r>
      <w:r w:rsidRPr="00B87DDE">
        <w:rPr>
          <w:rFonts w:ascii="Times New Roman" w:eastAsia="Times New Roman" w:hAnsi="Times New Roman" w:cs="Times New Roman"/>
          <w:i/>
          <w:color w:val="222222"/>
          <w:sz w:val="20"/>
          <w:szCs w:val="20"/>
          <w:lang w:eastAsia="bg-BG"/>
        </w:rPr>
        <w:t>Концепция технологични области, подобласти и технологии за прилагане на „стратегия за изследвания и технологии в сигурността и отбраната”, София, 2015г.</w:t>
      </w:r>
    </w:p>
    <w:p w:rsidR="00B87DDE" w:rsidRPr="00B87DDE" w:rsidRDefault="00B87DDE" w:rsidP="00B87DDE">
      <w:pPr>
        <w:numPr>
          <w:ilvl w:val="0"/>
          <w:numId w:val="10"/>
        </w:numPr>
        <w:spacing w:after="0" w:line="276" w:lineRule="auto"/>
        <w:contextualSpacing/>
        <w:jc w:val="both"/>
        <w:rPr>
          <w:rFonts w:ascii="Times New Roman" w:eastAsia="Calibri" w:hAnsi="Times New Roman" w:cs="Times New Roman"/>
          <w:i/>
          <w:sz w:val="20"/>
          <w:szCs w:val="20"/>
        </w:rPr>
      </w:pPr>
      <w:proofErr w:type="spellStart"/>
      <w:r w:rsidRPr="00B87DDE">
        <w:rPr>
          <w:rFonts w:ascii="Times New Roman" w:eastAsia="Calibri" w:hAnsi="Times New Roman" w:cs="Times New Roman"/>
          <w:i/>
          <w:sz w:val="20"/>
          <w:szCs w:val="20"/>
          <w:lang w:val="ru-RU"/>
        </w:rPr>
        <w:t>Министерски</w:t>
      </w:r>
      <w:proofErr w:type="spellEnd"/>
      <w:r w:rsidRPr="00B87DDE">
        <w:rPr>
          <w:rFonts w:ascii="Times New Roman" w:eastAsia="Calibri" w:hAnsi="Times New Roman" w:cs="Times New Roman"/>
          <w:i/>
          <w:sz w:val="20"/>
          <w:szCs w:val="20"/>
          <w:lang w:val="ru-RU"/>
        </w:rPr>
        <w:t xml:space="preserve"> </w:t>
      </w:r>
      <w:proofErr w:type="spellStart"/>
      <w:r w:rsidRPr="00B87DDE">
        <w:rPr>
          <w:rFonts w:ascii="Times New Roman" w:eastAsia="Calibri" w:hAnsi="Times New Roman" w:cs="Times New Roman"/>
          <w:i/>
          <w:sz w:val="20"/>
          <w:szCs w:val="20"/>
          <w:lang w:val="ru-RU"/>
        </w:rPr>
        <w:t>съвет</w:t>
      </w:r>
      <w:proofErr w:type="spellEnd"/>
      <w:r w:rsidRPr="00B87DDE">
        <w:rPr>
          <w:rFonts w:ascii="Times New Roman" w:eastAsia="Calibri" w:hAnsi="Times New Roman" w:cs="Times New Roman"/>
          <w:i/>
          <w:sz w:val="20"/>
          <w:szCs w:val="20"/>
          <w:lang w:val="ru-RU"/>
        </w:rPr>
        <w:t xml:space="preserve">, </w:t>
      </w:r>
      <w:r w:rsidRPr="00B87DDE">
        <w:rPr>
          <w:rFonts w:ascii="Times New Roman" w:eastAsia="Times New Roman" w:hAnsi="Times New Roman" w:cs="Times New Roman"/>
          <w:i/>
          <w:color w:val="222222"/>
          <w:sz w:val="20"/>
          <w:szCs w:val="20"/>
          <w:lang w:eastAsia="bg-BG"/>
        </w:rPr>
        <w:t>Стратегия за изследвания и технологии в сигурността и отбраната, София, 2015г.</w:t>
      </w:r>
    </w:p>
    <w:p w:rsidR="00B87DDE" w:rsidRPr="00B87DDE" w:rsidRDefault="00B87DDE" w:rsidP="00B87DDE">
      <w:pPr>
        <w:numPr>
          <w:ilvl w:val="0"/>
          <w:numId w:val="10"/>
        </w:numPr>
        <w:spacing w:after="0" w:line="276" w:lineRule="auto"/>
        <w:contextualSpacing/>
        <w:jc w:val="both"/>
        <w:rPr>
          <w:rFonts w:ascii="Times New Roman" w:eastAsia="Calibri" w:hAnsi="Times New Roman" w:cs="Times New Roman"/>
          <w:i/>
          <w:sz w:val="20"/>
          <w:szCs w:val="20"/>
        </w:rPr>
      </w:pPr>
      <w:proofErr w:type="spellStart"/>
      <w:r w:rsidRPr="00B87DDE">
        <w:rPr>
          <w:rFonts w:ascii="Times New Roman" w:eastAsia="Calibri" w:hAnsi="Times New Roman" w:cs="Times New Roman"/>
          <w:i/>
          <w:sz w:val="20"/>
          <w:szCs w:val="20"/>
          <w:lang w:val="ru-RU"/>
        </w:rPr>
        <w:t>Мичев</w:t>
      </w:r>
      <w:proofErr w:type="spellEnd"/>
      <w:r w:rsidRPr="00B87DDE">
        <w:rPr>
          <w:rFonts w:ascii="Times New Roman" w:eastAsia="Calibri" w:hAnsi="Times New Roman" w:cs="Times New Roman"/>
          <w:i/>
          <w:sz w:val="20"/>
          <w:szCs w:val="20"/>
          <w:lang w:val="ru-RU"/>
        </w:rPr>
        <w:t xml:space="preserve">, Стефан, </w:t>
      </w:r>
      <w:r w:rsidRPr="00B87DDE">
        <w:rPr>
          <w:rFonts w:ascii="Times New Roman" w:eastAsia="Times New Roman" w:hAnsi="Times New Roman" w:cs="Times New Roman"/>
          <w:i/>
          <w:color w:val="222222"/>
          <w:sz w:val="20"/>
          <w:szCs w:val="20"/>
          <w:lang w:eastAsia="bg-BG"/>
        </w:rPr>
        <w:t>Рискове за сигурността в информационното общество</w:t>
      </w:r>
      <w:r w:rsidRPr="00B87DDE">
        <w:rPr>
          <w:rFonts w:ascii="Times New Roman" w:eastAsia="Calibri" w:hAnsi="Times New Roman" w:cs="Times New Roman"/>
          <w:i/>
          <w:sz w:val="20"/>
          <w:szCs w:val="20"/>
          <w:lang w:val="ru-RU"/>
        </w:rPr>
        <w:t xml:space="preserve">, </w:t>
      </w:r>
      <w:proofErr w:type="spellStart"/>
      <w:r w:rsidRPr="00B87DDE">
        <w:rPr>
          <w:rFonts w:ascii="Times New Roman" w:eastAsia="Calibri" w:hAnsi="Times New Roman" w:cs="Times New Roman"/>
          <w:i/>
          <w:sz w:val="20"/>
          <w:szCs w:val="20"/>
          <w:lang w:val="ru-RU"/>
        </w:rPr>
        <w:t>Софттрейд</w:t>
      </w:r>
      <w:proofErr w:type="spellEnd"/>
      <w:r w:rsidRPr="00B87DDE">
        <w:rPr>
          <w:rFonts w:ascii="Times New Roman" w:eastAsia="Calibri" w:hAnsi="Times New Roman" w:cs="Times New Roman"/>
          <w:i/>
          <w:sz w:val="20"/>
          <w:szCs w:val="20"/>
          <w:lang w:val="ru-RU"/>
        </w:rPr>
        <w:t>, София, 2015г.;</w:t>
      </w:r>
    </w:p>
    <w:p w:rsidR="00B87DDE" w:rsidRPr="00B87DDE" w:rsidRDefault="00B87DDE" w:rsidP="00B87DDE">
      <w:pPr>
        <w:numPr>
          <w:ilvl w:val="0"/>
          <w:numId w:val="10"/>
        </w:numPr>
        <w:spacing w:after="0" w:line="276" w:lineRule="auto"/>
        <w:contextualSpacing/>
        <w:jc w:val="both"/>
        <w:rPr>
          <w:rFonts w:ascii="Times New Roman" w:eastAsia="Calibri" w:hAnsi="Times New Roman" w:cs="Times New Roman"/>
          <w:i/>
          <w:sz w:val="20"/>
          <w:szCs w:val="20"/>
        </w:rPr>
      </w:pPr>
      <w:proofErr w:type="spellStart"/>
      <w:r w:rsidRPr="00B87DDE">
        <w:rPr>
          <w:rFonts w:ascii="Times New Roman" w:eastAsia="Calibri" w:hAnsi="Times New Roman" w:cs="Times New Roman"/>
          <w:i/>
          <w:sz w:val="20"/>
          <w:szCs w:val="20"/>
          <w:lang w:val="ru-RU"/>
        </w:rPr>
        <w:t>Мичев</w:t>
      </w:r>
      <w:proofErr w:type="spellEnd"/>
      <w:r w:rsidRPr="00B87DDE">
        <w:rPr>
          <w:rFonts w:ascii="Times New Roman" w:eastAsia="Calibri" w:hAnsi="Times New Roman" w:cs="Times New Roman"/>
          <w:i/>
          <w:sz w:val="20"/>
          <w:szCs w:val="20"/>
          <w:lang w:val="ru-RU"/>
        </w:rPr>
        <w:t xml:space="preserve">, Стефан, Философия на </w:t>
      </w:r>
      <w:proofErr w:type="spellStart"/>
      <w:r w:rsidRPr="00B87DDE">
        <w:rPr>
          <w:rFonts w:ascii="Times New Roman" w:eastAsia="Calibri" w:hAnsi="Times New Roman" w:cs="Times New Roman"/>
          <w:i/>
          <w:sz w:val="20"/>
          <w:szCs w:val="20"/>
          <w:lang w:val="ru-RU"/>
        </w:rPr>
        <w:t>сигурността</w:t>
      </w:r>
      <w:proofErr w:type="spellEnd"/>
      <w:r w:rsidRPr="00B87DDE">
        <w:rPr>
          <w:rFonts w:ascii="Times New Roman" w:eastAsia="Calibri" w:hAnsi="Times New Roman" w:cs="Times New Roman"/>
          <w:i/>
          <w:sz w:val="20"/>
          <w:szCs w:val="20"/>
          <w:lang w:val="ru-RU"/>
        </w:rPr>
        <w:t xml:space="preserve"> (</w:t>
      </w:r>
      <w:proofErr w:type="spellStart"/>
      <w:r w:rsidRPr="00B87DDE">
        <w:rPr>
          <w:rFonts w:ascii="Times New Roman" w:eastAsia="Calibri" w:hAnsi="Times New Roman" w:cs="Times New Roman"/>
          <w:i/>
          <w:sz w:val="20"/>
          <w:szCs w:val="20"/>
          <w:lang w:val="ru-RU"/>
        </w:rPr>
        <w:t>Хуманност</w:t>
      </w:r>
      <w:proofErr w:type="spellEnd"/>
      <w:r w:rsidRPr="00B87DDE">
        <w:rPr>
          <w:rFonts w:ascii="Times New Roman" w:eastAsia="Calibri" w:hAnsi="Times New Roman" w:cs="Times New Roman"/>
          <w:i/>
          <w:sz w:val="20"/>
          <w:szCs w:val="20"/>
          <w:lang w:val="ru-RU"/>
        </w:rPr>
        <w:t xml:space="preserve"> и насилие), </w:t>
      </w:r>
      <w:proofErr w:type="spellStart"/>
      <w:r w:rsidRPr="00B87DDE">
        <w:rPr>
          <w:rFonts w:ascii="Times New Roman" w:eastAsia="Calibri" w:hAnsi="Times New Roman" w:cs="Times New Roman"/>
          <w:i/>
          <w:sz w:val="20"/>
          <w:szCs w:val="20"/>
          <w:lang w:val="ru-RU"/>
        </w:rPr>
        <w:t>Софттрейд</w:t>
      </w:r>
      <w:proofErr w:type="spellEnd"/>
      <w:r w:rsidRPr="00B87DDE">
        <w:rPr>
          <w:rFonts w:ascii="Times New Roman" w:eastAsia="Calibri" w:hAnsi="Times New Roman" w:cs="Times New Roman"/>
          <w:i/>
          <w:sz w:val="20"/>
          <w:szCs w:val="20"/>
          <w:lang w:val="ru-RU"/>
        </w:rPr>
        <w:t xml:space="preserve">, София, 2013г.  </w:t>
      </w:r>
    </w:p>
    <w:p w:rsidR="00B87DDE" w:rsidRPr="00B87DDE" w:rsidRDefault="00B87DDE" w:rsidP="00B87DDE">
      <w:pPr>
        <w:numPr>
          <w:ilvl w:val="0"/>
          <w:numId w:val="10"/>
        </w:numPr>
        <w:spacing w:after="0" w:line="276" w:lineRule="auto"/>
        <w:contextualSpacing/>
        <w:jc w:val="both"/>
        <w:rPr>
          <w:rFonts w:ascii="Times New Roman" w:eastAsia="Calibri" w:hAnsi="Times New Roman" w:cs="Times New Roman"/>
          <w:i/>
          <w:sz w:val="20"/>
          <w:szCs w:val="20"/>
        </w:rPr>
      </w:pPr>
      <w:r w:rsidRPr="00B87DDE">
        <w:rPr>
          <w:rFonts w:ascii="Times New Roman" w:eastAsia="Calibri" w:hAnsi="Times New Roman" w:cs="Times New Roman"/>
          <w:i/>
          <w:sz w:val="20"/>
          <w:szCs w:val="20"/>
        </w:rPr>
        <w:t xml:space="preserve">Семерджиев, Цветан, </w:t>
      </w:r>
      <w:r w:rsidRPr="00B87DDE">
        <w:rPr>
          <w:rFonts w:ascii="Times New Roman" w:eastAsia="Times New Roman" w:hAnsi="Times New Roman" w:cs="Times New Roman"/>
          <w:i/>
          <w:color w:val="222222"/>
          <w:sz w:val="20"/>
          <w:szCs w:val="20"/>
          <w:lang w:eastAsia="bg-BG"/>
        </w:rPr>
        <w:t>Стратегически информационни системи, Нова звезда София, 2007г.;</w:t>
      </w:r>
    </w:p>
    <w:p w:rsidR="00B87DDE" w:rsidRPr="00B87DDE" w:rsidRDefault="00B87DDE" w:rsidP="00B87DDE">
      <w:pPr>
        <w:numPr>
          <w:ilvl w:val="0"/>
          <w:numId w:val="10"/>
        </w:numPr>
        <w:spacing w:after="0" w:line="276" w:lineRule="auto"/>
        <w:contextualSpacing/>
        <w:jc w:val="both"/>
        <w:rPr>
          <w:rFonts w:ascii="Times New Roman" w:eastAsia="Calibri" w:hAnsi="Times New Roman" w:cs="Times New Roman"/>
          <w:i/>
          <w:sz w:val="20"/>
          <w:szCs w:val="20"/>
        </w:rPr>
      </w:pPr>
      <w:proofErr w:type="spellStart"/>
      <w:r w:rsidRPr="00B87DDE">
        <w:rPr>
          <w:rFonts w:ascii="Times New Roman" w:eastAsia="Times New Roman" w:hAnsi="Times New Roman" w:cs="Times New Roman"/>
          <w:i/>
          <w:color w:val="222222"/>
          <w:sz w:val="20"/>
          <w:szCs w:val="20"/>
          <w:lang w:eastAsia="bg-BG"/>
        </w:rPr>
        <w:t>Слатински</w:t>
      </w:r>
      <w:proofErr w:type="spellEnd"/>
      <w:r w:rsidRPr="00B87DDE">
        <w:rPr>
          <w:rFonts w:ascii="Times New Roman" w:eastAsia="Times New Roman" w:hAnsi="Times New Roman" w:cs="Times New Roman"/>
          <w:i/>
          <w:color w:val="222222"/>
          <w:sz w:val="20"/>
          <w:szCs w:val="20"/>
          <w:lang w:eastAsia="bg-BG"/>
        </w:rPr>
        <w:t>, Николай, Измерения на сигурността, Издателство „Парадигма”, София, 2000г.;</w:t>
      </w:r>
    </w:p>
    <w:p w:rsidR="00B87DDE" w:rsidRPr="00B87DDE" w:rsidRDefault="00B87DDE" w:rsidP="00B87DDE">
      <w:pPr>
        <w:numPr>
          <w:ilvl w:val="0"/>
          <w:numId w:val="10"/>
        </w:numPr>
        <w:spacing w:after="0" w:line="276" w:lineRule="auto"/>
        <w:contextualSpacing/>
        <w:jc w:val="both"/>
        <w:rPr>
          <w:rFonts w:ascii="Times New Roman" w:eastAsia="Calibri" w:hAnsi="Times New Roman" w:cs="Times New Roman"/>
          <w:i/>
          <w:sz w:val="20"/>
          <w:szCs w:val="20"/>
        </w:rPr>
      </w:pPr>
      <w:r w:rsidRPr="00B87DDE">
        <w:rPr>
          <w:rFonts w:ascii="Times New Roman" w:eastAsia="Times New Roman" w:hAnsi="Times New Roman" w:cs="Times New Roman"/>
          <w:i/>
          <w:color w:val="222222"/>
          <w:sz w:val="20"/>
          <w:szCs w:val="20"/>
          <w:lang w:eastAsia="bg-BG"/>
        </w:rPr>
        <w:t xml:space="preserve"> </w:t>
      </w:r>
      <w:proofErr w:type="spellStart"/>
      <w:r w:rsidRPr="00B87DDE">
        <w:rPr>
          <w:rFonts w:ascii="Times New Roman" w:eastAsia="Times New Roman" w:hAnsi="Times New Roman" w:cs="Times New Roman"/>
          <w:i/>
          <w:color w:val="222222"/>
          <w:sz w:val="20"/>
          <w:szCs w:val="20"/>
          <w:lang w:eastAsia="bg-BG"/>
        </w:rPr>
        <w:t>Слатински</w:t>
      </w:r>
      <w:proofErr w:type="spellEnd"/>
      <w:r w:rsidRPr="00B87DDE">
        <w:rPr>
          <w:rFonts w:ascii="Times New Roman" w:eastAsia="Times New Roman" w:hAnsi="Times New Roman" w:cs="Times New Roman"/>
          <w:i/>
          <w:color w:val="222222"/>
          <w:sz w:val="20"/>
          <w:szCs w:val="20"/>
          <w:lang w:eastAsia="bg-BG"/>
        </w:rPr>
        <w:t>, Николай, Националната сигурност: Аспекти, анализи, алтернативи, Издателство „Българска книжарница”, София, 2004г.;</w:t>
      </w:r>
    </w:p>
    <w:p w:rsidR="00B87DDE" w:rsidRPr="00B87DDE" w:rsidRDefault="00B87DDE" w:rsidP="00B87DDE">
      <w:pPr>
        <w:numPr>
          <w:ilvl w:val="0"/>
          <w:numId w:val="10"/>
        </w:numPr>
        <w:spacing w:after="0" w:line="276" w:lineRule="auto"/>
        <w:contextualSpacing/>
        <w:jc w:val="both"/>
        <w:rPr>
          <w:rFonts w:ascii="Times New Roman" w:eastAsia="Calibri" w:hAnsi="Times New Roman" w:cs="Times New Roman"/>
          <w:i/>
          <w:sz w:val="20"/>
          <w:szCs w:val="20"/>
        </w:rPr>
      </w:pPr>
      <w:r w:rsidRPr="00B87DDE">
        <w:rPr>
          <w:rFonts w:ascii="Times New Roman" w:eastAsia="Times New Roman" w:hAnsi="Times New Roman" w:cs="Times New Roman"/>
          <w:i/>
          <w:color w:val="222222"/>
          <w:sz w:val="20"/>
          <w:szCs w:val="20"/>
          <w:lang w:eastAsia="bg-BG"/>
        </w:rPr>
        <w:t xml:space="preserve">Танев, Тодор, Политическа култура, </w:t>
      </w:r>
      <w:r w:rsidRPr="00B87DDE">
        <w:rPr>
          <w:rFonts w:ascii="Times New Roman" w:eastAsia="Calibri" w:hAnsi="Times New Roman" w:cs="Times New Roman"/>
          <w:i/>
          <w:sz w:val="20"/>
          <w:szCs w:val="20"/>
        </w:rPr>
        <w:t>Университетско издателство – „Св. Климент Охридски”, София, 2012г.;</w:t>
      </w:r>
    </w:p>
    <w:p w:rsidR="00B87DDE" w:rsidRPr="00B87DDE" w:rsidRDefault="00B87DDE" w:rsidP="00B87DDE">
      <w:pPr>
        <w:spacing w:after="0" w:line="276" w:lineRule="auto"/>
        <w:ind w:left="720"/>
        <w:contextualSpacing/>
        <w:jc w:val="both"/>
        <w:rPr>
          <w:rFonts w:ascii="Times New Roman" w:eastAsia="Calibri" w:hAnsi="Times New Roman" w:cs="Times New Roman"/>
          <w:sz w:val="24"/>
          <w:szCs w:val="24"/>
        </w:rPr>
      </w:pPr>
    </w:p>
    <w:p w:rsidR="00B87DDE" w:rsidRPr="00B87DDE" w:rsidRDefault="00B87DDE" w:rsidP="00B87DDE">
      <w:pPr>
        <w:spacing w:after="200" w:line="360" w:lineRule="auto"/>
        <w:ind w:left="720"/>
        <w:contextualSpacing/>
        <w:jc w:val="both"/>
        <w:rPr>
          <w:rFonts w:ascii="Times New Roman" w:eastAsia="Calibri" w:hAnsi="Times New Roman" w:cs="Times New Roman"/>
          <w:sz w:val="24"/>
          <w:szCs w:val="24"/>
        </w:rPr>
      </w:pPr>
    </w:p>
    <w:p w:rsidR="00B87DDE" w:rsidRPr="00B87DDE" w:rsidRDefault="00B87DDE" w:rsidP="00B87DDE">
      <w:pPr>
        <w:shd w:val="clear" w:color="auto" w:fill="FFFFFF"/>
        <w:spacing w:after="0" w:line="360" w:lineRule="auto"/>
        <w:rPr>
          <w:rFonts w:ascii="Times New Roman" w:eastAsia="Times New Roman" w:hAnsi="Times New Roman" w:cs="Times New Roman"/>
          <w:color w:val="222222"/>
          <w:sz w:val="24"/>
          <w:szCs w:val="24"/>
          <w:lang w:eastAsia="bg-BG"/>
        </w:rPr>
      </w:pPr>
    </w:p>
    <w:p w:rsidR="00B87DDE" w:rsidRPr="00B87DDE" w:rsidRDefault="00B87DDE" w:rsidP="00B87DDE">
      <w:pPr>
        <w:shd w:val="clear" w:color="auto" w:fill="FFFFFF"/>
        <w:spacing w:after="0" w:line="360" w:lineRule="auto"/>
        <w:rPr>
          <w:rFonts w:ascii="Times New Roman" w:eastAsia="Times New Roman" w:hAnsi="Times New Roman" w:cs="Times New Roman"/>
          <w:color w:val="222222"/>
          <w:sz w:val="24"/>
          <w:szCs w:val="24"/>
          <w:lang w:eastAsia="bg-BG"/>
        </w:rPr>
      </w:pPr>
    </w:p>
    <w:p w:rsidR="00B87DDE" w:rsidRPr="00B87DDE" w:rsidRDefault="00B87DDE" w:rsidP="00B87DDE">
      <w:pPr>
        <w:spacing w:line="360" w:lineRule="auto"/>
        <w:jc w:val="both"/>
        <w:rPr>
          <w:rFonts w:ascii="Times New Roman" w:eastAsia="Calibri" w:hAnsi="Times New Roman" w:cs="Times New Roman"/>
          <w:sz w:val="24"/>
          <w:szCs w:val="24"/>
        </w:rPr>
      </w:pPr>
    </w:p>
    <w:p w:rsidR="00B87DDE" w:rsidRDefault="00B87DDE" w:rsidP="009371A1">
      <w:pPr>
        <w:spacing w:after="0" w:line="276" w:lineRule="auto"/>
        <w:jc w:val="both"/>
        <w:rPr>
          <w:rFonts w:ascii="Times New Roman" w:hAnsi="Times New Roman" w:cs="Times New Roman"/>
          <w:sz w:val="24"/>
          <w:szCs w:val="24"/>
        </w:rPr>
      </w:pPr>
    </w:p>
    <w:p w:rsidR="00B87DDE" w:rsidRDefault="00B87DDE" w:rsidP="009371A1">
      <w:pPr>
        <w:spacing w:after="0" w:line="276" w:lineRule="auto"/>
        <w:jc w:val="both"/>
        <w:rPr>
          <w:rFonts w:ascii="Times New Roman" w:hAnsi="Times New Roman" w:cs="Times New Roman"/>
          <w:sz w:val="24"/>
          <w:szCs w:val="24"/>
        </w:rPr>
      </w:pPr>
    </w:p>
    <w:p w:rsidR="006121C6" w:rsidRDefault="006121C6" w:rsidP="009371A1">
      <w:pPr>
        <w:spacing w:after="0" w:line="276" w:lineRule="auto"/>
        <w:jc w:val="both"/>
        <w:rPr>
          <w:rFonts w:ascii="Times New Roman" w:hAnsi="Times New Roman" w:cs="Times New Roman"/>
          <w:sz w:val="24"/>
          <w:szCs w:val="24"/>
        </w:rPr>
      </w:pPr>
    </w:p>
    <w:p w:rsidR="006121C6" w:rsidRDefault="006121C6" w:rsidP="009371A1">
      <w:pPr>
        <w:spacing w:after="0" w:line="276" w:lineRule="auto"/>
        <w:jc w:val="both"/>
        <w:rPr>
          <w:rFonts w:ascii="Times New Roman" w:hAnsi="Times New Roman" w:cs="Times New Roman"/>
          <w:sz w:val="24"/>
          <w:szCs w:val="24"/>
        </w:rPr>
      </w:pPr>
    </w:p>
    <w:p w:rsidR="006121C6" w:rsidRDefault="006121C6" w:rsidP="009371A1">
      <w:pPr>
        <w:spacing w:after="0" w:line="276" w:lineRule="auto"/>
        <w:jc w:val="both"/>
        <w:rPr>
          <w:rFonts w:ascii="Times New Roman" w:hAnsi="Times New Roman" w:cs="Times New Roman"/>
          <w:sz w:val="24"/>
          <w:szCs w:val="24"/>
        </w:rPr>
      </w:pPr>
    </w:p>
    <w:p w:rsidR="006121C6" w:rsidRDefault="006121C6" w:rsidP="009371A1">
      <w:pPr>
        <w:spacing w:after="0" w:line="276" w:lineRule="auto"/>
        <w:jc w:val="both"/>
        <w:rPr>
          <w:rFonts w:ascii="Times New Roman" w:hAnsi="Times New Roman" w:cs="Times New Roman"/>
          <w:sz w:val="24"/>
          <w:szCs w:val="24"/>
        </w:rPr>
      </w:pPr>
    </w:p>
    <w:p w:rsidR="006121C6" w:rsidRDefault="006121C6" w:rsidP="009371A1">
      <w:pPr>
        <w:spacing w:after="0" w:line="276" w:lineRule="auto"/>
        <w:jc w:val="both"/>
        <w:rPr>
          <w:rFonts w:ascii="Times New Roman" w:hAnsi="Times New Roman" w:cs="Times New Roman"/>
          <w:sz w:val="24"/>
          <w:szCs w:val="24"/>
        </w:rPr>
      </w:pPr>
    </w:p>
    <w:p w:rsidR="006121C6" w:rsidRDefault="006121C6" w:rsidP="009371A1">
      <w:pPr>
        <w:spacing w:after="0" w:line="276" w:lineRule="auto"/>
        <w:jc w:val="both"/>
        <w:rPr>
          <w:rFonts w:ascii="Times New Roman" w:hAnsi="Times New Roman" w:cs="Times New Roman"/>
          <w:sz w:val="24"/>
          <w:szCs w:val="24"/>
        </w:rPr>
      </w:pPr>
    </w:p>
    <w:p w:rsidR="006121C6" w:rsidRDefault="006121C6" w:rsidP="009371A1">
      <w:pPr>
        <w:spacing w:after="0" w:line="276" w:lineRule="auto"/>
        <w:jc w:val="both"/>
        <w:rPr>
          <w:rFonts w:ascii="Times New Roman" w:hAnsi="Times New Roman" w:cs="Times New Roman"/>
          <w:sz w:val="24"/>
          <w:szCs w:val="24"/>
        </w:rPr>
      </w:pPr>
    </w:p>
    <w:p w:rsidR="006121C6" w:rsidRPr="006121C6" w:rsidRDefault="006121C6" w:rsidP="006121C6">
      <w:pPr>
        <w:spacing w:after="0" w:line="276" w:lineRule="auto"/>
        <w:jc w:val="center"/>
        <w:rPr>
          <w:rFonts w:ascii="Times New Roman" w:eastAsia="Calibri" w:hAnsi="Times New Roman" w:cs="Times New Roman"/>
          <w:b/>
          <w:sz w:val="28"/>
          <w:szCs w:val="28"/>
        </w:rPr>
      </w:pPr>
      <w:r w:rsidRPr="006121C6">
        <w:rPr>
          <w:rFonts w:ascii="Times New Roman" w:eastAsia="Calibri" w:hAnsi="Times New Roman" w:cs="Times New Roman"/>
          <w:b/>
          <w:sz w:val="28"/>
          <w:szCs w:val="28"/>
        </w:rPr>
        <w:lastRenderedPageBreak/>
        <w:t>ОПЕРАТИВНО ИЗДИРВАТЕЛНА ДЕЙНОСТ НА ОРГАНИТЕ НА МВР ЗА ПРОТИВОДЕЙСТВИЕ НА ПРОТИВООБЩЕСТВЕНИТЕ ПРОЯВИ НА МАЛОЛЕТНИ И НЕПЪЛНОЛЕТНИ</w:t>
      </w:r>
    </w:p>
    <w:p w:rsidR="006121C6" w:rsidRPr="006121C6" w:rsidRDefault="006121C6" w:rsidP="006121C6">
      <w:pPr>
        <w:spacing w:after="0" w:line="276" w:lineRule="auto"/>
        <w:jc w:val="center"/>
        <w:rPr>
          <w:rFonts w:ascii="Times New Roman" w:eastAsia="Calibri" w:hAnsi="Times New Roman" w:cs="Times New Roman"/>
          <w:b/>
          <w:sz w:val="24"/>
          <w:szCs w:val="24"/>
        </w:rPr>
      </w:pPr>
    </w:p>
    <w:p w:rsidR="006121C6" w:rsidRPr="006121C6" w:rsidRDefault="006121C6" w:rsidP="006121C6">
      <w:pPr>
        <w:spacing w:after="0" w:line="276" w:lineRule="auto"/>
        <w:jc w:val="right"/>
        <w:rPr>
          <w:rFonts w:ascii="Times New Roman" w:eastAsia="Calibri" w:hAnsi="Times New Roman" w:cs="Times New Roman"/>
          <w:sz w:val="24"/>
          <w:szCs w:val="24"/>
        </w:rPr>
      </w:pPr>
      <w:r w:rsidRPr="006121C6">
        <w:rPr>
          <w:rFonts w:ascii="Times New Roman" w:eastAsia="Calibri" w:hAnsi="Times New Roman" w:cs="Times New Roman"/>
          <w:sz w:val="24"/>
          <w:szCs w:val="24"/>
        </w:rPr>
        <w:t>К-т Емил ИЛИЕВ</w:t>
      </w:r>
    </w:p>
    <w:p w:rsidR="006121C6" w:rsidRPr="006121C6" w:rsidRDefault="006121C6" w:rsidP="006121C6">
      <w:pPr>
        <w:spacing w:after="0" w:line="276" w:lineRule="auto"/>
        <w:jc w:val="right"/>
        <w:rPr>
          <w:rFonts w:ascii="Times New Roman" w:eastAsia="Calibri" w:hAnsi="Times New Roman" w:cs="Times New Roman"/>
          <w:sz w:val="24"/>
          <w:szCs w:val="24"/>
        </w:rPr>
      </w:pPr>
      <w:r w:rsidRPr="006121C6">
        <w:rPr>
          <w:rFonts w:ascii="Times New Roman" w:eastAsia="Calibri" w:hAnsi="Times New Roman" w:cs="Times New Roman"/>
          <w:sz w:val="24"/>
          <w:szCs w:val="24"/>
        </w:rPr>
        <w:t>Академия на МВР</w:t>
      </w:r>
    </w:p>
    <w:p w:rsidR="006121C6" w:rsidRPr="006121C6" w:rsidRDefault="006121C6" w:rsidP="006121C6">
      <w:pPr>
        <w:spacing w:after="0" w:line="276" w:lineRule="auto"/>
        <w:jc w:val="center"/>
        <w:rPr>
          <w:rFonts w:ascii="Times New Roman" w:eastAsia="Calibri" w:hAnsi="Times New Roman" w:cs="Times New Roman"/>
          <w:b/>
          <w:sz w:val="24"/>
          <w:szCs w:val="24"/>
        </w:rPr>
      </w:pPr>
    </w:p>
    <w:p w:rsidR="006121C6" w:rsidRPr="006121C6" w:rsidRDefault="006121C6" w:rsidP="006121C6">
      <w:pPr>
        <w:spacing w:after="0" w:line="276" w:lineRule="auto"/>
        <w:ind w:firstLine="708"/>
        <w:jc w:val="both"/>
        <w:rPr>
          <w:rFonts w:ascii="Times New Roman" w:eastAsia="Calibri" w:hAnsi="Times New Roman" w:cs="Times New Roman"/>
          <w:sz w:val="24"/>
          <w:szCs w:val="24"/>
        </w:rPr>
      </w:pPr>
      <w:r w:rsidRPr="006121C6">
        <w:rPr>
          <w:rFonts w:ascii="Times New Roman" w:eastAsia="Calibri" w:hAnsi="Times New Roman" w:cs="Times New Roman"/>
          <w:b/>
          <w:sz w:val="24"/>
          <w:szCs w:val="24"/>
          <w:lang w:val="ru-RU"/>
        </w:rPr>
        <w:t>Резюме:</w:t>
      </w:r>
      <w:r w:rsidRPr="006121C6">
        <w:rPr>
          <w:rFonts w:ascii="Times New Roman" w:eastAsia="Calibri" w:hAnsi="Times New Roman" w:cs="Times New Roman"/>
          <w:sz w:val="24"/>
          <w:szCs w:val="24"/>
          <w:lang w:val="ru-RU"/>
        </w:rPr>
        <w:t xml:space="preserve"> </w:t>
      </w:r>
      <w:r w:rsidRPr="006121C6">
        <w:rPr>
          <w:rFonts w:ascii="Times New Roman" w:eastAsia="Calibri" w:hAnsi="Times New Roman" w:cs="Times New Roman"/>
          <w:sz w:val="24"/>
          <w:szCs w:val="24"/>
        </w:rPr>
        <w:t xml:space="preserve">Този доклад се фокусира върху характеристиките на противообществените деяния извършвани от малолетни и непълнолетни лица, както и върху начините за противодействие срещу тях. Посочени са основните видове превантивна дейност в това отношение, като наред с това са разгледани и конкретните задачи осъществявани от оперативните органи на криминална полиция. </w:t>
      </w:r>
    </w:p>
    <w:p w:rsidR="006121C6" w:rsidRPr="006121C6" w:rsidRDefault="006121C6" w:rsidP="006121C6">
      <w:pPr>
        <w:spacing w:after="0" w:line="276" w:lineRule="auto"/>
        <w:jc w:val="both"/>
        <w:rPr>
          <w:rFonts w:ascii="Times New Roman" w:eastAsia="Calibri" w:hAnsi="Times New Roman" w:cs="Times New Roman"/>
          <w:i/>
          <w:sz w:val="24"/>
          <w:szCs w:val="24"/>
        </w:rPr>
      </w:pPr>
    </w:p>
    <w:p w:rsidR="006121C6" w:rsidRPr="006121C6" w:rsidRDefault="006121C6" w:rsidP="006121C6">
      <w:pPr>
        <w:spacing w:after="0" w:line="276" w:lineRule="auto"/>
        <w:ind w:firstLine="708"/>
        <w:jc w:val="both"/>
        <w:rPr>
          <w:rFonts w:ascii="Times New Roman" w:eastAsia="Calibri" w:hAnsi="Times New Roman" w:cs="Times New Roman"/>
          <w:sz w:val="24"/>
          <w:szCs w:val="24"/>
        </w:rPr>
      </w:pPr>
      <w:r w:rsidRPr="006121C6">
        <w:rPr>
          <w:rFonts w:ascii="Times New Roman" w:eastAsia="Calibri" w:hAnsi="Times New Roman" w:cs="Times New Roman"/>
          <w:b/>
          <w:sz w:val="24"/>
          <w:szCs w:val="24"/>
        </w:rPr>
        <w:t>Ключови думи:</w:t>
      </w:r>
      <w:r w:rsidRPr="006121C6">
        <w:rPr>
          <w:rFonts w:ascii="Times New Roman" w:eastAsia="Calibri" w:hAnsi="Times New Roman" w:cs="Times New Roman"/>
          <w:sz w:val="24"/>
          <w:szCs w:val="24"/>
        </w:rPr>
        <w:t xml:space="preserve"> оперативно издирвателна дейност, противообществени прояви, малолетни, непълнолетни, превенция.</w:t>
      </w:r>
    </w:p>
    <w:p w:rsidR="006121C6" w:rsidRPr="006121C6" w:rsidRDefault="006121C6" w:rsidP="006121C6">
      <w:pPr>
        <w:spacing w:after="0" w:line="276" w:lineRule="auto"/>
        <w:jc w:val="both"/>
        <w:rPr>
          <w:rFonts w:ascii="Times New Roman" w:eastAsia="Calibri" w:hAnsi="Times New Roman" w:cs="Times New Roman"/>
          <w:b/>
          <w:sz w:val="24"/>
          <w:szCs w:val="24"/>
          <w:lang w:val="ru-RU"/>
        </w:rPr>
      </w:pPr>
    </w:p>
    <w:p w:rsidR="006121C6" w:rsidRPr="006121C6" w:rsidRDefault="006121C6" w:rsidP="006121C6">
      <w:pPr>
        <w:spacing w:after="0" w:line="276" w:lineRule="auto"/>
        <w:jc w:val="both"/>
        <w:rPr>
          <w:rFonts w:ascii="Times New Roman" w:eastAsia="Calibri" w:hAnsi="Times New Roman" w:cs="Times New Roman"/>
          <w:sz w:val="24"/>
          <w:szCs w:val="24"/>
        </w:rPr>
      </w:pPr>
      <w:r w:rsidRPr="006121C6">
        <w:rPr>
          <w:rFonts w:ascii="Times New Roman" w:eastAsia="Calibri" w:hAnsi="Times New Roman" w:cs="Times New Roman"/>
          <w:sz w:val="24"/>
          <w:szCs w:val="24"/>
          <w:lang w:val="ru-RU"/>
        </w:rPr>
        <w:t xml:space="preserve">     </w:t>
      </w:r>
      <w:r w:rsidRPr="006121C6">
        <w:rPr>
          <w:rFonts w:ascii="Times New Roman" w:eastAsia="Calibri" w:hAnsi="Times New Roman" w:cs="Times New Roman"/>
          <w:sz w:val="24"/>
          <w:szCs w:val="24"/>
        </w:rPr>
        <w:t xml:space="preserve"> </w:t>
      </w:r>
      <w:r w:rsidRPr="006121C6">
        <w:rPr>
          <w:rFonts w:ascii="Times New Roman" w:eastAsia="Calibri" w:hAnsi="Times New Roman" w:cs="Times New Roman"/>
          <w:sz w:val="24"/>
          <w:szCs w:val="24"/>
        </w:rPr>
        <w:tab/>
        <w:t xml:space="preserve">Състоянието на престъпността, осъществявана от непълнолетните е признак, който характеризира количествената устойчивост на </w:t>
      </w:r>
      <w:proofErr w:type="spellStart"/>
      <w:r w:rsidRPr="006121C6">
        <w:rPr>
          <w:rFonts w:ascii="Times New Roman" w:eastAsia="Calibri" w:hAnsi="Times New Roman" w:cs="Times New Roman"/>
          <w:sz w:val="24"/>
          <w:szCs w:val="24"/>
        </w:rPr>
        <w:t>проявните</w:t>
      </w:r>
      <w:proofErr w:type="spellEnd"/>
      <w:r w:rsidRPr="006121C6">
        <w:rPr>
          <w:rFonts w:ascii="Times New Roman" w:eastAsia="Calibri" w:hAnsi="Times New Roman" w:cs="Times New Roman"/>
          <w:sz w:val="24"/>
          <w:szCs w:val="24"/>
        </w:rPr>
        <w:t xml:space="preserve"> ѝ форми и дадени териториални и времеви граници.</w:t>
      </w:r>
    </w:p>
    <w:p w:rsidR="006121C6" w:rsidRPr="006121C6" w:rsidRDefault="006121C6" w:rsidP="006121C6">
      <w:pPr>
        <w:spacing w:after="0" w:line="276" w:lineRule="auto"/>
        <w:jc w:val="both"/>
        <w:rPr>
          <w:rFonts w:ascii="Times New Roman" w:eastAsia="Calibri" w:hAnsi="Times New Roman" w:cs="Times New Roman"/>
          <w:sz w:val="24"/>
          <w:szCs w:val="24"/>
        </w:rPr>
      </w:pPr>
      <w:r w:rsidRPr="006121C6">
        <w:rPr>
          <w:rFonts w:ascii="Times New Roman" w:eastAsia="Calibri" w:hAnsi="Times New Roman" w:cs="Times New Roman"/>
          <w:sz w:val="24"/>
          <w:szCs w:val="24"/>
        </w:rPr>
        <w:t xml:space="preserve">      </w:t>
      </w:r>
      <w:r w:rsidRPr="006121C6">
        <w:rPr>
          <w:rFonts w:ascii="Times New Roman" w:eastAsia="Calibri" w:hAnsi="Times New Roman" w:cs="Times New Roman"/>
          <w:sz w:val="24"/>
          <w:szCs w:val="24"/>
        </w:rPr>
        <w:tab/>
        <w:t>Анализът на данните на полицейската статистика показва, че след рязкото нарастване от 1989 г.  до 1992 г. на престъпленията (над два пъти) и на извършителите (около пет пъти), в следващите години престъпността, извършвана от непълнолетните бележи тенденция на устойчивост и е един от сериозните проблеми за решаване от органите на полицията и цялото общество като цяло.</w:t>
      </w:r>
    </w:p>
    <w:p w:rsidR="006121C6" w:rsidRPr="006121C6" w:rsidRDefault="006121C6" w:rsidP="006121C6">
      <w:pPr>
        <w:spacing w:after="0" w:line="276" w:lineRule="auto"/>
        <w:jc w:val="both"/>
        <w:rPr>
          <w:rFonts w:ascii="Times New Roman" w:eastAsia="Calibri" w:hAnsi="Times New Roman" w:cs="Times New Roman"/>
          <w:sz w:val="24"/>
          <w:szCs w:val="24"/>
        </w:rPr>
      </w:pPr>
      <w:r w:rsidRPr="006121C6">
        <w:rPr>
          <w:rFonts w:ascii="Times New Roman" w:eastAsia="Calibri" w:hAnsi="Times New Roman" w:cs="Times New Roman"/>
          <w:sz w:val="24"/>
          <w:szCs w:val="24"/>
        </w:rPr>
        <w:t xml:space="preserve">     </w:t>
      </w:r>
      <w:r w:rsidRPr="006121C6">
        <w:rPr>
          <w:rFonts w:ascii="Times New Roman" w:eastAsia="Calibri" w:hAnsi="Times New Roman" w:cs="Times New Roman"/>
          <w:sz w:val="24"/>
          <w:szCs w:val="24"/>
        </w:rPr>
        <w:tab/>
        <w:t>Според статистиката най-често малолетните и непълнолетните са автори на обикновени и взломни кражби, джебчийски кражби, грабежи, противозаконни отнемания, кражби и грабежи на моторни превозни средства и части от тях, изнасилвания и блудство, престъпления свързани с наркотици и др. В по-голямата си част става въпрос за имуществени посегателства – предимно кражби. Убийствата са със сравнително нисък дял, същото важи и за хулиганството, наказуемо по чл. 325 от Наказателния кодекс.</w:t>
      </w:r>
    </w:p>
    <w:p w:rsidR="006121C6" w:rsidRPr="006121C6" w:rsidRDefault="006121C6" w:rsidP="006121C6">
      <w:pPr>
        <w:spacing w:after="0" w:line="276" w:lineRule="auto"/>
        <w:jc w:val="both"/>
        <w:rPr>
          <w:rFonts w:ascii="Times New Roman" w:eastAsia="Calibri" w:hAnsi="Times New Roman" w:cs="Times New Roman"/>
          <w:sz w:val="24"/>
          <w:szCs w:val="24"/>
        </w:rPr>
      </w:pPr>
      <w:r w:rsidRPr="006121C6">
        <w:rPr>
          <w:rFonts w:ascii="Times New Roman" w:eastAsia="Calibri" w:hAnsi="Times New Roman" w:cs="Times New Roman"/>
          <w:sz w:val="24"/>
          <w:szCs w:val="24"/>
        </w:rPr>
        <w:t xml:space="preserve">     </w:t>
      </w:r>
      <w:r w:rsidRPr="006121C6">
        <w:rPr>
          <w:rFonts w:ascii="Times New Roman" w:eastAsia="Calibri" w:hAnsi="Times New Roman" w:cs="Times New Roman"/>
          <w:sz w:val="24"/>
          <w:szCs w:val="24"/>
        </w:rPr>
        <w:tab/>
        <w:t xml:space="preserve">Повечето от противообществените деяния на малолетните и непълнолетните се извършват в групи. Причината, преди всичко, е криворазбраният стремеж към </w:t>
      </w:r>
      <w:proofErr w:type="spellStart"/>
      <w:r w:rsidRPr="006121C6">
        <w:rPr>
          <w:rFonts w:ascii="Times New Roman" w:eastAsia="Calibri" w:hAnsi="Times New Roman" w:cs="Times New Roman"/>
          <w:sz w:val="24"/>
          <w:szCs w:val="24"/>
        </w:rPr>
        <w:t>себеутвърждаване</w:t>
      </w:r>
      <w:proofErr w:type="spellEnd"/>
      <w:r w:rsidRPr="006121C6">
        <w:rPr>
          <w:rFonts w:ascii="Times New Roman" w:eastAsia="Calibri" w:hAnsi="Times New Roman" w:cs="Times New Roman"/>
          <w:sz w:val="24"/>
          <w:szCs w:val="24"/>
        </w:rPr>
        <w:t>. През последните години се наблюдава тревожен ръст на проституцията, наркоманията, скитничеството и безнадзорността сред подрастващите. Зачестяват случаите, при които те стават жертва на физическо и сексуално насилие, както и жертви на криминални престъпления.</w:t>
      </w:r>
    </w:p>
    <w:p w:rsidR="006121C6" w:rsidRPr="006121C6" w:rsidRDefault="006121C6" w:rsidP="006121C6">
      <w:pPr>
        <w:spacing w:after="0" w:line="276" w:lineRule="auto"/>
        <w:jc w:val="both"/>
        <w:rPr>
          <w:rFonts w:ascii="Times New Roman" w:eastAsia="Calibri" w:hAnsi="Times New Roman" w:cs="Times New Roman"/>
          <w:sz w:val="24"/>
          <w:szCs w:val="24"/>
        </w:rPr>
      </w:pPr>
      <w:r w:rsidRPr="006121C6">
        <w:rPr>
          <w:rFonts w:ascii="Times New Roman" w:eastAsia="Calibri" w:hAnsi="Times New Roman" w:cs="Times New Roman"/>
          <w:sz w:val="24"/>
          <w:szCs w:val="24"/>
        </w:rPr>
        <w:t xml:space="preserve">    </w:t>
      </w:r>
      <w:r w:rsidRPr="006121C6">
        <w:rPr>
          <w:rFonts w:ascii="Times New Roman" w:eastAsia="Calibri" w:hAnsi="Times New Roman" w:cs="Times New Roman"/>
          <w:sz w:val="24"/>
          <w:szCs w:val="24"/>
        </w:rPr>
        <w:tab/>
        <w:t>Мнозинството от непълнолетни, които са склонни към извършване на групови престъпления, са водени на отчет в детска педагогическа стая (ДПС) за системно нарушаване на обществения ред.</w:t>
      </w:r>
    </w:p>
    <w:p w:rsidR="006121C6" w:rsidRPr="006121C6" w:rsidRDefault="006121C6" w:rsidP="006121C6">
      <w:pPr>
        <w:spacing w:after="0" w:line="276" w:lineRule="auto"/>
        <w:jc w:val="both"/>
        <w:rPr>
          <w:rFonts w:ascii="Times New Roman" w:eastAsia="Calibri" w:hAnsi="Times New Roman" w:cs="Times New Roman"/>
          <w:sz w:val="24"/>
          <w:szCs w:val="24"/>
        </w:rPr>
      </w:pPr>
      <w:r w:rsidRPr="006121C6">
        <w:rPr>
          <w:rFonts w:ascii="Times New Roman" w:eastAsia="Calibri" w:hAnsi="Times New Roman" w:cs="Times New Roman"/>
          <w:sz w:val="24"/>
          <w:szCs w:val="24"/>
        </w:rPr>
        <w:t xml:space="preserve">    </w:t>
      </w:r>
      <w:r w:rsidRPr="006121C6">
        <w:rPr>
          <w:rFonts w:ascii="Times New Roman" w:eastAsia="Calibri" w:hAnsi="Times New Roman" w:cs="Times New Roman"/>
          <w:sz w:val="24"/>
          <w:szCs w:val="24"/>
        </w:rPr>
        <w:tab/>
        <w:t xml:space="preserve">В структурно отношение престъпните групи се разделят на случайни, временни и постоянни. Престъпните деяния на случайните групи, в повечето случаи, имат подчертано </w:t>
      </w:r>
      <w:proofErr w:type="spellStart"/>
      <w:r w:rsidRPr="006121C6">
        <w:rPr>
          <w:rFonts w:ascii="Times New Roman" w:eastAsia="Calibri" w:hAnsi="Times New Roman" w:cs="Times New Roman"/>
          <w:sz w:val="24"/>
          <w:szCs w:val="24"/>
        </w:rPr>
        <w:t>ситуативен</w:t>
      </w:r>
      <w:proofErr w:type="spellEnd"/>
      <w:r w:rsidRPr="006121C6">
        <w:rPr>
          <w:rFonts w:ascii="Times New Roman" w:eastAsia="Calibri" w:hAnsi="Times New Roman" w:cs="Times New Roman"/>
          <w:sz w:val="24"/>
          <w:szCs w:val="24"/>
        </w:rPr>
        <w:t xml:space="preserve"> характер. За временните групи е характерно, че се формират предимно за извършване на определени престъпления. В тях вземат участие </w:t>
      </w:r>
      <w:r w:rsidRPr="006121C6">
        <w:rPr>
          <w:rFonts w:ascii="Times New Roman" w:eastAsia="Calibri" w:hAnsi="Times New Roman" w:cs="Times New Roman"/>
          <w:sz w:val="24"/>
          <w:szCs w:val="24"/>
        </w:rPr>
        <w:lastRenderedPageBreak/>
        <w:t>подрастващи, които предварително се познават. Превръщането на престъпните групи в постоянни зависи до голяма степен от характера и съдържанието на извършваните престъпления. При реализиране на престъпно посегателство не винаги участват всички членове на групата. Най-често има активно ядро от около двама или трима непълнолетни, които са съпричастни към всички престъпления, като участието на останалите има епизодичен характер.</w:t>
      </w:r>
    </w:p>
    <w:p w:rsidR="006121C6" w:rsidRPr="006121C6" w:rsidRDefault="006121C6" w:rsidP="006121C6">
      <w:pPr>
        <w:spacing w:after="0" w:line="276" w:lineRule="auto"/>
        <w:jc w:val="both"/>
        <w:rPr>
          <w:rFonts w:ascii="Times New Roman" w:eastAsia="Calibri" w:hAnsi="Times New Roman" w:cs="Times New Roman"/>
          <w:sz w:val="24"/>
          <w:szCs w:val="24"/>
        </w:rPr>
      </w:pPr>
      <w:r w:rsidRPr="006121C6">
        <w:rPr>
          <w:rFonts w:ascii="Times New Roman" w:eastAsia="Calibri" w:hAnsi="Times New Roman" w:cs="Times New Roman"/>
          <w:sz w:val="24"/>
          <w:szCs w:val="24"/>
        </w:rPr>
        <w:t xml:space="preserve">     </w:t>
      </w:r>
      <w:r w:rsidRPr="006121C6">
        <w:rPr>
          <w:rFonts w:ascii="Times New Roman" w:eastAsia="Calibri" w:hAnsi="Times New Roman" w:cs="Times New Roman"/>
          <w:sz w:val="24"/>
          <w:szCs w:val="24"/>
        </w:rPr>
        <w:tab/>
        <w:t xml:space="preserve">Престъпността сред непълнолетните се явява в голяма степен „база“, определяща тенденциите за криминалната </w:t>
      </w:r>
      <w:proofErr w:type="spellStart"/>
      <w:r w:rsidRPr="006121C6">
        <w:rPr>
          <w:rFonts w:ascii="Times New Roman" w:eastAsia="Calibri" w:hAnsi="Times New Roman" w:cs="Times New Roman"/>
          <w:sz w:val="24"/>
          <w:szCs w:val="24"/>
        </w:rPr>
        <w:t>рецидивна</w:t>
      </w:r>
      <w:proofErr w:type="spellEnd"/>
      <w:r w:rsidRPr="006121C6">
        <w:rPr>
          <w:rFonts w:ascii="Times New Roman" w:eastAsia="Calibri" w:hAnsi="Times New Roman" w:cs="Times New Roman"/>
          <w:sz w:val="24"/>
          <w:szCs w:val="24"/>
        </w:rPr>
        <w:t xml:space="preserve"> престъпност. Все по-широко място заемат:</w:t>
      </w:r>
    </w:p>
    <w:p w:rsidR="006121C6" w:rsidRPr="006121C6" w:rsidRDefault="006121C6" w:rsidP="006121C6">
      <w:pPr>
        <w:numPr>
          <w:ilvl w:val="0"/>
          <w:numId w:val="17"/>
        </w:numPr>
        <w:spacing w:after="0" w:line="276" w:lineRule="auto"/>
        <w:jc w:val="both"/>
        <w:rPr>
          <w:rFonts w:ascii="Times New Roman" w:eastAsia="Calibri" w:hAnsi="Times New Roman" w:cs="Times New Roman"/>
          <w:sz w:val="24"/>
          <w:szCs w:val="24"/>
        </w:rPr>
      </w:pPr>
      <w:r w:rsidRPr="006121C6">
        <w:rPr>
          <w:rFonts w:ascii="Times New Roman" w:eastAsia="Calibri" w:hAnsi="Times New Roman" w:cs="Times New Roman"/>
          <w:sz w:val="24"/>
          <w:szCs w:val="24"/>
        </w:rPr>
        <w:t>отпадането и бягството от училище;</w:t>
      </w:r>
    </w:p>
    <w:p w:rsidR="006121C6" w:rsidRPr="006121C6" w:rsidRDefault="006121C6" w:rsidP="006121C6">
      <w:pPr>
        <w:numPr>
          <w:ilvl w:val="0"/>
          <w:numId w:val="17"/>
        </w:numPr>
        <w:spacing w:after="0" w:line="276" w:lineRule="auto"/>
        <w:jc w:val="both"/>
        <w:rPr>
          <w:rFonts w:ascii="Times New Roman" w:eastAsia="Calibri" w:hAnsi="Times New Roman" w:cs="Times New Roman"/>
          <w:sz w:val="24"/>
          <w:szCs w:val="24"/>
        </w:rPr>
      </w:pPr>
      <w:r w:rsidRPr="006121C6">
        <w:rPr>
          <w:rFonts w:ascii="Times New Roman" w:eastAsia="Calibri" w:hAnsi="Times New Roman" w:cs="Times New Roman"/>
          <w:sz w:val="24"/>
          <w:szCs w:val="24"/>
        </w:rPr>
        <w:t>бягството от дома, скитничеството и просията;</w:t>
      </w:r>
    </w:p>
    <w:p w:rsidR="006121C6" w:rsidRPr="006121C6" w:rsidRDefault="006121C6" w:rsidP="006121C6">
      <w:pPr>
        <w:numPr>
          <w:ilvl w:val="0"/>
          <w:numId w:val="17"/>
        </w:numPr>
        <w:spacing w:after="0" w:line="276" w:lineRule="auto"/>
        <w:jc w:val="both"/>
        <w:rPr>
          <w:rFonts w:ascii="Times New Roman" w:eastAsia="Calibri" w:hAnsi="Times New Roman" w:cs="Times New Roman"/>
          <w:sz w:val="24"/>
          <w:szCs w:val="24"/>
        </w:rPr>
      </w:pPr>
      <w:r w:rsidRPr="006121C6">
        <w:rPr>
          <w:rFonts w:ascii="Times New Roman" w:eastAsia="Calibri" w:hAnsi="Times New Roman" w:cs="Times New Roman"/>
          <w:sz w:val="24"/>
          <w:szCs w:val="24"/>
        </w:rPr>
        <w:t>проституцията;</w:t>
      </w:r>
    </w:p>
    <w:p w:rsidR="006121C6" w:rsidRPr="006121C6" w:rsidRDefault="006121C6" w:rsidP="006121C6">
      <w:pPr>
        <w:numPr>
          <w:ilvl w:val="0"/>
          <w:numId w:val="17"/>
        </w:numPr>
        <w:spacing w:after="0" w:line="276" w:lineRule="auto"/>
        <w:jc w:val="both"/>
        <w:rPr>
          <w:rFonts w:ascii="Times New Roman" w:eastAsia="Calibri" w:hAnsi="Times New Roman" w:cs="Times New Roman"/>
          <w:sz w:val="24"/>
          <w:szCs w:val="24"/>
        </w:rPr>
      </w:pPr>
      <w:r w:rsidRPr="006121C6">
        <w:rPr>
          <w:rFonts w:ascii="Times New Roman" w:eastAsia="Calibri" w:hAnsi="Times New Roman" w:cs="Times New Roman"/>
          <w:sz w:val="24"/>
          <w:szCs w:val="24"/>
        </w:rPr>
        <w:t>участието в „криминогенни“ религиозни култове.</w:t>
      </w:r>
    </w:p>
    <w:p w:rsidR="006121C6" w:rsidRPr="006121C6" w:rsidRDefault="006121C6" w:rsidP="006121C6">
      <w:pPr>
        <w:spacing w:after="0" w:line="276" w:lineRule="auto"/>
        <w:jc w:val="both"/>
        <w:rPr>
          <w:rFonts w:ascii="Times New Roman" w:eastAsia="Calibri" w:hAnsi="Times New Roman" w:cs="Times New Roman"/>
          <w:sz w:val="24"/>
          <w:szCs w:val="24"/>
        </w:rPr>
      </w:pPr>
      <w:r w:rsidRPr="006121C6">
        <w:rPr>
          <w:rFonts w:ascii="Times New Roman" w:eastAsia="Calibri" w:hAnsi="Times New Roman" w:cs="Times New Roman"/>
          <w:sz w:val="24"/>
          <w:szCs w:val="24"/>
        </w:rPr>
        <w:t xml:space="preserve">    </w:t>
      </w:r>
      <w:r w:rsidRPr="006121C6">
        <w:rPr>
          <w:rFonts w:ascii="Times New Roman" w:eastAsia="Calibri" w:hAnsi="Times New Roman" w:cs="Times New Roman"/>
          <w:sz w:val="24"/>
          <w:szCs w:val="24"/>
        </w:rPr>
        <w:tab/>
        <w:t xml:space="preserve">Усилията на органите на полицията са насочени към разширяване и подобряване организацията на превантивната дейност, с цел по-малко подрастващи да стават извършители и жертви на престъпни посегателства. Основен приоритет е работата по всички сигнали, получени от полицейските органи, за извършени престъпления срещу деца, своевременно разкриване на техните извършители и предаването им на правораздавателните органи. </w:t>
      </w:r>
    </w:p>
    <w:p w:rsidR="006121C6" w:rsidRPr="006121C6" w:rsidRDefault="006121C6" w:rsidP="006121C6">
      <w:pPr>
        <w:spacing w:after="0" w:line="276" w:lineRule="auto"/>
        <w:jc w:val="both"/>
        <w:rPr>
          <w:rFonts w:ascii="Times New Roman" w:eastAsia="Calibri" w:hAnsi="Times New Roman" w:cs="Times New Roman"/>
          <w:sz w:val="24"/>
          <w:szCs w:val="24"/>
        </w:rPr>
      </w:pPr>
      <w:r w:rsidRPr="006121C6">
        <w:rPr>
          <w:rFonts w:ascii="Times New Roman" w:eastAsia="Calibri" w:hAnsi="Times New Roman" w:cs="Times New Roman"/>
          <w:sz w:val="24"/>
          <w:szCs w:val="24"/>
        </w:rPr>
        <w:t xml:space="preserve">    </w:t>
      </w:r>
      <w:r w:rsidRPr="006121C6">
        <w:rPr>
          <w:rFonts w:ascii="Times New Roman" w:eastAsia="Calibri" w:hAnsi="Times New Roman" w:cs="Times New Roman"/>
          <w:sz w:val="24"/>
          <w:szCs w:val="24"/>
        </w:rPr>
        <w:tab/>
        <w:t xml:space="preserve">Ограничаването на престъпните посегателства на малолетни и непълнолетни е задача не само за полицейските органи, но и на редица министерства, междуведомствени институции, неправителствени организации, пред средствата за масово </w:t>
      </w:r>
      <w:proofErr w:type="spellStart"/>
      <w:r w:rsidRPr="006121C6">
        <w:rPr>
          <w:rFonts w:ascii="Times New Roman" w:eastAsia="Calibri" w:hAnsi="Times New Roman" w:cs="Times New Roman"/>
          <w:sz w:val="24"/>
          <w:szCs w:val="24"/>
        </w:rPr>
        <w:t>осведомление</w:t>
      </w:r>
      <w:proofErr w:type="spellEnd"/>
      <w:r w:rsidRPr="006121C6">
        <w:rPr>
          <w:rFonts w:ascii="Times New Roman" w:eastAsia="Calibri" w:hAnsi="Times New Roman" w:cs="Times New Roman"/>
          <w:sz w:val="24"/>
          <w:szCs w:val="24"/>
        </w:rPr>
        <w:t xml:space="preserve"> и гражданското общество.</w:t>
      </w:r>
    </w:p>
    <w:p w:rsidR="006121C6" w:rsidRPr="006121C6" w:rsidRDefault="006121C6" w:rsidP="006121C6">
      <w:pPr>
        <w:spacing w:after="0" w:line="276" w:lineRule="auto"/>
        <w:jc w:val="both"/>
        <w:rPr>
          <w:rFonts w:ascii="Times New Roman" w:eastAsia="Calibri" w:hAnsi="Times New Roman" w:cs="Times New Roman"/>
          <w:sz w:val="24"/>
          <w:szCs w:val="24"/>
        </w:rPr>
      </w:pPr>
      <w:r w:rsidRPr="006121C6">
        <w:rPr>
          <w:rFonts w:ascii="Times New Roman" w:eastAsia="Calibri" w:hAnsi="Times New Roman" w:cs="Times New Roman"/>
          <w:sz w:val="24"/>
          <w:szCs w:val="24"/>
        </w:rPr>
        <w:t xml:space="preserve">   </w:t>
      </w:r>
      <w:r w:rsidRPr="006121C6">
        <w:rPr>
          <w:rFonts w:ascii="Times New Roman" w:eastAsia="Calibri" w:hAnsi="Times New Roman" w:cs="Times New Roman"/>
          <w:sz w:val="24"/>
          <w:szCs w:val="24"/>
        </w:rPr>
        <w:tab/>
        <w:t>Основни нормативни актове, които уреждат правната уредба на описаните в този доклад проблеми са: Закона за борба с противообществените прояви на малолетни и непълнолетни и Закон за закрила на детето. В тях са уредени дейността и функциите на системата за превенция и противодействие. Съгласно него имаме изградени и поставени в действие специализирани институти. Един от тях е Централна комисия за борба с противообществените прояви на малолетни и непълнолетни, която е юридическо лице на бюджетна издръжка към Министерски съвет на Република България. Нейните задачи могат да се обобщят по следния начин:</w:t>
      </w:r>
    </w:p>
    <w:p w:rsidR="006121C6" w:rsidRPr="006121C6" w:rsidRDefault="006121C6" w:rsidP="006121C6">
      <w:pPr>
        <w:numPr>
          <w:ilvl w:val="0"/>
          <w:numId w:val="18"/>
        </w:numPr>
        <w:spacing w:after="0" w:line="276" w:lineRule="auto"/>
        <w:jc w:val="both"/>
        <w:rPr>
          <w:rFonts w:ascii="Times New Roman" w:eastAsia="Calibri" w:hAnsi="Times New Roman" w:cs="Times New Roman"/>
          <w:sz w:val="24"/>
          <w:szCs w:val="24"/>
        </w:rPr>
      </w:pPr>
      <w:r w:rsidRPr="006121C6">
        <w:rPr>
          <w:rFonts w:ascii="Times New Roman" w:eastAsia="Calibri" w:hAnsi="Times New Roman" w:cs="Times New Roman"/>
          <w:sz w:val="24"/>
          <w:szCs w:val="24"/>
        </w:rPr>
        <w:t xml:space="preserve">Разработване мероприятия за широко привличане на обществеността за </w:t>
      </w:r>
      <w:proofErr w:type="spellStart"/>
      <w:r w:rsidRPr="006121C6">
        <w:rPr>
          <w:rFonts w:ascii="Times New Roman" w:eastAsia="Calibri" w:hAnsi="Times New Roman" w:cs="Times New Roman"/>
          <w:sz w:val="24"/>
          <w:szCs w:val="24"/>
        </w:rPr>
        <w:t>предотврятяване</w:t>
      </w:r>
      <w:proofErr w:type="spellEnd"/>
      <w:r w:rsidRPr="006121C6">
        <w:rPr>
          <w:rFonts w:ascii="Times New Roman" w:eastAsia="Calibri" w:hAnsi="Times New Roman" w:cs="Times New Roman"/>
          <w:sz w:val="24"/>
          <w:szCs w:val="24"/>
        </w:rPr>
        <w:t xml:space="preserve"> и борба срещу противообществените прояви на малолетните и непълнолетните.</w:t>
      </w:r>
    </w:p>
    <w:p w:rsidR="006121C6" w:rsidRPr="006121C6" w:rsidRDefault="006121C6" w:rsidP="006121C6">
      <w:pPr>
        <w:numPr>
          <w:ilvl w:val="0"/>
          <w:numId w:val="18"/>
        </w:numPr>
        <w:spacing w:after="0" w:line="276" w:lineRule="auto"/>
        <w:jc w:val="both"/>
        <w:rPr>
          <w:rFonts w:ascii="Times New Roman" w:eastAsia="Calibri" w:hAnsi="Times New Roman" w:cs="Times New Roman"/>
          <w:sz w:val="24"/>
          <w:szCs w:val="24"/>
        </w:rPr>
      </w:pPr>
      <w:r w:rsidRPr="006121C6">
        <w:rPr>
          <w:rFonts w:ascii="Times New Roman" w:eastAsia="Calibri" w:hAnsi="Times New Roman" w:cs="Times New Roman"/>
          <w:sz w:val="24"/>
          <w:szCs w:val="24"/>
        </w:rPr>
        <w:t>Координира дейността на държавните органи във връзка с борбата срещу противообществените прояви на малолетните и непълнолетните.</w:t>
      </w:r>
    </w:p>
    <w:p w:rsidR="006121C6" w:rsidRPr="006121C6" w:rsidRDefault="006121C6" w:rsidP="006121C6">
      <w:pPr>
        <w:numPr>
          <w:ilvl w:val="0"/>
          <w:numId w:val="18"/>
        </w:numPr>
        <w:spacing w:after="0" w:line="276" w:lineRule="auto"/>
        <w:jc w:val="both"/>
        <w:rPr>
          <w:rFonts w:ascii="Times New Roman" w:eastAsia="Calibri" w:hAnsi="Times New Roman" w:cs="Times New Roman"/>
          <w:sz w:val="24"/>
          <w:szCs w:val="24"/>
        </w:rPr>
      </w:pPr>
      <w:r w:rsidRPr="006121C6">
        <w:rPr>
          <w:rFonts w:ascii="Times New Roman" w:eastAsia="Calibri" w:hAnsi="Times New Roman" w:cs="Times New Roman"/>
          <w:sz w:val="24"/>
          <w:szCs w:val="24"/>
        </w:rPr>
        <w:t>Прави предложения пред съответните държавни органи, обществени организации и научни институти.</w:t>
      </w:r>
    </w:p>
    <w:p w:rsidR="006121C6" w:rsidRPr="006121C6" w:rsidRDefault="006121C6" w:rsidP="006121C6">
      <w:pPr>
        <w:numPr>
          <w:ilvl w:val="0"/>
          <w:numId w:val="18"/>
        </w:numPr>
        <w:spacing w:after="0" w:line="276" w:lineRule="auto"/>
        <w:jc w:val="both"/>
        <w:rPr>
          <w:rFonts w:ascii="Times New Roman" w:eastAsia="Calibri" w:hAnsi="Times New Roman" w:cs="Times New Roman"/>
          <w:sz w:val="24"/>
          <w:szCs w:val="24"/>
        </w:rPr>
      </w:pPr>
      <w:r w:rsidRPr="006121C6">
        <w:rPr>
          <w:rFonts w:ascii="Times New Roman" w:eastAsia="Calibri" w:hAnsi="Times New Roman" w:cs="Times New Roman"/>
          <w:sz w:val="24"/>
          <w:szCs w:val="24"/>
        </w:rPr>
        <w:t>Упражнява контрол по изпълнението на взетите въз основа на закона решения.</w:t>
      </w:r>
    </w:p>
    <w:p w:rsidR="006121C6" w:rsidRPr="006121C6" w:rsidRDefault="006121C6" w:rsidP="006121C6">
      <w:pPr>
        <w:spacing w:after="0" w:line="276" w:lineRule="auto"/>
        <w:ind w:left="1080"/>
        <w:jc w:val="both"/>
        <w:rPr>
          <w:rFonts w:ascii="Times New Roman" w:eastAsia="Calibri" w:hAnsi="Times New Roman" w:cs="Times New Roman"/>
          <w:sz w:val="24"/>
          <w:szCs w:val="24"/>
        </w:rPr>
      </w:pPr>
    </w:p>
    <w:p w:rsidR="006121C6" w:rsidRPr="006121C6" w:rsidRDefault="006121C6" w:rsidP="006121C6">
      <w:pPr>
        <w:spacing w:after="0" w:line="276" w:lineRule="auto"/>
        <w:jc w:val="both"/>
        <w:rPr>
          <w:rFonts w:ascii="Times New Roman" w:eastAsia="Calibri" w:hAnsi="Times New Roman" w:cs="Times New Roman"/>
          <w:sz w:val="24"/>
          <w:szCs w:val="24"/>
        </w:rPr>
      </w:pPr>
      <w:r w:rsidRPr="006121C6">
        <w:rPr>
          <w:rFonts w:ascii="Times New Roman" w:eastAsia="Calibri" w:hAnsi="Times New Roman" w:cs="Times New Roman"/>
          <w:sz w:val="24"/>
          <w:szCs w:val="24"/>
        </w:rPr>
        <w:t xml:space="preserve">       </w:t>
      </w:r>
      <w:r w:rsidRPr="006121C6">
        <w:rPr>
          <w:rFonts w:ascii="Times New Roman" w:eastAsia="Calibri" w:hAnsi="Times New Roman" w:cs="Times New Roman"/>
          <w:sz w:val="24"/>
          <w:szCs w:val="24"/>
        </w:rPr>
        <w:tab/>
        <w:t xml:space="preserve">Превантивната дейност на криминална полиция се осъществява съвместно с инспекторите на детска педагогическа стая. Самата превенция е съвкупност от правни и други мерки за предотвратяване на определено отрицателно обществено или природно явление. Разграничават се два вида превантивна дейност по посока на </w:t>
      </w:r>
      <w:r w:rsidRPr="006121C6">
        <w:rPr>
          <w:rFonts w:ascii="Times New Roman" w:eastAsia="Calibri" w:hAnsi="Times New Roman" w:cs="Times New Roman"/>
          <w:sz w:val="24"/>
          <w:szCs w:val="24"/>
        </w:rPr>
        <w:lastRenderedPageBreak/>
        <w:t xml:space="preserve">противодействието на противообществените прояви на подрастващите – </w:t>
      </w:r>
      <w:proofErr w:type="spellStart"/>
      <w:r w:rsidRPr="006121C6">
        <w:rPr>
          <w:rFonts w:ascii="Times New Roman" w:eastAsia="Calibri" w:hAnsi="Times New Roman" w:cs="Times New Roman"/>
          <w:sz w:val="24"/>
          <w:szCs w:val="24"/>
        </w:rPr>
        <w:t>предделиктна</w:t>
      </w:r>
      <w:proofErr w:type="spellEnd"/>
      <w:r w:rsidRPr="006121C6">
        <w:rPr>
          <w:rFonts w:ascii="Times New Roman" w:eastAsia="Calibri" w:hAnsi="Times New Roman" w:cs="Times New Roman"/>
          <w:sz w:val="24"/>
          <w:szCs w:val="24"/>
        </w:rPr>
        <w:t xml:space="preserve"> и </w:t>
      </w:r>
      <w:proofErr w:type="spellStart"/>
      <w:r w:rsidRPr="006121C6">
        <w:rPr>
          <w:rFonts w:ascii="Times New Roman" w:eastAsia="Calibri" w:hAnsi="Times New Roman" w:cs="Times New Roman"/>
          <w:sz w:val="24"/>
          <w:szCs w:val="24"/>
        </w:rPr>
        <w:t>постделиктна</w:t>
      </w:r>
      <w:proofErr w:type="spellEnd"/>
      <w:r w:rsidRPr="006121C6">
        <w:rPr>
          <w:rFonts w:ascii="Times New Roman" w:eastAsia="Calibri" w:hAnsi="Times New Roman" w:cs="Times New Roman"/>
          <w:sz w:val="24"/>
          <w:szCs w:val="24"/>
        </w:rPr>
        <w:t>.</w:t>
      </w:r>
    </w:p>
    <w:p w:rsidR="006121C6" w:rsidRPr="006121C6" w:rsidRDefault="006121C6" w:rsidP="006121C6">
      <w:pPr>
        <w:spacing w:after="0" w:line="276" w:lineRule="auto"/>
        <w:jc w:val="both"/>
        <w:rPr>
          <w:rFonts w:ascii="Times New Roman" w:eastAsia="Calibri" w:hAnsi="Times New Roman" w:cs="Times New Roman"/>
          <w:sz w:val="24"/>
          <w:szCs w:val="24"/>
        </w:rPr>
      </w:pPr>
      <w:r w:rsidRPr="006121C6">
        <w:rPr>
          <w:rFonts w:ascii="Times New Roman" w:eastAsia="Calibri" w:hAnsi="Times New Roman" w:cs="Times New Roman"/>
          <w:sz w:val="24"/>
          <w:szCs w:val="24"/>
        </w:rPr>
        <w:t xml:space="preserve">      </w:t>
      </w:r>
      <w:r w:rsidRPr="006121C6">
        <w:rPr>
          <w:rFonts w:ascii="Times New Roman" w:eastAsia="Calibri" w:hAnsi="Times New Roman" w:cs="Times New Roman"/>
          <w:sz w:val="24"/>
          <w:szCs w:val="24"/>
        </w:rPr>
        <w:tab/>
      </w:r>
      <w:proofErr w:type="spellStart"/>
      <w:r w:rsidRPr="006121C6">
        <w:rPr>
          <w:rFonts w:ascii="Times New Roman" w:eastAsia="Calibri" w:hAnsi="Times New Roman" w:cs="Times New Roman"/>
          <w:sz w:val="24"/>
          <w:szCs w:val="24"/>
        </w:rPr>
        <w:t>Предделиктната</w:t>
      </w:r>
      <w:proofErr w:type="spellEnd"/>
      <w:r w:rsidRPr="006121C6">
        <w:rPr>
          <w:rFonts w:ascii="Times New Roman" w:eastAsia="Calibri" w:hAnsi="Times New Roman" w:cs="Times New Roman"/>
          <w:sz w:val="24"/>
          <w:szCs w:val="24"/>
        </w:rPr>
        <w:t xml:space="preserve"> превенция, от своя страна, е първична и ранна. Целта и е недопускане извършването на престъпления от лица, които до момента не са извършили такива. Дейностите тук са свързани с изследването, разкриването, предотвратяването и отстраняването на негативното влияние на факторите от </w:t>
      </w:r>
      <w:proofErr w:type="spellStart"/>
      <w:r w:rsidRPr="006121C6">
        <w:rPr>
          <w:rFonts w:ascii="Times New Roman" w:eastAsia="Calibri" w:hAnsi="Times New Roman" w:cs="Times New Roman"/>
          <w:sz w:val="24"/>
          <w:szCs w:val="24"/>
        </w:rPr>
        <w:t>микро</w:t>
      </w:r>
      <w:proofErr w:type="spellEnd"/>
      <w:r w:rsidRPr="006121C6">
        <w:rPr>
          <w:rFonts w:ascii="Times New Roman" w:eastAsia="Calibri" w:hAnsi="Times New Roman" w:cs="Times New Roman"/>
          <w:sz w:val="24"/>
          <w:szCs w:val="24"/>
        </w:rPr>
        <w:t xml:space="preserve"> и макро средата, благоприятстващи проявата на девиантно поведение сред подрастващите.</w:t>
      </w:r>
    </w:p>
    <w:p w:rsidR="006121C6" w:rsidRPr="006121C6" w:rsidRDefault="006121C6" w:rsidP="006121C6">
      <w:pPr>
        <w:spacing w:after="0" w:line="276" w:lineRule="auto"/>
        <w:jc w:val="both"/>
        <w:rPr>
          <w:rFonts w:ascii="Times New Roman" w:eastAsia="Calibri" w:hAnsi="Times New Roman" w:cs="Times New Roman"/>
          <w:sz w:val="24"/>
          <w:szCs w:val="24"/>
        </w:rPr>
      </w:pPr>
      <w:r w:rsidRPr="006121C6">
        <w:rPr>
          <w:rFonts w:ascii="Times New Roman" w:eastAsia="Calibri" w:hAnsi="Times New Roman" w:cs="Times New Roman"/>
          <w:sz w:val="24"/>
          <w:szCs w:val="24"/>
        </w:rPr>
        <w:t xml:space="preserve">    </w:t>
      </w:r>
      <w:r w:rsidRPr="006121C6">
        <w:rPr>
          <w:rFonts w:ascii="Times New Roman" w:eastAsia="Calibri" w:hAnsi="Times New Roman" w:cs="Times New Roman"/>
          <w:sz w:val="24"/>
          <w:szCs w:val="24"/>
        </w:rPr>
        <w:tab/>
        <w:t xml:space="preserve">На следващо място, </w:t>
      </w:r>
      <w:proofErr w:type="spellStart"/>
      <w:r w:rsidRPr="006121C6">
        <w:rPr>
          <w:rFonts w:ascii="Times New Roman" w:eastAsia="Calibri" w:hAnsi="Times New Roman" w:cs="Times New Roman"/>
          <w:sz w:val="24"/>
          <w:szCs w:val="24"/>
        </w:rPr>
        <w:t>постделиктната</w:t>
      </w:r>
      <w:proofErr w:type="spellEnd"/>
      <w:r w:rsidRPr="006121C6">
        <w:rPr>
          <w:rFonts w:ascii="Times New Roman" w:eastAsia="Calibri" w:hAnsi="Times New Roman" w:cs="Times New Roman"/>
          <w:sz w:val="24"/>
          <w:szCs w:val="24"/>
        </w:rPr>
        <w:t xml:space="preserve"> превенция е вторична и обхваща дейностите, насочени към недопускането на рецидиви при децата, извършили вече противообществени прояви. Тази превантивна дейност се осъществява спрямо малолетни и непълнолетни, настанени в съответните специализирани корекционно-възпитателни и социално-педагогически институции. От особено важно значение е превантивната дейност да се извършва от служители в МВР, които добре познават възрастовите и индивидуалните особености на детската личност.</w:t>
      </w:r>
    </w:p>
    <w:p w:rsidR="006121C6" w:rsidRPr="006121C6" w:rsidRDefault="006121C6" w:rsidP="006121C6">
      <w:pPr>
        <w:spacing w:after="0" w:line="276" w:lineRule="auto"/>
        <w:jc w:val="both"/>
        <w:rPr>
          <w:rFonts w:ascii="Times New Roman" w:eastAsia="Calibri" w:hAnsi="Times New Roman" w:cs="Times New Roman"/>
          <w:sz w:val="24"/>
          <w:szCs w:val="24"/>
        </w:rPr>
      </w:pPr>
      <w:r w:rsidRPr="006121C6">
        <w:rPr>
          <w:rFonts w:ascii="Times New Roman" w:eastAsia="Calibri" w:hAnsi="Times New Roman" w:cs="Times New Roman"/>
          <w:sz w:val="24"/>
          <w:szCs w:val="24"/>
        </w:rPr>
        <w:t xml:space="preserve">   </w:t>
      </w:r>
      <w:r w:rsidRPr="006121C6">
        <w:rPr>
          <w:rFonts w:ascii="Times New Roman" w:eastAsia="Calibri" w:hAnsi="Times New Roman" w:cs="Times New Roman"/>
          <w:sz w:val="24"/>
          <w:szCs w:val="24"/>
        </w:rPr>
        <w:tab/>
      </w:r>
      <w:proofErr w:type="spellStart"/>
      <w:r w:rsidRPr="006121C6">
        <w:rPr>
          <w:rFonts w:ascii="Times New Roman" w:eastAsia="Calibri" w:hAnsi="Times New Roman" w:cs="Times New Roman"/>
          <w:sz w:val="24"/>
          <w:szCs w:val="24"/>
        </w:rPr>
        <w:t>Предделиктната</w:t>
      </w:r>
      <w:proofErr w:type="spellEnd"/>
      <w:r w:rsidRPr="006121C6">
        <w:rPr>
          <w:rFonts w:ascii="Times New Roman" w:eastAsia="Calibri" w:hAnsi="Times New Roman" w:cs="Times New Roman"/>
          <w:sz w:val="24"/>
          <w:szCs w:val="24"/>
        </w:rPr>
        <w:t xml:space="preserve"> (ранна) превенция на противообществените прояви и престъпления на малолетните и непълнолетните, е свързана с провеждането на системна и целенасочена лекционна, публицистична, консултативна и санкционираща дейност от инспекторите на ДПС, за предпазване на децата от психически, физически, сексуални, нравствени, трудови и образователни девиации, проявили се под въздействието на различни фактори.</w:t>
      </w:r>
    </w:p>
    <w:p w:rsidR="006121C6" w:rsidRPr="006121C6" w:rsidRDefault="006121C6" w:rsidP="006121C6">
      <w:pPr>
        <w:spacing w:after="0" w:line="276" w:lineRule="auto"/>
        <w:jc w:val="both"/>
        <w:rPr>
          <w:rFonts w:ascii="Times New Roman" w:eastAsia="Calibri" w:hAnsi="Times New Roman" w:cs="Times New Roman"/>
          <w:sz w:val="24"/>
          <w:szCs w:val="24"/>
        </w:rPr>
      </w:pPr>
      <w:r w:rsidRPr="006121C6">
        <w:rPr>
          <w:rFonts w:ascii="Times New Roman" w:eastAsia="Calibri" w:hAnsi="Times New Roman" w:cs="Times New Roman"/>
          <w:sz w:val="24"/>
          <w:szCs w:val="24"/>
        </w:rPr>
        <w:t xml:space="preserve">   </w:t>
      </w:r>
      <w:r w:rsidRPr="006121C6">
        <w:rPr>
          <w:rFonts w:ascii="Times New Roman" w:eastAsia="Calibri" w:hAnsi="Times New Roman" w:cs="Times New Roman"/>
          <w:sz w:val="24"/>
          <w:szCs w:val="24"/>
        </w:rPr>
        <w:tab/>
        <w:t>Практиката е беседи и лекции да се изнасят както пред малолетни и непълнолетни, така и пред родители, учители и общественост. Родителите също носят отговорност когато не полагат достатъчно грижи по отношение на малолетните си и непълнолетни деца и създават реална опасност за тяхното физическо, духовно и морално развитие.</w:t>
      </w:r>
    </w:p>
    <w:p w:rsidR="006121C6" w:rsidRPr="006121C6" w:rsidRDefault="006121C6" w:rsidP="006121C6">
      <w:pPr>
        <w:spacing w:after="0" w:line="276" w:lineRule="auto"/>
        <w:jc w:val="both"/>
        <w:rPr>
          <w:rFonts w:ascii="Times New Roman" w:eastAsia="Calibri" w:hAnsi="Times New Roman" w:cs="Times New Roman"/>
          <w:sz w:val="24"/>
          <w:szCs w:val="24"/>
        </w:rPr>
      </w:pPr>
      <w:r w:rsidRPr="006121C6">
        <w:rPr>
          <w:rFonts w:ascii="Times New Roman" w:eastAsia="Calibri" w:hAnsi="Times New Roman" w:cs="Times New Roman"/>
          <w:sz w:val="24"/>
          <w:szCs w:val="24"/>
        </w:rPr>
        <w:t>Интересни за подрастващите са темите, свързани с:</w:t>
      </w:r>
    </w:p>
    <w:p w:rsidR="006121C6" w:rsidRPr="006121C6" w:rsidRDefault="006121C6" w:rsidP="006121C6">
      <w:pPr>
        <w:numPr>
          <w:ilvl w:val="0"/>
          <w:numId w:val="19"/>
        </w:numPr>
        <w:spacing w:after="0" w:line="276" w:lineRule="auto"/>
        <w:jc w:val="both"/>
        <w:rPr>
          <w:rFonts w:ascii="Times New Roman" w:eastAsia="Calibri" w:hAnsi="Times New Roman" w:cs="Times New Roman"/>
          <w:sz w:val="24"/>
          <w:szCs w:val="24"/>
        </w:rPr>
      </w:pPr>
      <w:r w:rsidRPr="006121C6">
        <w:rPr>
          <w:rFonts w:ascii="Times New Roman" w:eastAsia="Calibri" w:hAnsi="Times New Roman" w:cs="Times New Roman"/>
          <w:sz w:val="24"/>
          <w:szCs w:val="24"/>
        </w:rPr>
        <w:t>преодоляване на противоречията между деца и родители;</w:t>
      </w:r>
    </w:p>
    <w:p w:rsidR="006121C6" w:rsidRPr="006121C6" w:rsidRDefault="006121C6" w:rsidP="006121C6">
      <w:pPr>
        <w:numPr>
          <w:ilvl w:val="0"/>
          <w:numId w:val="19"/>
        </w:numPr>
        <w:spacing w:after="0" w:line="276" w:lineRule="auto"/>
        <w:jc w:val="both"/>
        <w:rPr>
          <w:rFonts w:ascii="Times New Roman" w:eastAsia="Calibri" w:hAnsi="Times New Roman" w:cs="Times New Roman"/>
          <w:sz w:val="24"/>
          <w:szCs w:val="24"/>
        </w:rPr>
      </w:pPr>
      <w:r w:rsidRPr="006121C6">
        <w:rPr>
          <w:rFonts w:ascii="Times New Roman" w:eastAsia="Calibri" w:hAnsi="Times New Roman" w:cs="Times New Roman"/>
          <w:sz w:val="24"/>
          <w:szCs w:val="24"/>
        </w:rPr>
        <w:t>преодоляване на противоречията между ученици и учители;</w:t>
      </w:r>
    </w:p>
    <w:p w:rsidR="006121C6" w:rsidRPr="006121C6" w:rsidRDefault="006121C6" w:rsidP="006121C6">
      <w:pPr>
        <w:numPr>
          <w:ilvl w:val="0"/>
          <w:numId w:val="19"/>
        </w:numPr>
        <w:spacing w:after="0" w:line="276" w:lineRule="auto"/>
        <w:jc w:val="both"/>
        <w:rPr>
          <w:rFonts w:ascii="Times New Roman" w:eastAsia="Calibri" w:hAnsi="Times New Roman" w:cs="Times New Roman"/>
          <w:sz w:val="24"/>
          <w:szCs w:val="24"/>
        </w:rPr>
      </w:pPr>
      <w:r w:rsidRPr="006121C6">
        <w:rPr>
          <w:rFonts w:ascii="Times New Roman" w:eastAsia="Calibri" w:hAnsi="Times New Roman" w:cs="Times New Roman"/>
          <w:sz w:val="24"/>
          <w:szCs w:val="24"/>
        </w:rPr>
        <w:t>преодоляване на противоречията между съученици;</w:t>
      </w:r>
    </w:p>
    <w:p w:rsidR="006121C6" w:rsidRPr="006121C6" w:rsidRDefault="006121C6" w:rsidP="006121C6">
      <w:pPr>
        <w:numPr>
          <w:ilvl w:val="0"/>
          <w:numId w:val="19"/>
        </w:numPr>
        <w:spacing w:after="0" w:line="276" w:lineRule="auto"/>
        <w:jc w:val="both"/>
        <w:rPr>
          <w:rFonts w:ascii="Times New Roman" w:eastAsia="Calibri" w:hAnsi="Times New Roman" w:cs="Times New Roman"/>
          <w:sz w:val="24"/>
          <w:szCs w:val="24"/>
        </w:rPr>
      </w:pPr>
      <w:r w:rsidRPr="006121C6">
        <w:rPr>
          <w:rFonts w:ascii="Times New Roman" w:eastAsia="Calibri" w:hAnsi="Times New Roman" w:cs="Times New Roman"/>
          <w:sz w:val="24"/>
          <w:szCs w:val="24"/>
        </w:rPr>
        <w:t>обществената необходимост и значимост на дейността на полицейските органи и другите правозащитни институции;</w:t>
      </w:r>
    </w:p>
    <w:p w:rsidR="006121C6" w:rsidRPr="006121C6" w:rsidRDefault="006121C6" w:rsidP="006121C6">
      <w:pPr>
        <w:numPr>
          <w:ilvl w:val="0"/>
          <w:numId w:val="19"/>
        </w:numPr>
        <w:spacing w:after="0" w:line="276" w:lineRule="auto"/>
        <w:jc w:val="both"/>
        <w:rPr>
          <w:rFonts w:ascii="Times New Roman" w:eastAsia="Calibri" w:hAnsi="Times New Roman" w:cs="Times New Roman"/>
          <w:sz w:val="24"/>
          <w:szCs w:val="24"/>
        </w:rPr>
      </w:pPr>
      <w:r w:rsidRPr="006121C6">
        <w:rPr>
          <w:rFonts w:ascii="Times New Roman" w:eastAsia="Calibri" w:hAnsi="Times New Roman" w:cs="Times New Roman"/>
          <w:sz w:val="24"/>
          <w:szCs w:val="24"/>
        </w:rPr>
        <w:t>правилно тълкуване на диференциацията в отговорността при малолетните и непълнолетните;</w:t>
      </w:r>
    </w:p>
    <w:p w:rsidR="006121C6" w:rsidRPr="006121C6" w:rsidRDefault="006121C6" w:rsidP="006121C6">
      <w:pPr>
        <w:numPr>
          <w:ilvl w:val="0"/>
          <w:numId w:val="19"/>
        </w:numPr>
        <w:spacing w:after="0" w:line="276" w:lineRule="auto"/>
        <w:jc w:val="both"/>
        <w:rPr>
          <w:rFonts w:ascii="Times New Roman" w:eastAsia="Calibri" w:hAnsi="Times New Roman" w:cs="Times New Roman"/>
          <w:sz w:val="24"/>
          <w:szCs w:val="24"/>
        </w:rPr>
      </w:pPr>
      <w:r w:rsidRPr="006121C6">
        <w:rPr>
          <w:rFonts w:ascii="Times New Roman" w:eastAsia="Calibri" w:hAnsi="Times New Roman" w:cs="Times New Roman"/>
          <w:sz w:val="24"/>
          <w:szCs w:val="24"/>
        </w:rPr>
        <w:t>необходимостта от спазване на законите в страната и извън нейните предели;</w:t>
      </w:r>
    </w:p>
    <w:p w:rsidR="006121C6" w:rsidRPr="006121C6" w:rsidRDefault="006121C6" w:rsidP="006121C6">
      <w:pPr>
        <w:numPr>
          <w:ilvl w:val="0"/>
          <w:numId w:val="19"/>
        </w:numPr>
        <w:spacing w:after="0" w:line="276" w:lineRule="auto"/>
        <w:jc w:val="both"/>
        <w:rPr>
          <w:rFonts w:ascii="Times New Roman" w:eastAsia="Calibri" w:hAnsi="Times New Roman" w:cs="Times New Roman"/>
          <w:sz w:val="24"/>
          <w:szCs w:val="24"/>
        </w:rPr>
      </w:pPr>
      <w:r w:rsidRPr="006121C6">
        <w:rPr>
          <w:rFonts w:ascii="Times New Roman" w:eastAsia="Calibri" w:hAnsi="Times New Roman" w:cs="Times New Roman"/>
          <w:sz w:val="24"/>
          <w:szCs w:val="24"/>
        </w:rPr>
        <w:t>отговорността при извършване различни противообществени прояви;</w:t>
      </w:r>
    </w:p>
    <w:p w:rsidR="006121C6" w:rsidRPr="006121C6" w:rsidRDefault="006121C6" w:rsidP="006121C6">
      <w:pPr>
        <w:numPr>
          <w:ilvl w:val="0"/>
          <w:numId w:val="19"/>
        </w:numPr>
        <w:spacing w:after="0" w:line="276" w:lineRule="auto"/>
        <w:jc w:val="both"/>
        <w:rPr>
          <w:rFonts w:ascii="Times New Roman" w:eastAsia="Calibri" w:hAnsi="Times New Roman" w:cs="Times New Roman"/>
          <w:sz w:val="24"/>
          <w:szCs w:val="24"/>
        </w:rPr>
      </w:pPr>
      <w:r w:rsidRPr="006121C6">
        <w:rPr>
          <w:rFonts w:ascii="Times New Roman" w:eastAsia="Calibri" w:hAnsi="Times New Roman" w:cs="Times New Roman"/>
          <w:sz w:val="24"/>
          <w:szCs w:val="24"/>
        </w:rPr>
        <w:t>отговорността при извършени различни престъпления;</w:t>
      </w:r>
    </w:p>
    <w:p w:rsidR="006121C6" w:rsidRPr="006121C6" w:rsidRDefault="006121C6" w:rsidP="006121C6">
      <w:pPr>
        <w:numPr>
          <w:ilvl w:val="0"/>
          <w:numId w:val="19"/>
        </w:numPr>
        <w:spacing w:after="0" w:line="276" w:lineRule="auto"/>
        <w:jc w:val="both"/>
        <w:rPr>
          <w:rFonts w:ascii="Times New Roman" w:eastAsia="Calibri" w:hAnsi="Times New Roman" w:cs="Times New Roman"/>
          <w:sz w:val="24"/>
          <w:szCs w:val="24"/>
        </w:rPr>
      </w:pPr>
      <w:r w:rsidRPr="006121C6">
        <w:rPr>
          <w:rFonts w:ascii="Times New Roman" w:eastAsia="Calibri" w:hAnsi="Times New Roman" w:cs="Times New Roman"/>
          <w:sz w:val="24"/>
          <w:szCs w:val="24"/>
        </w:rPr>
        <w:t>последици от сексуалното посегателство;</w:t>
      </w:r>
    </w:p>
    <w:p w:rsidR="006121C6" w:rsidRPr="006121C6" w:rsidRDefault="006121C6" w:rsidP="006121C6">
      <w:pPr>
        <w:numPr>
          <w:ilvl w:val="0"/>
          <w:numId w:val="19"/>
        </w:numPr>
        <w:spacing w:after="0" w:line="276" w:lineRule="auto"/>
        <w:jc w:val="both"/>
        <w:rPr>
          <w:rFonts w:ascii="Times New Roman" w:eastAsia="Calibri" w:hAnsi="Times New Roman" w:cs="Times New Roman"/>
          <w:sz w:val="24"/>
          <w:szCs w:val="24"/>
        </w:rPr>
      </w:pPr>
      <w:r w:rsidRPr="006121C6">
        <w:rPr>
          <w:rFonts w:ascii="Times New Roman" w:eastAsia="Calibri" w:hAnsi="Times New Roman" w:cs="Times New Roman"/>
          <w:sz w:val="24"/>
          <w:szCs w:val="24"/>
        </w:rPr>
        <w:t>трафик на деца и жени;</w:t>
      </w:r>
    </w:p>
    <w:p w:rsidR="006121C6" w:rsidRPr="006121C6" w:rsidRDefault="006121C6" w:rsidP="006121C6">
      <w:pPr>
        <w:numPr>
          <w:ilvl w:val="0"/>
          <w:numId w:val="19"/>
        </w:numPr>
        <w:spacing w:after="0" w:line="276" w:lineRule="auto"/>
        <w:jc w:val="both"/>
        <w:rPr>
          <w:rFonts w:ascii="Times New Roman" w:eastAsia="Calibri" w:hAnsi="Times New Roman" w:cs="Times New Roman"/>
          <w:sz w:val="24"/>
          <w:szCs w:val="24"/>
        </w:rPr>
      </w:pPr>
      <w:r w:rsidRPr="006121C6">
        <w:rPr>
          <w:rFonts w:ascii="Times New Roman" w:eastAsia="Calibri" w:hAnsi="Times New Roman" w:cs="Times New Roman"/>
          <w:sz w:val="24"/>
          <w:szCs w:val="24"/>
        </w:rPr>
        <w:t>техники за отклоняване на криминогенно влияние и др.</w:t>
      </w:r>
    </w:p>
    <w:p w:rsidR="006121C6" w:rsidRPr="006121C6" w:rsidRDefault="006121C6" w:rsidP="006121C6">
      <w:pPr>
        <w:spacing w:after="0" w:line="276" w:lineRule="auto"/>
        <w:jc w:val="both"/>
        <w:rPr>
          <w:rFonts w:ascii="Times New Roman" w:eastAsia="Calibri" w:hAnsi="Times New Roman" w:cs="Times New Roman"/>
          <w:sz w:val="24"/>
          <w:szCs w:val="24"/>
        </w:rPr>
      </w:pPr>
      <w:r w:rsidRPr="006121C6">
        <w:rPr>
          <w:rFonts w:ascii="Times New Roman" w:eastAsia="Calibri" w:hAnsi="Times New Roman" w:cs="Times New Roman"/>
          <w:sz w:val="24"/>
          <w:szCs w:val="24"/>
        </w:rPr>
        <w:t xml:space="preserve">      </w:t>
      </w:r>
      <w:r w:rsidRPr="006121C6">
        <w:rPr>
          <w:rFonts w:ascii="Times New Roman" w:eastAsia="Calibri" w:hAnsi="Times New Roman" w:cs="Times New Roman"/>
          <w:sz w:val="24"/>
          <w:szCs w:val="24"/>
        </w:rPr>
        <w:tab/>
        <w:t>Оперативните органи на криминална полиция използват доброволни сътрудници за получаване на информация и въздействие върху непълнолетните правонарушители, тогава, когато не е възможно чрез провеждане на други оперативно-</w:t>
      </w:r>
      <w:proofErr w:type="spellStart"/>
      <w:r w:rsidRPr="006121C6">
        <w:rPr>
          <w:rFonts w:ascii="Times New Roman" w:eastAsia="Calibri" w:hAnsi="Times New Roman" w:cs="Times New Roman"/>
          <w:sz w:val="24"/>
          <w:szCs w:val="24"/>
        </w:rPr>
        <w:t>издирвателни</w:t>
      </w:r>
      <w:proofErr w:type="spellEnd"/>
      <w:r w:rsidRPr="006121C6">
        <w:rPr>
          <w:rFonts w:ascii="Times New Roman" w:eastAsia="Calibri" w:hAnsi="Times New Roman" w:cs="Times New Roman"/>
          <w:sz w:val="24"/>
          <w:szCs w:val="24"/>
        </w:rPr>
        <w:t xml:space="preserve"> мероприятия да бъдат решени задачите по превенцията и разкриването на престъпления, </w:t>
      </w:r>
      <w:r w:rsidRPr="006121C6">
        <w:rPr>
          <w:rFonts w:ascii="Times New Roman" w:eastAsia="Calibri" w:hAnsi="Times New Roman" w:cs="Times New Roman"/>
          <w:sz w:val="24"/>
          <w:szCs w:val="24"/>
        </w:rPr>
        <w:lastRenderedPageBreak/>
        <w:t>извършени от непълнолетни лица. С помощта на доброволни сътрудници оперативните органи на криминална полиция решават следните конкретни задачи:</w:t>
      </w:r>
    </w:p>
    <w:p w:rsidR="006121C6" w:rsidRPr="006121C6" w:rsidRDefault="006121C6" w:rsidP="006121C6">
      <w:pPr>
        <w:numPr>
          <w:ilvl w:val="0"/>
          <w:numId w:val="20"/>
        </w:numPr>
        <w:spacing w:after="0" w:line="276" w:lineRule="auto"/>
        <w:jc w:val="both"/>
        <w:rPr>
          <w:rFonts w:ascii="Times New Roman" w:eastAsia="Calibri" w:hAnsi="Times New Roman" w:cs="Times New Roman"/>
          <w:sz w:val="24"/>
          <w:szCs w:val="24"/>
        </w:rPr>
      </w:pPr>
      <w:r w:rsidRPr="006121C6">
        <w:rPr>
          <w:rFonts w:ascii="Times New Roman" w:eastAsia="Calibri" w:hAnsi="Times New Roman" w:cs="Times New Roman"/>
          <w:sz w:val="24"/>
          <w:szCs w:val="24"/>
        </w:rPr>
        <w:t>издирване на непълнолетни лица, които умело замаскират своите антиобществени прояви;</w:t>
      </w:r>
    </w:p>
    <w:p w:rsidR="006121C6" w:rsidRPr="006121C6" w:rsidRDefault="006121C6" w:rsidP="006121C6">
      <w:pPr>
        <w:numPr>
          <w:ilvl w:val="0"/>
          <w:numId w:val="20"/>
        </w:numPr>
        <w:spacing w:after="0" w:line="276" w:lineRule="auto"/>
        <w:jc w:val="both"/>
        <w:rPr>
          <w:rFonts w:ascii="Times New Roman" w:eastAsia="Calibri" w:hAnsi="Times New Roman" w:cs="Times New Roman"/>
          <w:sz w:val="24"/>
          <w:szCs w:val="24"/>
        </w:rPr>
      </w:pPr>
      <w:r w:rsidRPr="006121C6">
        <w:rPr>
          <w:rFonts w:ascii="Times New Roman" w:eastAsia="Calibri" w:hAnsi="Times New Roman" w:cs="Times New Roman"/>
          <w:sz w:val="24"/>
          <w:szCs w:val="24"/>
        </w:rPr>
        <w:t>издирване на непълнолетни лица, които извършват престъпление, под влияние и изпълнявайки указанията на възрастни подбудители</w:t>
      </w:r>
      <w:r w:rsidRPr="006121C6">
        <w:rPr>
          <w:rFonts w:ascii="Times New Roman" w:eastAsia="Calibri" w:hAnsi="Times New Roman" w:cs="Times New Roman"/>
          <w:sz w:val="24"/>
          <w:szCs w:val="24"/>
          <w:lang w:val="ru-RU"/>
        </w:rPr>
        <w:t>;</w:t>
      </w:r>
    </w:p>
    <w:p w:rsidR="006121C6" w:rsidRPr="006121C6" w:rsidRDefault="006121C6" w:rsidP="006121C6">
      <w:pPr>
        <w:numPr>
          <w:ilvl w:val="0"/>
          <w:numId w:val="20"/>
        </w:numPr>
        <w:spacing w:after="0" w:line="276" w:lineRule="auto"/>
        <w:jc w:val="both"/>
        <w:rPr>
          <w:rFonts w:ascii="Times New Roman" w:eastAsia="Calibri" w:hAnsi="Times New Roman" w:cs="Times New Roman"/>
          <w:sz w:val="24"/>
          <w:szCs w:val="24"/>
        </w:rPr>
      </w:pPr>
      <w:r w:rsidRPr="006121C6">
        <w:rPr>
          <w:rFonts w:ascii="Times New Roman" w:eastAsia="Calibri" w:hAnsi="Times New Roman" w:cs="Times New Roman"/>
          <w:sz w:val="24"/>
          <w:szCs w:val="24"/>
        </w:rPr>
        <w:t>получаване на своевременна информация за сформирането и дейността на групи от непълнолетни лица, извършващи престъпления;</w:t>
      </w:r>
    </w:p>
    <w:p w:rsidR="006121C6" w:rsidRPr="006121C6" w:rsidRDefault="006121C6" w:rsidP="006121C6">
      <w:pPr>
        <w:numPr>
          <w:ilvl w:val="0"/>
          <w:numId w:val="20"/>
        </w:numPr>
        <w:spacing w:after="0" w:line="276" w:lineRule="auto"/>
        <w:jc w:val="both"/>
        <w:rPr>
          <w:rFonts w:ascii="Times New Roman" w:eastAsia="Calibri" w:hAnsi="Times New Roman" w:cs="Times New Roman"/>
          <w:sz w:val="24"/>
          <w:szCs w:val="24"/>
        </w:rPr>
      </w:pPr>
      <w:r w:rsidRPr="006121C6">
        <w:rPr>
          <w:rFonts w:ascii="Times New Roman" w:eastAsia="Calibri" w:hAnsi="Times New Roman" w:cs="Times New Roman"/>
          <w:sz w:val="24"/>
          <w:szCs w:val="24"/>
        </w:rPr>
        <w:t>получаване на информация за замисляни или подготвяни престъпления от непълнолетни лица с предишни осъждания, които са пребивавали в поправителни домове за изтърпяване на наказание „лишаване от свобода“;</w:t>
      </w:r>
    </w:p>
    <w:p w:rsidR="006121C6" w:rsidRPr="006121C6" w:rsidRDefault="006121C6" w:rsidP="006121C6">
      <w:pPr>
        <w:numPr>
          <w:ilvl w:val="0"/>
          <w:numId w:val="20"/>
        </w:numPr>
        <w:spacing w:after="0" w:line="276" w:lineRule="auto"/>
        <w:jc w:val="both"/>
        <w:rPr>
          <w:rFonts w:ascii="Times New Roman" w:eastAsia="Calibri" w:hAnsi="Times New Roman" w:cs="Times New Roman"/>
          <w:sz w:val="24"/>
          <w:szCs w:val="24"/>
        </w:rPr>
      </w:pPr>
      <w:r w:rsidRPr="006121C6">
        <w:rPr>
          <w:rFonts w:ascii="Times New Roman" w:eastAsia="Calibri" w:hAnsi="Times New Roman" w:cs="Times New Roman"/>
          <w:sz w:val="24"/>
          <w:szCs w:val="24"/>
        </w:rPr>
        <w:t>документиране на цялостната престъпна дейност на непълнолетните правонарушители;</w:t>
      </w:r>
    </w:p>
    <w:p w:rsidR="006121C6" w:rsidRPr="006121C6" w:rsidRDefault="006121C6" w:rsidP="006121C6">
      <w:pPr>
        <w:numPr>
          <w:ilvl w:val="0"/>
          <w:numId w:val="20"/>
        </w:numPr>
        <w:spacing w:after="0" w:line="276" w:lineRule="auto"/>
        <w:jc w:val="both"/>
        <w:rPr>
          <w:rFonts w:ascii="Times New Roman" w:eastAsia="Calibri" w:hAnsi="Times New Roman" w:cs="Times New Roman"/>
          <w:sz w:val="24"/>
          <w:szCs w:val="24"/>
        </w:rPr>
      </w:pPr>
      <w:r w:rsidRPr="006121C6">
        <w:rPr>
          <w:rFonts w:ascii="Times New Roman" w:eastAsia="Calibri" w:hAnsi="Times New Roman" w:cs="Times New Roman"/>
          <w:sz w:val="24"/>
          <w:szCs w:val="24"/>
        </w:rPr>
        <w:t>получаване на информация за криминални „сборища“ на непълнолетни с противообществено поведение и прояви;</w:t>
      </w:r>
    </w:p>
    <w:p w:rsidR="006121C6" w:rsidRPr="006121C6" w:rsidRDefault="006121C6" w:rsidP="006121C6">
      <w:pPr>
        <w:numPr>
          <w:ilvl w:val="0"/>
          <w:numId w:val="20"/>
        </w:numPr>
        <w:spacing w:after="0" w:line="276" w:lineRule="auto"/>
        <w:jc w:val="both"/>
        <w:rPr>
          <w:rFonts w:ascii="Times New Roman" w:eastAsia="Calibri" w:hAnsi="Times New Roman" w:cs="Times New Roman"/>
          <w:sz w:val="24"/>
          <w:szCs w:val="24"/>
        </w:rPr>
      </w:pPr>
      <w:r w:rsidRPr="006121C6">
        <w:rPr>
          <w:rFonts w:ascii="Times New Roman" w:eastAsia="Calibri" w:hAnsi="Times New Roman" w:cs="Times New Roman"/>
          <w:sz w:val="24"/>
          <w:szCs w:val="24"/>
        </w:rPr>
        <w:t>и престъпления, бегълци от поправителни домове, възпитателните училища – интернати и социално-педагогическите интернати.</w:t>
      </w:r>
    </w:p>
    <w:p w:rsidR="006121C6" w:rsidRPr="006121C6" w:rsidRDefault="006121C6" w:rsidP="006121C6">
      <w:pPr>
        <w:spacing w:after="0" w:line="276" w:lineRule="auto"/>
        <w:jc w:val="both"/>
        <w:rPr>
          <w:rFonts w:ascii="Times New Roman" w:eastAsia="Calibri" w:hAnsi="Times New Roman" w:cs="Times New Roman"/>
          <w:sz w:val="24"/>
          <w:szCs w:val="24"/>
        </w:rPr>
      </w:pPr>
      <w:r w:rsidRPr="006121C6">
        <w:rPr>
          <w:rFonts w:ascii="Times New Roman" w:eastAsia="Calibri" w:hAnsi="Times New Roman" w:cs="Times New Roman"/>
          <w:sz w:val="24"/>
          <w:szCs w:val="24"/>
        </w:rPr>
        <w:t xml:space="preserve">   </w:t>
      </w:r>
      <w:r w:rsidRPr="006121C6">
        <w:rPr>
          <w:rFonts w:ascii="Times New Roman" w:eastAsia="Calibri" w:hAnsi="Times New Roman" w:cs="Times New Roman"/>
          <w:sz w:val="24"/>
          <w:szCs w:val="24"/>
        </w:rPr>
        <w:tab/>
        <w:t>Органите на криминална полиция осъществяват оперативно-</w:t>
      </w:r>
      <w:proofErr w:type="spellStart"/>
      <w:r w:rsidRPr="006121C6">
        <w:rPr>
          <w:rFonts w:ascii="Times New Roman" w:eastAsia="Calibri" w:hAnsi="Times New Roman" w:cs="Times New Roman"/>
          <w:sz w:val="24"/>
          <w:szCs w:val="24"/>
        </w:rPr>
        <w:t>издирвателни</w:t>
      </w:r>
      <w:proofErr w:type="spellEnd"/>
      <w:r w:rsidRPr="006121C6">
        <w:rPr>
          <w:rFonts w:ascii="Times New Roman" w:eastAsia="Calibri" w:hAnsi="Times New Roman" w:cs="Times New Roman"/>
          <w:sz w:val="24"/>
          <w:szCs w:val="24"/>
        </w:rPr>
        <w:t xml:space="preserve"> мероприятия за разкриване на престъпления от непълнолетни лица в следните случаи:</w:t>
      </w:r>
    </w:p>
    <w:p w:rsidR="006121C6" w:rsidRPr="006121C6" w:rsidRDefault="006121C6" w:rsidP="006121C6">
      <w:pPr>
        <w:numPr>
          <w:ilvl w:val="0"/>
          <w:numId w:val="21"/>
        </w:numPr>
        <w:spacing w:after="0" w:line="276" w:lineRule="auto"/>
        <w:jc w:val="both"/>
        <w:rPr>
          <w:rFonts w:ascii="Times New Roman" w:eastAsia="Calibri" w:hAnsi="Times New Roman" w:cs="Times New Roman"/>
          <w:sz w:val="24"/>
          <w:szCs w:val="24"/>
        </w:rPr>
      </w:pPr>
      <w:r w:rsidRPr="006121C6">
        <w:rPr>
          <w:rFonts w:ascii="Times New Roman" w:eastAsia="Calibri" w:hAnsi="Times New Roman" w:cs="Times New Roman"/>
          <w:sz w:val="24"/>
          <w:szCs w:val="24"/>
        </w:rPr>
        <w:t xml:space="preserve">при получен </w:t>
      </w:r>
      <w:proofErr w:type="spellStart"/>
      <w:r w:rsidRPr="006121C6">
        <w:rPr>
          <w:rFonts w:ascii="Times New Roman" w:eastAsia="Calibri" w:hAnsi="Times New Roman" w:cs="Times New Roman"/>
          <w:sz w:val="24"/>
          <w:szCs w:val="24"/>
        </w:rPr>
        <w:t>заявителски</w:t>
      </w:r>
      <w:proofErr w:type="spellEnd"/>
      <w:r w:rsidRPr="006121C6">
        <w:rPr>
          <w:rFonts w:ascii="Times New Roman" w:eastAsia="Calibri" w:hAnsi="Times New Roman" w:cs="Times New Roman"/>
          <w:sz w:val="24"/>
          <w:szCs w:val="24"/>
        </w:rPr>
        <w:t xml:space="preserve"> материал и е констатирано престъпление, а неговия извършител е непълнолетно лице;</w:t>
      </w:r>
    </w:p>
    <w:p w:rsidR="006121C6" w:rsidRPr="006121C6" w:rsidRDefault="006121C6" w:rsidP="006121C6">
      <w:pPr>
        <w:numPr>
          <w:ilvl w:val="0"/>
          <w:numId w:val="21"/>
        </w:numPr>
        <w:spacing w:after="0" w:line="276" w:lineRule="auto"/>
        <w:jc w:val="both"/>
        <w:rPr>
          <w:rFonts w:ascii="Times New Roman" w:eastAsia="Calibri" w:hAnsi="Times New Roman" w:cs="Times New Roman"/>
          <w:sz w:val="24"/>
          <w:szCs w:val="24"/>
        </w:rPr>
      </w:pPr>
      <w:r w:rsidRPr="006121C6">
        <w:rPr>
          <w:rFonts w:ascii="Times New Roman" w:eastAsia="Calibri" w:hAnsi="Times New Roman" w:cs="Times New Roman"/>
          <w:sz w:val="24"/>
          <w:szCs w:val="24"/>
        </w:rPr>
        <w:t xml:space="preserve">в резултат на извършен оглед на местопроизшествието, проведените разузнавателни беседи със свидетели и очевидци, получена информация от доброволни сътрудници и </w:t>
      </w:r>
      <w:proofErr w:type="spellStart"/>
      <w:r w:rsidRPr="006121C6">
        <w:rPr>
          <w:rFonts w:ascii="Times New Roman" w:eastAsia="Calibri" w:hAnsi="Times New Roman" w:cs="Times New Roman"/>
          <w:sz w:val="24"/>
          <w:szCs w:val="24"/>
        </w:rPr>
        <w:t>др</w:t>
      </w:r>
      <w:proofErr w:type="spellEnd"/>
      <w:r w:rsidRPr="006121C6">
        <w:rPr>
          <w:rFonts w:ascii="Times New Roman" w:eastAsia="Calibri" w:hAnsi="Times New Roman" w:cs="Times New Roman"/>
          <w:sz w:val="24"/>
          <w:szCs w:val="24"/>
        </w:rPr>
        <w:t>;</w:t>
      </w:r>
    </w:p>
    <w:p w:rsidR="006121C6" w:rsidRPr="006121C6" w:rsidRDefault="006121C6" w:rsidP="006121C6">
      <w:pPr>
        <w:numPr>
          <w:ilvl w:val="0"/>
          <w:numId w:val="21"/>
        </w:numPr>
        <w:spacing w:after="0" w:line="276" w:lineRule="auto"/>
        <w:jc w:val="both"/>
        <w:rPr>
          <w:rFonts w:ascii="Times New Roman" w:eastAsia="Calibri" w:hAnsi="Times New Roman" w:cs="Times New Roman"/>
          <w:sz w:val="24"/>
          <w:szCs w:val="24"/>
        </w:rPr>
      </w:pPr>
      <w:r w:rsidRPr="006121C6">
        <w:rPr>
          <w:rFonts w:ascii="Times New Roman" w:eastAsia="Calibri" w:hAnsi="Times New Roman" w:cs="Times New Roman"/>
          <w:sz w:val="24"/>
          <w:szCs w:val="24"/>
        </w:rPr>
        <w:t xml:space="preserve">отчитат се също така и размерите на намерените на местопроизшествието </w:t>
      </w:r>
      <w:proofErr w:type="spellStart"/>
      <w:r w:rsidRPr="006121C6">
        <w:rPr>
          <w:rFonts w:ascii="Times New Roman" w:eastAsia="Calibri" w:hAnsi="Times New Roman" w:cs="Times New Roman"/>
          <w:sz w:val="24"/>
          <w:szCs w:val="24"/>
        </w:rPr>
        <w:t>дактилоскопни</w:t>
      </w:r>
      <w:proofErr w:type="spellEnd"/>
      <w:r w:rsidRPr="006121C6">
        <w:rPr>
          <w:rFonts w:ascii="Times New Roman" w:eastAsia="Calibri" w:hAnsi="Times New Roman" w:cs="Times New Roman"/>
          <w:sz w:val="24"/>
          <w:szCs w:val="24"/>
        </w:rPr>
        <w:t xml:space="preserve"> следи, следи от стъпки, както и размерите на отверстията, през които са проникнали извършителите в обекта на престъпно посегателство.</w:t>
      </w:r>
    </w:p>
    <w:p w:rsidR="006121C6" w:rsidRPr="006121C6" w:rsidRDefault="006121C6" w:rsidP="006121C6">
      <w:pPr>
        <w:spacing w:after="0" w:line="276" w:lineRule="auto"/>
        <w:ind w:firstLine="708"/>
        <w:jc w:val="both"/>
        <w:rPr>
          <w:rFonts w:ascii="Times New Roman" w:eastAsia="Calibri" w:hAnsi="Times New Roman" w:cs="Times New Roman"/>
          <w:sz w:val="24"/>
          <w:szCs w:val="24"/>
        </w:rPr>
      </w:pPr>
      <w:r w:rsidRPr="006121C6">
        <w:rPr>
          <w:rFonts w:ascii="Times New Roman" w:eastAsia="Calibri" w:hAnsi="Times New Roman" w:cs="Times New Roman"/>
          <w:sz w:val="24"/>
          <w:szCs w:val="24"/>
        </w:rPr>
        <w:t>Организацията и тактиката на провеждане на оперативно-</w:t>
      </w:r>
      <w:proofErr w:type="spellStart"/>
      <w:r w:rsidRPr="006121C6">
        <w:rPr>
          <w:rFonts w:ascii="Times New Roman" w:eastAsia="Calibri" w:hAnsi="Times New Roman" w:cs="Times New Roman"/>
          <w:sz w:val="24"/>
          <w:szCs w:val="24"/>
        </w:rPr>
        <w:t>издирвателни</w:t>
      </w:r>
      <w:proofErr w:type="spellEnd"/>
      <w:r w:rsidRPr="006121C6">
        <w:rPr>
          <w:rFonts w:ascii="Times New Roman" w:eastAsia="Calibri" w:hAnsi="Times New Roman" w:cs="Times New Roman"/>
          <w:sz w:val="24"/>
          <w:szCs w:val="24"/>
        </w:rPr>
        <w:t xml:space="preserve"> мероприятия за разкриване на непълнолетни извършители на престъпление не се различава по същество от тази при разкриване на престъпления, извършени от възрастни лица.</w:t>
      </w:r>
    </w:p>
    <w:p w:rsidR="006121C6" w:rsidRPr="006121C6" w:rsidRDefault="006121C6" w:rsidP="006121C6">
      <w:pPr>
        <w:spacing w:after="0" w:line="276" w:lineRule="auto"/>
        <w:ind w:firstLine="708"/>
        <w:jc w:val="both"/>
        <w:rPr>
          <w:rFonts w:ascii="Times New Roman" w:eastAsia="Calibri" w:hAnsi="Times New Roman" w:cs="Times New Roman"/>
          <w:sz w:val="24"/>
          <w:szCs w:val="24"/>
        </w:rPr>
      </w:pPr>
      <w:r w:rsidRPr="006121C6">
        <w:rPr>
          <w:rFonts w:ascii="Times New Roman" w:eastAsia="Calibri" w:hAnsi="Times New Roman" w:cs="Times New Roman"/>
          <w:sz w:val="24"/>
          <w:szCs w:val="24"/>
        </w:rPr>
        <w:t>Най-често планираните и осъществявани мероприятия са свързани с издирването на непълнолетните, отклонили се от поправителните домове. Извършването на проверка на алибито на малолетни и непълнолетни извършители на аналогични престъпления, провеждане на разузнавателни беседи и дейности по анализиране на наличната информация свързана с оперативно интересните лица.</w:t>
      </w:r>
    </w:p>
    <w:p w:rsidR="006121C6" w:rsidRPr="006121C6" w:rsidRDefault="006121C6" w:rsidP="006121C6">
      <w:pPr>
        <w:spacing w:after="0" w:line="276" w:lineRule="auto"/>
        <w:ind w:firstLine="708"/>
        <w:jc w:val="both"/>
        <w:rPr>
          <w:rFonts w:ascii="Times New Roman" w:eastAsia="Calibri" w:hAnsi="Times New Roman" w:cs="Times New Roman"/>
          <w:sz w:val="24"/>
          <w:szCs w:val="24"/>
        </w:rPr>
      </w:pPr>
      <w:r w:rsidRPr="006121C6">
        <w:rPr>
          <w:rFonts w:ascii="Times New Roman" w:eastAsia="Calibri" w:hAnsi="Times New Roman" w:cs="Times New Roman"/>
          <w:sz w:val="24"/>
          <w:szCs w:val="24"/>
        </w:rPr>
        <w:t>Цялостната ефективност от противодействието на криминалната полиция срещу противообществените прояви и престъпленията, извършвани от малолетни и непълнолетни правонарушители, се предопределя от доброто взаимодействие между всички институции, имащи отношение към този проблем.</w:t>
      </w:r>
    </w:p>
    <w:p w:rsidR="006121C6" w:rsidRPr="006121C6" w:rsidRDefault="006121C6" w:rsidP="006121C6">
      <w:pPr>
        <w:spacing w:after="0" w:line="276" w:lineRule="auto"/>
        <w:jc w:val="both"/>
        <w:rPr>
          <w:rFonts w:ascii="Times New Roman" w:eastAsia="Calibri" w:hAnsi="Times New Roman" w:cs="Times New Roman"/>
          <w:sz w:val="24"/>
          <w:szCs w:val="24"/>
        </w:rPr>
      </w:pPr>
    </w:p>
    <w:p w:rsidR="006121C6" w:rsidRPr="006121C6" w:rsidRDefault="006121C6" w:rsidP="006121C6">
      <w:pPr>
        <w:spacing w:after="0" w:line="276" w:lineRule="auto"/>
        <w:rPr>
          <w:rFonts w:ascii="Times New Roman" w:eastAsia="Calibri" w:hAnsi="Times New Roman" w:cs="Times New Roman"/>
          <w:b/>
          <w:i/>
          <w:sz w:val="20"/>
          <w:szCs w:val="20"/>
        </w:rPr>
      </w:pPr>
      <w:r w:rsidRPr="006121C6">
        <w:rPr>
          <w:rFonts w:ascii="Times New Roman" w:eastAsia="Calibri" w:hAnsi="Times New Roman" w:cs="Times New Roman"/>
          <w:b/>
          <w:i/>
          <w:sz w:val="20"/>
          <w:szCs w:val="20"/>
        </w:rPr>
        <w:t>Използвана литература</w:t>
      </w:r>
    </w:p>
    <w:p w:rsidR="006121C6" w:rsidRPr="006121C6" w:rsidRDefault="006121C6" w:rsidP="006121C6">
      <w:pPr>
        <w:spacing w:after="0" w:line="276" w:lineRule="auto"/>
        <w:jc w:val="both"/>
        <w:rPr>
          <w:rFonts w:ascii="Times New Roman" w:eastAsia="Calibri" w:hAnsi="Times New Roman" w:cs="Times New Roman"/>
          <w:i/>
          <w:sz w:val="20"/>
          <w:szCs w:val="20"/>
        </w:rPr>
      </w:pPr>
      <w:r w:rsidRPr="006121C6">
        <w:rPr>
          <w:rFonts w:ascii="Times New Roman" w:eastAsia="Calibri" w:hAnsi="Times New Roman" w:cs="Times New Roman"/>
          <w:i/>
          <w:sz w:val="20"/>
          <w:szCs w:val="20"/>
        </w:rPr>
        <w:t xml:space="preserve">1. </w:t>
      </w:r>
      <w:proofErr w:type="spellStart"/>
      <w:r w:rsidRPr="006121C6">
        <w:rPr>
          <w:rFonts w:ascii="Times New Roman" w:eastAsia="Calibri" w:hAnsi="Times New Roman" w:cs="Times New Roman"/>
          <w:i/>
          <w:sz w:val="20"/>
          <w:szCs w:val="20"/>
        </w:rPr>
        <w:t>Авт</w:t>
      </w:r>
      <w:proofErr w:type="spellEnd"/>
      <w:r w:rsidRPr="006121C6">
        <w:rPr>
          <w:rFonts w:ascii="Times New Roman" w:eastAsia="Calibri" w:hAnsi="Times New Roman" w:cs="Times New Roman"/>
          <w:i/>
          <w:sz w:val="20"/>
          <w:szCs w:val="20"/>
        </w:rPr>
        <w:t>. колектив. Оперативно-издирвателна дейност за противодействие на конвенционалната престъпност. С., АМВР, 2012.</w:t>
      </w:r>
    </w:p>
    <w:p w:rsidR="006121C6" w:rsidRPr="006121C6" w:rsidRDefault="006121C6" w:rsidP="006121C6">
      <w:pPr>
        <w:spacing w:after="0" w:line="276" w:lineRule="auto"/>
        <w:jc w:val="both"/>
        <w:rPr>
          <w:rFonts w:ascii="Times New Roman" w:eastAsia="Calibri" w:hAnsi="Times New Roman" w:cs="Times New Roman"/>
          <w:i/>
          <w:sz w:val="20"/>
          <w:szCs w:val="20"/>
        </w:rPr>
      </w:pPr>
      <w:r w:rsidRPr="006121C6">
        <w:rPr>
          <w:rFonts w:ascii="Times New Roman" w:eastAsia="Calibri" w:hAnsi="Times New Roman" w:cs="Times New Roman"/>
          <w:i/>
          <w:sz w:val="20"/>
          <w:szCs w:val="20"/>
        </w:rPr>
        <w:lastRenderedPageBreak/>
        <w:t>2. Закон за борба срещу противообществените прояви на малолетните и непълнолетните. Обн. ДВ</w:t>
      </w:r>
    </w:p>
    <w:p w:rsidR="006121C6" w:rsidRPr="006121C6" w:rsidRDefault="006121C6" w:rsidP="006121C6">
      <w:pPr>
        <w:spacing w:after="0" w:line="276" w:lineRule="auto"/>
        <w:jc w:val="both"/>
        <w:rPr>
          <w:rFonts w:ascii="Times New Roman" w:eastAsia="Calibri" w:hAnsi="Times New Roman" w:cs="Times New Roman"/>
          <w:i/>
          <w:sz w:val="20"/>
          <w:szCs w:val="20"/>
        </w:rPr>
      </w:pPr>
      <w:r w:rsidRPr="006121C6">
        <w:rPr>
          <w:rFonts w:ascii="Times New Roman" w:eastAsia="Calibri" w:hAnsi="Times New Roman" w:cs="Times New Roman"/>
          <w:i/>
          <w:sz w:val="20"/>
          <w:szCs w:val="20"/>
        </w:rPr>
        <w:t>3. Закон за закрила на детето. Обн. ДВ</w:t>
      </w:r>
    </w:p>
    <w:p w:rsidR="006121C6" w:rsidRPr="006121C6" w:rsidRDefault="006121C6" w:rsidP="006121C6">
      <w:pPr>
        <w:spacing w:after="0" w:line="276" w:lineRule="auto"/>
        <w:jc w:val="both"/>
        <w:rPr>
          <w:rFonts w:ascii="Times New Roman" w:eastAsia="Calibri" w:hAnsi="Times New Roman" w:cs="Times New Roman"/>
          <w:i/>
          <w:sz w:val="20"/>
          <w:szCs w:val="20"/>
        </w:rPr>
      </w:pPr>
      <w:r w:rsidRPr="006121C6">
        <w:rPr>
          <w:rFonts w:ascii="Times New Roman" w:eastAsia="Calibri" w:hAnsi="Times New Roman" w:cs="Times New Roman"/>
          <w:i/>
          <w:sz w:val="20"/>
          <w:szCs w:val="20"/>
        </w:rPr>
        <w:t>4. Закон за Министерство на вътрешните работи. Обн. ДВ</w:t>
      </w:r>
    </w:p>
    <w:p w:rsidR="006121C6" w:rsidRPr="006121C6" w:rsidRDefault="006121C6" w:rsidP="006121C6">
      <w:pPr>
        <w:spacing w:after="200" w:line="276" w:lineRule="auto"/>
        <w:rPr>
          <w:rFonts w:ascii="Calibri" w:eastAsia="Calibri" w:hAnsi="Calibri" w:cs="Times New Roman"/>
        </w:rPr>
      </w:pPr>
    </w:p>
    <w:p w:rsidR="006121C6" w:rsidRDefault="006121C6" w:rsidP="009371A1">
      <w:pPr>
        <w:spacing w:after="0" w:line="276" w:lineRule="auto"/>
        <w:jc w:val="both"/>
        <w:rPr>
          <w:rFonts w:ascii="Times New Roman" w:hAnsi="Times New Roman" w:cs="Times New Roman"/>
          <w:sz w:val="24"/>
          <w:szCs w:val="24"/>
        </w:rPr>
      </w:pPr>
    </w:p>
    <w:p w:rsidR="006121C6" w:rsidRDefault="006121C6" w:rsidP="009371A1">
      <w:pPr>
        <w:spacing w:after="0" w:line="276" w:lineRule="auto"/>
        <w:jc w:val="both"/>
        <w:rPr>
          <w:rFonts w:ascii="Times New Roman" w:hAnsi="Times New Roman" w:cs="Times New Roman"/>
          <w:sz w:val="24"/>
          <w:szCs w:val="24"/>
        </w:rPr>
      </w:pPr>
    </w:p>
    <w:p w:rsidR="006121C6" w:rsidRDefault="006121C6" w:rsidP="009371A1">
      <w:pPr>
        <w:spacing w:after="0" w:line="276" w:lineRule="auto"/>
        <w:jc w:val="both"/>
        <w:rPr>
          <w:rFonts w:ascii="Times New Roman" w:hAnsi="Times New Roman" w:cs="Times New Roman"/>
          <w:sz w:val="24"/>
          <w:szCs w:val="24"/>
        </w:rPr>
      </w:pPr>
    </w:p>
    <w:p w:rsidR="006121C6" w:rsidRDefault="006121C6" w:rsidP="009371A1">
      <w:pPr>
        <w:spacing w:after="0" w:line="276" w:lineRule="auto"/>
        <w:jc w:val="both"/>
        <w:rPr>
          <w:rFonts w:ascii="Times New Roman" w:hAnsi="Times New Roman" w:cs="Times New Roman"/>
          <w:sz w:val="24"/>
          <w:szCs w:val="24"/>
        </w:rPr>
      </w:pPr>
    </w:p>
    <w:p w:rsidR="006121C6" w:rsidRDefault="006121C6" w:rsidP="009371A1">
      <w:pPr>
        <w:spacing w:after="0" w:line="276" w:lineRule="auto"/>
        <w:jc w:val="both"/>
        <w:rPr>
          <w:rFonts w:ascii="Times New Roman" w:hAnsi="Times New Roman" w:cs="Times New Roman"/>
          <w:sz w:val="24"/>
          <w:szCs w:val="24"/>
        </w:rPr>
      </w:pPr>
    </w:p>
    <w:p w:rsidR="006121C6" w:rsidRDefault="006121C6" w:rsidP="009371A1">
      <w:pPr>
        <w:spacing w:after="0" w:line="276" w:lineRule="auto"/>
        <w:jc w:val="both"/>
        <w:rPr>
          <w:rFonts w:ascii="Times New Roman" w:hAnsi="Times New Roman" w:cs="Times New Roman"/>
          <w:sz w:val="24"/>
          <w:szCs w:val="24"/>
        </w:rPr>
      </w:pPr>
    </w:p>
    <w:p w:rsidR="006121C6" w:rsidRDefault="006121C6" w:rsidP="009371A1">
      <w:pPr>
        <w:spacing w:after="0" w:line="276" w:lineRule="auto"/>
        <w:jc w:val="both"/>
        <w:rPr>
          <w:rFonts w:ascii="Times New Roman" w:hAnsi="Times New Roman" w:cs="Times New Roman"/>
          <w:sz w:val="24"/>
          <w:szCs w:val="24"/>
        </w:rPr>
      </w:pPr>
    </w:p>
    <w:p w:rsidR="006121C6" w:rsidRDefault="006121C6" w:rsidP="009371A1">
      <w:pPr>
        <w:spacing w:after="0" w:line="276" w:lineRule="auto"/>
        <w:jc w:val="both"/>
        <w:rPr>
          <w:rFonts w:ascii="Times New Roman" w:hAnsi="Times New Roman" w:cs="Times New Roman"/>
          <w:sz w:val="24"/>
          <w:szCs w:val="24"/>
        </w:rPr>
      </w:pPr>
    </w:p>
    <w:p w:rsidR="006121C6" w:rsidRDefault="006121C6" w:rsidP="009371A1">
      <w:pPr>
        <w:spacing w:after="0" w:line="276" w:lineRule="auto"/>
        <w:jc w:val="both"/>
        <w:rPr>
          <w:rFonts w:ascii="Times New Roman" w:hAnsi="Times New Roman" w:cs="Times New Roman"/>
          <w:sz w:val="24"/>
          <w:szCs w:val="24"/>
        </w:rPr>
      </w:pPr>
    </w:p>
    <w:p w:rsidR="006121C6" w:rsidRDefault="006121C6" w:rsidP="009371A1">
      <w:pPr>
        <w:spacing w:after="0" w:line="276" w:lineRule="auto"/>
        <w:jc w:val="both"/>
        <w:rPr>
          <w:rFonts w:ascii="Times New Roman" w:hAnsi="Times New Roman" w:cs="Times New Roman"/>
          <w:sz w:val="24"/>
          <w:szCs w:val="24"/>
        </w:rPr>
      </w:pPr>
    </w:p>
    <w:p w:rsidR="006121C6" w:rsidRDefault="006121C6" w:rsidP="009371A1">
      <w:pPr>
        <w:spacing w:after="0" w:line="276" w:lineRule="auto"/>
        <w:jc w:val="both"/>
        <w:rPr>
          <w:rFonts w:ascii="Times New Roman" w:hAnsi="Times New Roman" w:cs="Times New Roman"/>
          <w:sz w:val="24"/>
          <w:szCs w:val="24"/>
        </w:rPr>
      </w:pPr>
    </w:p>
    <w:p w:rsidR="006121C6" w:rsidRDefault="006121C6" w:rsidP="009371A1">
      <w:pPr>
        <w:spacing w:after="0" w:line="276" w:lineRule="auto"/>
        <w:jc w:val="both"/>
        <w:rPr>
          <w:rFonts w:ascii="Times New Roman" w:hAnsi="Times New Roman" w:cs="Times New Roman"/>
          <w:sz w:val="24"/>
          <w:szCs w:val="24"/>
        </w:rPr>
      </w:pPr>
    </w:p>
    <w:p w:rsidR="006121C6" w:rsidRDefault="006121C6" w:rsidP="009371A1">
      <w:pPr>
        <w:spacing w:after="0" w:line="276" w:lineRule="auto"/>
        <w:jc w:val="both"/>
        <w:rPr>
          <w:rFonts w:ascii="Times New Roman" w:hAnsi="Times New Roman" w:cs="Times New Roman"/>
          <w:sz w:val="24"/>
          <w:szCs w:val="24"/>
        </w:rPr>
      </w:pPr>
    </w:p>
    <w:p w:rsidR="006121C6" w:rsidRDefault="006121C6" w:rsidP="009371A1">
      <w:pPr>
        <w:spacing w:after="0" w:line="276" w:lineRule="auto"/>
        <w:jc w:val="both"/>
        <w:rPr>
          <w:rFonts w:ascii="Times New Roman" w:hAnsi="Times New Roman" w:cs="Times New Roman"/>
          <w:sz w:val="24"/>
          <w:szCs w:val="24"/>
        </w:rPr>
      </w:pPr>
    </w:p>
    <w:p w:rsidR="006121C6" w:rsidRDefault="006121C6" w:rsidP="009371A1">
      <w:pPr>
        <w:spacing w:after="0" w:line="276" w:lineRule="auto"/>
        <w:jc w:val="both"/>
        <w:rPr>
          <w:rFonts w:ascii="Times New Roman" w:hAnsi="Times New Roman" w:cs="Times New Roman"/>
          <w:sz w:val="24"/>
          <w:szCs w:val="24"/>
        </w:rPr>
      </w:pPr>
    </w:p>
    <w:p w:rsidR="006121C6" w:rsidRDefault="006121C6" w:rsidP="009371A1">
      <w:pPr>
        <w:spacing w:after="0" w:line="276" w:lineRule="auto"/>
        <w:jc w:val="both"/>
        <w:rPr>
          <w:rFonts w:ascii="Times New Roman" w:hAnsi="Times New Roman" w:cs="Times New Roman"/>
          <w:sz w:val="24"/>
          <w:szCs w:val="24"/>
        </w:rPr>
      </w:pPr>
    </w:p>
    <w:p w:rsidR="006121C6" w:rsidRDefault="006121C6" w:rsidP="009371A1">
      <w:pPr>
        <w:spacing w:after="0" w:line="276" w:lineRule="auto"/>
        <w:jc w:val="both"/>
        <w:rPr>
          <w:rFonts w:ascii="Times New Roman" w:hAnsi="Times New Roman" w:cs="Times New Roman"/>
          <w:sz w:val="24"/>
          <w:szCs w:val="24"/>
        </w:rPr>
      </w:pPr>
    </w:p>
    <w:p w:rsidR="006121C6" w:rsidRDefault="006121C6" w:rsidP="009371A1">
      <w:pPr>
        <w:spacing w:after="0" w:line="276" w:lineRule="auto"/>
        <w:jc w:val="both"/>
        <w:rPr>
          <w:rFonts w:ascii="Times New Roman" w:hAnsi="Times New Roman" w:cs="Times New Roman"/>
          <w:sz w:val="24"/>
          <w:szCs w:val="24"/>
        </w:rPr>
      </w:pPr>
    </w:p>
    <w:p w:rsidR="006121C6" w:rsidRDefault="006121C6" w:rsidP="009371A1">
      <w:pPr>
        <w:spacing w:after="0" w:line="276" w:lineRule="auto"/>
        <w:jc w:val="both"/>
        <w:rPr>
          <w:rFonts w:ascii="Times New Roman" w:hAnsi="Times New Roman" w:cs="Times New Roman"/>
          <w:sz w:val="24"/>
          <w:szCs w:val="24"/>
        </w:rPr>
      </w:pPr>
    </w:p>
    <w:p w:rsidR="006121C6" w:rsidRDefault="006121C6" w:rsidP="009371A1">
      <w:pPr>
        <w:spacing w:after="0" w:line="276" w:lineRule="auto"/>
        <w:jc w:val="both"/>
        <w:rPr>
          <w:rFonts w:ascii="Times New Roman" w:hAnsi="Times New Roman" w:cs="Times New Roman"/>
          <w:sz w:val="24"/>
          <w:szCs w:val="24"/>
        </w:rPr>
      </w:pPr>
    </w:p>
    <w:p w:rsidR="006121C6" w:rsidRDefault="006121C6" w:rsidP="009371A1">
      <w:pPr>
        <w:spacing w:after="0" w:line="276" w:lineRule="auto"/>
        <w:jc w:val="both"/>
        <w:rPr>
          <w:rFonts w:ascii="Times New Roman" w:hAnsi="Times New Roman" w:cs="Times New Roman"/>
          <w:sz w:val="24"/>
          <w:szCs w:val="24"/>
        </w:rPr>
      </w:pPr>
    </w:p>
    <w:p w:rsidR="006121C6" w:rsidRDefault="006121C6" w:rsidP="009371A1">
      <w:pPr>
        <w:spacing w:after="0" w:line="276" w:lineRule="auto"/>
        <w:jc w:val="both"/>
        <w:rPr>
          <w:rFonts w:ascii="Times New Roman" w:hAnsi="Times New Roman" w:cs="Times New Roman"/>
          <w:sz w:val="24"/>
          <w:szCs w:val="24"/>
        </w:rPr>
      </w:pPr>
    </w:p>
    <w:p w:rsidR="006121C6" w:rsidRDefault="006121C6" w:rsidP="009371A1">
      <w:pPr>
        <w:spacing w:after="0" w:line="276" w:lineRule="auto"/>
        <w:jc w:val="both"/>
        <w:rPr>
          <w:rFonts w:ascii="Times New Roman" w:hAnsi="Times New Roman" w:cs="Times New Roman"/>
          <w:sz w:val="24"/>
          <w:szCs w:val="24"/>
        </w:rPr>
      </w:pPr>
    </w:p>
    <w:p w:rsidR="006121C6" w:rsidRDefault="006121C6" w:rsidP="009371A1">
      <w:pPr>
        <w:spacing w:after="0" w:line="276" w:lineRule="auto"/>
        <w:jc w:val="both"/>
        <w:rPr>
          <w:rFonts w:ascii="Times New Roman" w:hAnsi="Times New Roman" w:cs="Times New Roman"/>
          <w:sz w:val="24"/>
          <w:szCs w:val="24"/>
        </w:rPr>
      </w:pPr>
    </w:p>
    <w:p w:rsidR="006121C6" w:rsidRDefault="006121C6" w:rsidP="009371A1">
      <w:pPr>
        <w:spacing w:after="0" w:line="276" w:lineRule="auto"/>
        <w:jc w:val="both"/>
        <w:rPr>
          <w:rFonts w:ascii="Times New Roman" w:hAnsi="Times New Roman" w:cs="Times New Roman"/>
          <w:sz w:val="24"/>
          <w:szCs w:val="24"/>
        </w:rPr>
      </w:pPr>
    </w:p>
    <w:p w:rsidR="006121C6" w:rsidRDefault="006121C6" w:rsidP="009371A1">
      <w:pPr>
        <w:spacing w:after="0" w:line="276" w:lineRule="auto"/>
        <w:jc w:val="both"/>
        <w:rPr>
          <w:rFonts w:ascii="Times New Roman" w:hAnsi="Times New Roman" w:cs="Times New Roman"/>
          <w:sz w:val="24"/>
          <w:szCs w:val="24"/>
        </w:rPr>
      </w:pPr>
    </w:p>
    <w:p w:rsidR="006121C6" w:rsidRDefault="006121C6" w:rsidP="009371A1">
      <w:pPr>
        <w:spacing w:after="0" w:line="276" w:lineRule="auto"/>
        <w:jc w:val="both"/>
        <w:rPr>
          <w:rFonts w:ascii="Times New Roman" w:hAnsi="Times New Roman" w:cs="Times New Roman"/>
          <w:sz w:val="24"/>
          <w:szCs w:val="24"/>
        </w:rPr>
      </w:pPr>
    </w:p>
    <w:p w:rsidR="006121C6" w:rsidRDefault="006121C6" w:rsidP="009371A1">
      <w:pPr>
        <w:spacing w:after="0" w:line="276" w:lineRule="auto"/>
        <w:jc w:val="both"/>
        <w:rPr>
          <w:rFonts w:ascii="Times New Roman" w:hAnsi="Times New Roman" w:cs="Times New Roman"/>
          <w:sz w:val="24"/>
          <w:szCs w:val="24"/>
        </w:rPr>
      </w:pPr>
    </w:p>
    <w:p w:rsidR="006121C6" w:rsidRDefault="006121C6" w:rsidP="009371A1">
      <w:pPr>
        <w:spacing w:after="0" w:line="276" w:lineRule="auto"/>
        <w:jc w:val="both"/>
        <w:rPr>
          <w:rFonts w:ascii="Times New Roman" w:hAnsi="Times New Roman" w:cs="Times New Roman"/>
          <w:sz w:val="24"/>
          <w:szCs w:val="24"/>
        </w:rPr>
      </w:pPr>
    </w:p>
    <w:p w:rsidR="006121C6" w:rsidRDefault="006121C6" w:rsidP="009371A1">
      <w:pPr>
        <w:spacing w:after="0" w:line="276" w:lineRule="auto"/>
        <w:jc w:val="both"/>
        <w:rPr>
          <w:rFonts w:ascii="Times New Roman" w:hAnsi="Times New Roman" w:cs="Times New Roman"/>
          <w:sz w:val="24"/>
          <w:szCs w:val="24"/>
        </w:rPr>
      </w:pPr>
    </w:p>
    <w:p w:rsidR="006121C6" w:rsidRDefault="006121C6" w:rsidP="009371A1">
      <w:pPr>
        <w:spacing w:after="0" w:line="276" w:lineRule="auto"/>
        <w:jc w:val="both"/>
        <w:rPr>
          <w:rFonts w:ascii="Times New Roman" w:hAnsi="Times New Roman" w:cs="Times New Roman"/>
          <w:sz w:val="24"/>
          <w:szCs w:val="24"/>
        </w:rPr>
      </w:pPr>
    </w:p>
    <w:p w:rsidR="006121C6" w:rsidRDefault="006121C6" w:rsidP="009371A1">
      <w:pPr>
        <w:spacing w:after="0" w:line="276" w:lineRule="auto"/>
        <w:jc w:val="both"/>
        <w:rPr>
          <w:rFonts w:ascii="Times New Roman" w:hAnsi="Times New Roman" w:cs="Times New Roman"/>
          <w:sz w:val="24"/>
          <w:szCs w:val="24"/>
        </w:rPr>
      </w:pPr>
    </w:p>
    <w:p w:rsidR="006121C6" w:rsidRDefault="006121C6" w:rsidP="009371A1">
      <w:pPr>
        <w:spacing w:after="0" w:line="276" w:lineRule="auto"/>
        <w:jc w:val="both"/>
        <w:rPr>
          <w:rFonts w:ascii="Times New Roman" w:hAnsi="Times New Roman" w:cs="Times New Roman"/>
          <w:sz w:val="24"/>
          <w:szCs w:val="24"/>
        </w:rPr>
      </w:pPr>
    </w:p>
    <w:p w:rsidR="006121C6" w:rsidRDefault="006121C6" w:rsidP="009371A1">
      <w:pPr>
        <w:spacing w:after="0" w:line="276" w:lineRule="auto"/>
        <w:jc w:val="both"/>
        <w:rPr>
          <w:rFonts w:ascii="Times New Roman" w:hAnsi="Times New Roman" w:cs="Times New Roman"/>
          <w:sz w:val="24"/>
          <w:szCs w:val="24"/>
        </w:rPr>
      </w:pPr>
    </w:p>
    <w:p w:rsidR="006121C6" w:rsidRDefault="006121C6" w:rsidP="009371A1">
      <w:pPr>
        <w:spacing w:after="0" w:line="276" w:lineRule="auto"/>
        <w:jc w:val="both"/>
        <w:rPr>
          <w:rFonts w:ascii="Times New Roman" w:hAnsi="Times New Roman" w:cs="Times New Roman"/>
          <w:sz w:val="24"/>
          <w:szCs w:val="24"/>
        </w:rPr>
      </w:pPr>
    </w:p>
    <w:p w:rsidR="006121C6" w:rsidRDefault="006121C6" w:rsidP="009371A1">
      <w:pPr>
        <w:spacing w:after="0" w:line="276" w:lineRule="auto"/>
        <w:jc w:val="both"/>
        <w:rPr>
          <w:rFonts w:ascii="Times New Roman" w:hAnsi="Times New Roman" w:cs="Times New Roman"/>
          <w:sz w:val="24"/>
          <w:szCs w:val="24"/>
        </w:rPr>
      </w:pPr>
    </w:p>
    <w:p w:rsidR="006121C6" w:rsidRDefault="006121C6" w:rsidP="009371A1">
      <w:pPr>
        <w:spacing w:after="0" w:line="276" w:lineRule="auto"/>
        <w:jc w:val="both"/>
        <w:rPr>
          <w:rFonts w:ascii="Times New Roman" w:hAnsi="Times New Roman" w:cs="Times New Roman"/>
          <w:sz w:val="24"/>
          <w:szCs w:val="24"/>
        </w:rPr>
      </w:pPr>
    </w:p>
    <w:p w:rsidR="006121C6" w:rsidRDefault="006121C6" w:rsidP="009371A1">
      <w:pPr>
        <w:spacing w:after="0" w:line="276" w:lineRule="auto"/>
        <w:jc w:val="both"/>
        <w:rPr>
          <w:rFonts w:ascii="Times New Roman" w:hAnsi="Times New Roman" w:cs="Times New Roman"/>
          <w:sz w:val="24"/>
          <w:szCs w:val="24"/>
        </w:rPr>
      </w:pPr>
    </w:p>
    <w:p w:rsidR="006121C6" w:rsidRDefault="006121C6" w:rsidP="009371A1">
      <w:pPr>
        <w:spacing w:after="0" w:line="276" w:lineRule="auto"/>
        <w:jc w:val="both"/>
        <w:rPr>
          <w:rFonts w:ascii="Times New Roman" w:hAnsi="Times New Roman" w:cs="Times New Roman"/>
          <w:sz w:val="24"/>
          <w:szCs w:val="24"/>
        </w:rPr>
      </w:pPr>
    </w:p>
    <w:p w:rsidR="006121C6" w:rsidRDefault="006121C6" w:rsidP="009371A1">
      <w:pPr>
        <w:spacing w:after="0" w:line="276" w:lineRule="auto"/>
        <w:jc w:val="both"/>
        <w:rPr>
          <w:rFonts w:ascii="Times New Roman" w:hAnsi="Times New Roman" w:cs="Times New Roman"/>
          <w:sz w:val="24"/>
          <w:szCs w:val="24"/>
        </w:rPr>
      </w:pPr>
    </w:p>
    <w:p w:rsidR="00EB0A3B" w:rsidRPr="00EB0A3B" w:rsidRDefault="00EB0A3B" w:rsidP="00EB0A3B">
      <w:pPr>
        <w:spacing w:after="0" w:line="276" w:lineRule="auto"/>
        <w:jc w:val="center"/>
        <w:rPr>
          <w:rFonts w:ascii="Times New Roman" w:eastAsia="Calibri" w:hAnsi="Times New Roman" w:cs="Times New Roman"/>
          <w:b/>
          <w:sz w:val="24"/>
          <w:szCs w:val="24"/>
        </w:rPr>
      </w:pPr>
      <w:r w:rsidRPr="00EB0A3B">
        <w:rPr>
          <w:rFonts w:ascii="Times New Roman" w:eastAsia="Calibri" w:hAnsi="Times New Roman" w:cs="Times New Roman"/>
          <w:b/>
          <w:sz w:val="24"/>
          <w:szCs w:val="24"/>
        </w:rPr>
        <w:lastRenderedPageBreak/>
        <w:t>ДЕМОГРАФСКИ ПРЕДИЗВИКАТЕЛСТВА ПРЕД ЗДРАВНАТА СИСТЕМА</w:t>
      </w:r>
    </w:p>
    <w:p w:rsidR="00EB0A3B" w:rsidRPr="00EB0A3B" w:rsidRDefault="00EB0A3B" w:rsidP="00EB0A3B">
      <w:pPr>
        <w:spacing w:after="0" w:line="276" w:lineRule="auto"/>
        <w:jc w:val="center"/>
        <w:rPr>
          <w:rFonts w:ascii="Times New Roman" w:eastAsia="Calibri" w:hAnsi="Times New Roman" w:cs="Times New Roman"/>
          <w:b/>
          <w:sz w:val="24"/>
          <w:szCs w:val="24"/>
        </w:rPr>
      </w:pPr>
    </w:p>
    <w:p w:rsidR="00EB0A3B" w:rsidRPr="00EB0A3B" w:rsidRDefault="00EB0A3B" w:rsidP="00EB0A3B">
      <w:pPr>
        <w:spacing w:after="0" w:line="276" w:lineRule="auto"/>
        <w:jc w:val="right"/>
        <w:rPr>
          <w:rFonts w:ascii="Times New Roman" w:eastAsia="Calibri" w:hAnsi="Times New Roman" w:cs="Times New Roman"/>
          <w:sz w:val="24"/>
          <w:szCs w:val="24"/>
        </w:rPr>
      </w:pPr>
      <w:r w:rsidRPr="00EB0A3B">
        <w:rPr>
          <w:rFonts w:ascii="Times New Roman" w:eastAsia="Calibri" w:hAnsi="Times New Roman" w:cs="Times New Roman"/>
          <w:sz w:val="24"/>
          <w:szCs w:val="24"/>
        </w:rPr>
        <w:t>експерт Ани ЗДРАВКОВА</w:t>
      </w:r>
    </w:p>
    <w:p w:rsidR="00EB0A3B" w:rsidRPr="00EB0A3B" w:rsidRDefault="00EB0A3B" w:rsidP="00EB0A3B">
      <w:pPr>
        <w:spacing w:after="0" w:line="276" w:lineRule="auto"/>
        <w:jc w:val="right"/>
        <w:rPr>
          <w:rFonts w:ascii="Times New Roman" w:eastAsia="Calibri" w:hAnsi="Times New Roman" w:cs="Times New Roman"/>
          <w:sz w:val="24"/>
          <w:szCs w:val="24"/>
        </w:rPr>
      </w:pPr>
      <w:r w:rsidRPr="00EB0A3B">
        <w:rPr>
          <w:rFonts w:ascii="Times New Roman" w:eastAsia="Calibri" w:hAnsi="Times New Roman" w:cs="Times New Roman"/>
          <w:sz w:val="24"/>
          <w:szCs w:val="24"/>
        </w:rPr>
        <w:t>Национален център по обществено здраве и анализи</w:t>
      </w:r>
    </w:p>
    <w:p w:rsidR="00EB0A3B" w:rsidRPr="00EB0A3B" w:rsidRDefault="00EB0A3B" w:rsidP="00EB0A3B">
      <w:pPr>
        <w:spacing w:after="0" w:line="276" w:lineRule="auto"/>
        <w:jc w:val="both"/>
        <w:rPr>
          <w:rFonts w:ascii="Times New Roman" w:eastAsia="Calibri" w:hAnsi="Times New Roman" w:cs="Times New Roman"/>
          <w:b/>
          <w:sz w:val="24"/>
          <w:szCs w:val="24"/>
        </w:rPr>
      </w:pPr>
    </w:p>
    <w:p w:rsidR="00EB0A3B" w:rsidRPr="00EB0A3B" w:rsidRDefault="00EB0A3B" w:rsidP="00EB0A3B">
      <w:pPr>
        <w:spacing w:after="0" w:line="276" w:lineRule="auto"/>
        <w:jc w:val="both"/>
        <w:rPr>
          <w:rFonts w:ascii="Times New Roman" w:eastAsia="Calibri" w:hAnsi="Times New Roman" w:cs="Times New Roman"/>
          <w:sz w:val="24"/>
          <w:szCs w:val="24"/>
        </w:rPr>
      </w:pPr>
      <w:r w:rsidRPr="00EB0A3B">
        <w:rPr>
          <w:rFonts w:ascii="Times New Roman" w:eastAsia="Calibri" w:hAnsi="Times New Roman" w:cs="Times New Roman"/>
          <w:b/>
          <w:sz w:val="24"/>
          <w:szCs w:val="24"/>
        </w:rPr>
        <w:tab/>
        <w:t xml:space="preserve">Резюме: </w:t>
      </w:r>
      <w:r w:rsidRPr="00EB0A3B">
        <w:rPr>
          <w:rFonts w:ascii="Times New Roman" w:eastAsia="Calibri" w:hAnsi="Times New Roman" w:cs="Times New Roman"/>
          <w:sz w:val="24"/>
          <w:szCs w:val="24"/>
        </w:rPr>
        <w:t xml:space="preserve">Демографските тенденции и процеси в световен, европейски и национален аспект през последните 5-6 години доведоха до рискови ситуации, които застрашават сигурността и суверенитета на държавите. Трайното намаляване на раждаемостта и увеличаване на смъртността водят до постоянен отрицателен прираст, което оказва влияние на социално-икономическото развитие. Исторически погледнато причините, които обуславят миграционното поведение при </w:t>
      </w:r>
      <w:r w:rsidRPr="00EB0A3B">
        <w:rPr>
          <w:rFonts w:ascii="Times New Roman" w:eastAsia="Calibri" w:hAnsi="Times New Roman" w:cs="Times New Roman"/>
          <w:i/>
          <w:sz w:val="24"/>
          <w:szCs w:val="24"/>
        </w:rPr>
        <w:t>„Великото преселение на народите“,</w:t>
      </w:r>
      <w:r w:rsidRPr="00EB0A3B">
        <w:rPr>
          <w:rFonts w:ascii="Times New Roman" w:eastAsia="Calibri" w:hAnsi="Times New Roman" w:cs="Times New Roman"/>
          <w:sz w:val="24"/>
          <w:szCs w:val="24"/>
        </w:rPr>
        <w:t xml:space="preserve"> са различни от тези по време и след двете световни войни и процесите, които се наблюдават днес в Европа. Съвременната европейска миграционна политика преминава през политиките за убежище и миграция с Амстердамският договор,  програма от Тампере, Хагската и Стокхолмската програма до Дъблинския регламент и създаването на новата Европейска агенция за гранична и брегова охрана през 2016 г. Около 5 % от </w:t>
      </w:r>
      <w:proofErr w:type="spellStart"/>
      <w:r w:rsidRPr="00EB0A3B">
        <w:rPr>
          <w:rFonts w:ascii="Times New Roman" w:eastAsia="Calibri" w:hAnsi="Times New Roman" w:cs="Times New Roman"/>
          <w:sz w:val="24"/>
          <w:szCs w:val="24"/>
        </w:rPr>
        <w:t>мигрантите</w:t>
      </w:r>
      <w:proofErr w:type="spellEnd"/>
      <w:r w:rsidRPr="00EB0A3B">
        <w:rPr>
          <w:rFonts w:ascii="Times New Roman" w:eastAsia="Calibri" w:hAnsi="Times New Roman" w:cs="Times New Roman"/>
          <w:sz w:val="24"/>
          <w:szCs w:val="24"/>
        </w:rPr>
        <w:t xml:space="preserve"> се нуждаят от медицинска помощ поради неадекватните условия на живот и лошата хигиена, които са в основата за увеличаване опасността от разпространение на инфекциозни заболявания.</w:t>
      </w:r>
      <w:r w:rsidRPr="00EB0A3B">
        <w:rPr>
          <w:rFonts w:ascii="Times New Roman" w:eastAsia="Calibri" w:hAnsi="Times New Roman" w:cs="Times New Roman"/>
          <w:sz w:val="24"/>
          <w:szCs w:val="24"/>
        </w:rPr>
        <w:tab/>
      </w:r>
    </w:p>
    <w:p w:rsidR="00EB0A3B" w:rsidRPr="00EB0A3B" w:rsidRDefault="00EB0A3B" w:rsidP="00EB0A3B">
      <w:pPr>
        <w:spacing w:after="0" w:line="276" w:lineRule="auto"/>
        <w:jc w:val="both"/>
        <w:rPr>
          <w:rFonts w:ascii="Times New Roman" w:eastAsia="Calibri" w:hAnsi="Times New Roman" w:cs="Times New Roman"/>
          <w:sz w:val="24"/>
          <w:szCs w:val="24"/>
        </w:rPr>
      </w:pPr>
    </w:p>
    <w:p w:rsidR="00EB0A3B" w:rsidRPr="00EB0A3B" w:rsidRDefault="00EB0A3B" w:rsidP="00EB0A3B">
      <w:pPr>
        <w:spacing w:after="0" w:line="276" w:lineRule="auto"/>
        <w:ind w:firstLine="708"/>
        <w:jc w:val="both"/>
        <w:rPr>
          <w:rFonts w:ascii="Times New Roman" w:eastAsia="Calibri" w:hAnsi="Times New Roman" w:cs="Times New Roman"/>
          <w:sz w:val="24"/>
          <w:szCs w:val="24"/>
        </w:rPr>
      </w:pPr>
      <w:r w:rsidRPr="00EB0A3B">
        <w:rPr>
          <w:rFonts w:ascii="Times New Roman" w:eastAsia="Calibri" w:hAnsi="Times New Roman" w:cs="Times New Roman"/>
          <w:b/>
          <w:sz w:val="24"/>
          <w:szCs w:val="24"/>
        </w:rPr>
        <w:t xml:space="preserve">Ключови думи: </w:t>
      </w:r>
      <w:r w:rsidRPr="00EB0A3B">
        <w:rPr>
          <w:rFonts w:ascii="Times New Roman" w:eastAsia="Calibri" w:hAnsi="Times New Roman" w:cs="Times New Roman"/>
          <w:sz w:val="24"/>
          <w:szCs w:val="24"/>
        </w:rPr>
        <w:t>демография, миграция, здравеопазване, инфекциозни и                                        заразни болести</w:t>
      </w:r>
      <w:r w:rsidRPr="00EB0A3B">
        <w:rPr>
          <w:rFonts w:ascii="Times New Roman" w:eastAsia="Calibri" w:hAnsi="Times New Roman" w:cs="Times New Roman"/>
          <w:sz w:val="24"/>
          <w:szCs w:val="24"/>
          <w:lang w:val="ru-RU"/>
        </w:rPr>
        <w:t>;</w:t>
      </w:r>
    </w:p>
    <w:p w:rsidR="00EB0A3B" w:rsidRPr="00EB0A3B" w:rsidRDefault="00EB0A3B" w:rsidP="00EB0A3B">
      <w:pPr>
        <w:spacing w:after="0" w:line="276" w:lineRule="auto"/>
        <w:jc w:val="both"/>
        <w:rPr>
          <w:rFonts w:ascii="Times New Roman" w:eastAsia="Calibri" w:hAnsi="Times New Roman" w:cs="Times New Roman"/>
          <w:b/>
          <w:sz w:val="24"/>
          <w:szCs w:val="24"/>
        </w:rPr>
      </w:pPr>
    </w:p>
    <w:p w:rsidR="00EB0A3B" w:rsidRPr="00EB0A3B" w:rsidRDefault="00EB0A3B" w:rsidP="00EB0A3B">
      <w:pPr>
        <w:numPr>
          <w:ilvl w:val="0"/>
          <w:numId w:val="22"/>
        </w:numPr>
        <w:spacing w:after="0" w:line="276" w:lineRule="auto"/>
        <w:contextualSpacing/>
        <w:jc w:val="both"/>
        <w:rPr>
          <w:rFonts w:ascii="Times New Roman" w:eastAsia="Calibri" w:hAnsi="Times New Roman" w:cs="Times New Roman"/>
          <w:b/>
          <w:sz w:val="24"/>
          <w:szCs w:val="24"/>
        </w:rPr>
      </w:pPr>
      <w:r w:rsidRPr="00EB0A3B">
        <w:rPr>
          <w:rFonts w:ascii="Times New Roman" w:eastAsia="Calibri" w:hAnsi="Times New Roman" w:cs="Times New Roman"/>
          <w:b/>
          <w:sz w:val="24"/>
          <w:szCs w:val="24"/>
        </w:rPr>
        <w:t>Характеристика на демографските тенденции и процеси</w:t>
      </w:r>
    </w:p>
    <w:p w:rsidR="00EB0A3B" w:rsidRPr="00EB0A3B" w:rsidRDefault="00EB0A3B" w:rsidP="00EB0A3B">
      <w:pPr>
        <w:spacing w:after="0" w:line="276" w:lineRule="auto"/>
        <w:ind w:firstLine="709"/>
        <w:jc w:val="both"/>
        <w:rPr>
          <w:rFonts w:ascii="Times New Roman" w:eastAsia="Calibri" w:hAnsi="Times New Roman" w:cs="Times New Roman"/>
          <w:sz w:val="24"/>
          <w:szCs w:val="24"/>
        </w:rPr>
      </w:pPr>
      <w:r w:rsidRPr="00EB0A3B">
        <w:rPr>
          <w:rFonts w:ascii="Times New Roman" w:eastAsia="Calibri" w:hAnsi="Times New Roman" w:cs="Times New Roman"/>
          <w:sz w:val="24"/>
          <w:szCs w:val="24"/>
        </w:rPr>
        <w:t>Първите видими сигнали за неблагоприятни процеси в демографското развитие на България се появяват в средата на двадесети век. Трайното намаляване на раждаемостта и увеличаване на смъртността доведоха до устойчив отрицателен естествен прираст на населението, който за 2015г. е -6.2 на 1000 души население. Тенденцията за намаляване на раждаемостта не е типична само за България, а отличителна характеристика на демографското развитие на стария континент за страни като Италия, Португалия и Гърция, но най-значителен спад се отчита в страните от Източна Европа – Унгария, Хърватия, Литва, Латвия, Естония и Румъния. Изключение правят Турция, Албания и Исландия.</w:t>
      </w:r>
    </w:p>
    <w:p w:rsidR="00EB0A3B" w:rsidRPr="00EB0A3B" w:rsidRDefault="00EB0A3B" w:rsidP="00EB0A3B">
      <w:pPr>
        <w:spacing w:after="0" w:line="276" w:lineRule="auto"/>
        <w:ind w:firstLine="709"/>
        <w:jc w:val="both"/>
        <w:rPr>
          <w:rFonts w:ascii="Times New Roman" w:eastAsia="Calibri" w:hAnsi="Times New Roman" w:cs="Times New Roman"/>
          <w:sz w:val="24"/>
          <w:szCs w:val="24"/>
        </w:rPr>
      </w:pPr>
      <w:r w:rsidRPr="00EB0A3B">
        <w:rPr>
          <w:rFonts w:ascii="Times New Roman" w:eastAsia="Calibri" w:hAnsi="Times New Roman" w:cs="Times New Roman"/>
          <w:sz w:val="24"/>
          <w:szCs w:val="24"/>
        </w:rPr>
        <w:t>За първи път през 2015 г. ЕС регистрира отрицателен прираст на населението, въпреки установяването на близо 1.897 милиона мигранти за същата година.</w:t>
      </w:r>
    </w:p>
    <w:p w:rsidR="00EB0A3B" w:rsidRPr="00EB0A3B" w:rsidRDefault="00EB0A3B" w:rsidP="00EB0A3B">
      <w:pPr>
        <w:spacing w:after="0" w:line="276" w:lineRule="auto"/>
        <w:ind w:firstLine="709"/>
        <w:jc w:val="both"/>
        <w:rPr>
          <w:rFonts w:ascii="Times New Roman" w:eastAsia="Calibri" w:hAnsi="Times New Roman" w:cs="Times New Roman"/>
          <w:sz w:val="24"/>
          <w:szCs w:val="24"/>
        </w:rPr>
      </w:pPr>
      <w:r w:rsidRPr="00EB0A3B">
        <w:rPr>
          <w:rFonts w:ascii="Times New Roman" w:eastAsia="Calibri" w:hAnsi="Times New Roman" w:cs="Times New Roman"/>
          <w:sz w:val="24"/>
          <w:szCs w:val="24"/>
        </w:rPr>
        <w:t xml:space="preserve">Етническата принадлежност в България показва осезаемо различие по показателя брой </w:t>
      </w:r>
      <w:proofErr w:type="spellStart"/>
      <w:r w:rsidRPr="00EB0A3B">
        <w:rPr>
          <w:rFonts w:ascii="Times New Roman" w:eastAsia="Calibri" w:hAnsi="Times New Roman" w:cs="Times New Roman"/>
          <w:sz w:val="24"/>
          <w:szCs w:val="24"/>
        </w:rPr>
        <w:t>живородени</w:t>
      </w:r>
      <w:proofErr w:type="spellEnd"/>
      <w:r w:rsidRPr="00EB0A3B">
        <w:rPr>
          <w:rFonts w:ascii="Times New Roman" w:eastAsia="Calibri" w:hAnsi="Times New Roman" w:cs="Times New Roman"/>
          <w:sz w:val="24"/>
          <w:szCs w:val="24"/>
        </w:rPr>
        <w:t xml:space="preserve"> деца. Така например при жените от ромски произход над 18% имат пет и повече деца, над 16% - четири деца и над 32% по три деца. При жените с турска принадлежност над 50% имат по пет и повече деца и над 28% по четири деца. Тези две категории граждани поддържат основния дял на българския естествен прираст на населението.</w:t>
      </w:r>
    </w:p>
    <w:p w:rsidR="00EB0A3B" w:rsidRPr="00EB0A3B" w:rsidRDefault="00EB0A3B" w:rsidP="00EB0A3B">
      <w:pPr>
        <w:spacing w:after="0" w:line="276" w:lineRule="auto"/>
        <w:ind w:firstLine="709"/>
        <w:jc w:val="both"/>
        <w:rPr>
          <w:rFonts w:ascii="Times New Roman" w:eastAsia="Calibri" w:hAnsi="Times New Roman" w:cs="Times New Roman"/>
          <w:sz w:val="24"/>
          <w:szCs w:val="24"/>
        </w:rPr>
      </w:pPr>
      <w:r w:rsidRPr="00EB0A3B">
        <w:rPr>
          <w:rFonts w:ascii="Times New Roman" w:eastAsia="Calibri" w:hAnsi="Times New Roman" w:cs="Times New Roman"/>
          <w:sz w:val="24"/>
          <w:szCs w:val="24"/>
        </w:rPr>
        <w:lastRenderedPageBreak/>
        <w:t xml:space="preserve">Бавният ръст на продължителността на живота, съчетан с </w:t>
      </w:r>
      <w:proofErr w:type="spellStart"/>
      <w:r w:rsidRPr="00EB0A3B">
        <w:rPr>
          <w:rFonts w:ascii="Times New Roman" w:eastAsia="Calibri" w:hAnsi="Times New Roman" w:cs="Times New Roman"/>
          <w:sz w:val="24"/>
          <w:szCs w:val="24"/>
        </w:rPr>
        <w:t>поколенческия</w:t>
      </w:r>
      <w:proofErr w:type="spellEnd"/>
      <w:r w:rsidRPr="00EB0A3B">
        <w:rPr>
          <w:rFonts w:ascii="Times New Roman" w:eastAsia="Calibri" w:hAnsi="Times New Roman" w:cs="Times New Roman"/>
          <w:sz w:val="24"/>
          <w:szCs w:val="24"/>
        </w:rPr>
        <w:t xml:space="preserve"> ефект, довежда до увеличаване броя на умиранията</w:t>
      </w:r>
      <w:r w:rsidRPr="00EB0A3B">
        <w:rPr>
          <w:rFonts w:ascii="Times New Roman" w:eastAsia="Calibri" w:hAnsi="Times New Roman" w:cs="Times New Roman"/>
          <w:sz w:val="24"/>
          <w:szCs w:val="24"/>
          <w:vertAlign w:val="superscript"/>
        </w:rPr>
        <w:footnoteReference w:id="20"/>
      </w:r>
      <w:r w:rsidRPr="00EB0A3B">
        <w:rPr>
          <w:rFonts w:ascii="Times New Roman" w:eastAsia="Calibri" w:hAnsi="Times New Roman" w:cs="Times New Roman"/>
          <w:sz w:val="24"/>
          <w:szCs w:val="24"/>
        </w:rPr>
        <w:t xml:space="preserve">, като средната продължителност на живота на населението в България </w:t>
      </w:r>
      <w:proofErr w:type="spellStart"/>
      <w:r w:rsidRPr="00EB0A3B">
        <w:rPr>
          <w:rFonts w:ascii="Times New Roman" w:eastAsia="Calibri" w:hAnsi="Times New Roman" w:cs="Times New Roman"/>
          <w:sz w:val="24"/>
          <w:szCs w:val="24"/>
        </w:rPr>
        <w:t>стагнира</w:t>
      </w:r>
      <w:proofErr w:type="spellEnd"/>
      <w:r w:rsidRPr="00EB0A3B">
        <w:rPr>
          <w:rFonts w:ascii="Times New Roman" w:eastAsia="Calibri" w:hAnsi="Times New Roman" w:cs="Times New Roman"/>
          <w:sz w:val="24"/>
          <w:szCs w:val="24"/>
        </w:rPr>
        <w:t>.</w:t>
      </w:r>
    </w:p>
    <w:p w:rsidR="00EB0A3B" w:rsidRPr="00EB0A3B" w:rsidRDefault="00EB0A3B" w:rsidP="00EB0A3B">
      <w:pPr>
        <w:spacing w:after="0" w:line="276" w:lineRule="auto"/>
        <w:ind w:firstLine="709"/>
        <w:jc w:val="both"/>
        <w:rPr>
          <w:rFonts w:ascii="Times New Roman" w:eastAsia="Calibri" w:hAnsi="Times New Roman" w:cs="Times New Roman"/>
          <w:sz w:val="20"/>
          <w:szCs w:val="20"/>
        </w:rPr>
      </w:pPr>
    </w:p>
    <w:tbl>
      <w:tblPr>
        <w:tblStyle w:val="a4"/>
        <w:tblW w:w="0" w:type="auto"/>
        <w:jc w:val="center"/>
        <w:tblLook w:val="04A0" w:firstRow="1" w:lastRow="0" w:firstColumn="1" w:lastColumn="0" w:noHBand="0" w:noVBand="1"/>
      </w:tblPr>
      <w:tblGrid>
        <w:gridCol w:w="963"/>
        <w:gridCol w:w="1312"/>
        <w:gridCol w:w="947"/>
        <w:gridCol w:w="992"/>
        <w:gridCol w:w="1391"/>
        <w:gridCol w:w="1183"/>
      </w:tblGrid>
      <w:tr w:rsidR="00EB0A3B" w:rsidRPr="00EB0A3B" w:rsidTr="00EB0A3B">
        <w:trPr>
          <w:jc w:val="center"/>
        </w:trPr>
        <w:tc>
          <w:tcPr>
            <w:tcW w:w="963" w:type="dxa"/>
          </w:tcPr>
          <w:p w:rsidR="00EB0A3B" w:rsidRPr="00EB0A3B" w:rsidRDefault="00EB0A3B" w:rsidP="00EB0A3B">
            <w:pPr>
              <w:spacing w:line="276" w:lineRule="auto"/>
              <w:jc w:val="both"/>
              <w:rPr>
                <w:rFonts w:ascii="Times New Roman" w:eastAsia="Calibri" w:hAnsi="Times New Roman" w:cs="Times New Roman"/>
                <w:b/>
              </w:rPr>
            </w:pPr>
            <w:r w:rsidRPr="00EB0A3B">
              <w:rPr>
                <w:rFonts w:ascii="Times New Roman" w:eastAsia="Calibri" w:hAnsi="Times New Roman" w:cs="Times New Roman"/>
                <w:b/>
              </w:rPr>
              <w:t>година</w:t>
            </w:r>
          </w:p>
        </w:tc>
        <w:tc>
          <w:tcPr>
            <w:tcW w:w="1312" w:type="dxa"/>
          </w:tcPr>
          <w:p w:rsidR="00EB0A3B" w:rsidRPr="00EB0A3B" w:rsidRDefault="00EB0A3B" w:rsidP="00EB0A3B">
            <w:pPr>
              <w:spacing w:line="276" w:lineRule="auto"/>
              <w:jc w:val="both"/>
              <w:rPr>
                <w:rFonts w:ascii="Times New Roman" w:eastAsia="Calibri" w:hAnsi="Times New Roman" w:cs="Times New Roman"/>
                <w:b/>
              </w:rPr>
            </w:pPr>
            <w:r w:rsidRPr="00EB0A3B">
              <w:rPr>
                <w:rFonts w:ascii="Times New Roman" w:eastAsia="Calibri" w:hAnsi="Times New Roman" w:cs="Times New Roman"/>
                <w:b/>
              </w:rPr>
              <w:t>население</w:t>
            </w:r>
          </w:p>
        </w:tc>
        <w:tc>
          <w:tcPr>
            <w:tcW w:w="947" w:type="dxa"/>
          </w:tcPr>
          <w:p w:rsidR="00EB0A3B" w:rsidRPr="00EB0A3B" w:rsidRDefault="00EB0A3B" w:rsidP="00EB0A3B">
            <w:pPr>
              <w:spacing w:line="276" w:lineRule="auto"/>
              <w:jc w:val="both"/>
              <w:rPr>
                <w:rFonts w:ascii="Times New Roman" w:eastAsia="Calibri" w:hAnsi="Times New Roman" w:cs="Times New Roman"/>
                <w:b/>
              </w:rPr>
            </w:pPr>
            <w:r w:rsidRPr="00EB0A3B">
              <w:rPr>
                <w:rFonts w:ascii="Times New Roman" w:eastAsia="Calibri" w:hAnsi="Times New Roman" w:cs="Times New Roman"/>
                <w:b/>
              </w:rPr>
              <w:t>мъже</w:t>
            </w:r>
          </w:p>
        </w:tc>
        <w:tc>
          <w:tcPr>
            <w:tcW w:w="992" w:type="dxa"/>
          </w:tcPr>
          <w:p w:rsidR="00EB0A3B" w:rsidRPr="00EB0A3B" w:rsidRDefault="00EB0A3B" w:rsidP="00EB0A3B">
            <w:pPr>
              <w:spacing w:line="276" w:lineRule="auto"/>
              <w:jc w:val="both"/>
              <w:rPr>
                <w:rFonts w:ascii="Times New Roman" w:eastAsia="Calibri" w:hAnsi="Times New Roman" w:cs="Times New Roman"/>
                <w:b/>
              </w:rPr>
            </w:pPr>
            <w:r w:rsidRPr="00EB0A3B">
              <w:rPr>
                <w:rFonts w:ascii="Times New Roman" w:eastAsia="Calibri" w:hAnsi="Times New Roman" w:cs="Times New Roman"/>
                <w:b/>
              </w:rPr>
              <w:t>жени</w:t>
            </w:r>
          </w:p>
        </w:tc>
        <w:tc>
          <w:tcPr>
            <w:tcW w:w="1391" w:type="dxa"/>
          </w:tcPr>
          <w:p w:rsidR="00EB0A3B" w:rsidRPr="00EB0A3B" w:rsidRDefault="00EB0A3B" w:rsidP="00EB0A3B">
            <w:pPr>
              <w:spacing w:line="276" w:lineRule="auto"/>
              <w:jc w:val="both"/>
              <w:rPr>
                <w:rFonts w:ascii="Times New Roman" w:eastAsia="Calibri" w:hAnsi="Times New Roman" w:cs="Times New Roman"/>
                <w:b/>
              </w:rPr>
            </w:pPr>
            <w:r w:rsidRPr="00EB0A3B">
              <w:rPr>
                <w:rFonts w:ascii="Times New Roman" w:eastAsia="Calibri" w:hAnsi="Times New Roman" w:cs="Times New Roman"/>
                <w:b/>
              </w:rPr>
              <w:t>в градовете</w:t>
            </w:r>
          </w:p>
        </w:tc>
        <w:tc>
          <w:tcPr>
            <w:tcW w:w="1183" w:type="dxa"/>
          </w:tcPr>
          <w:p w:rsidR="00EB0A3B" w:rsidRPr="00EB0A3B" w:rsidRDefault="00EB0A3B" w:rsidP="00EB0A3B">
            <w:pPr>
              <w:spacing w:line="276" w:lineRule="auto"/>
              <w:jc w:val="both"/>
              <w:rPr>
                <w:rFonts w:ascii="Times New Roman" w:eastAsia="Calibri" w:hAnsi="Times New Roman" w:cs="Times New Roman"/>
                <w:b/>
              </w:rPr>
            </w:pPr>
            <w:r w:rsidRPr="00EB0A3B">
              <w:rPr>
                <w:rFonts w:ascii="Times New Roman" w:eastAsia="Calibri" w:hAnsi="Times New Roman" w:cs="Times New Roman"/>
                <w:b/>
              </w:rPr>
              <w:t>в селата</w:t>
            </w:r>
          </w:p>
        </w:tc>
      </w:tr>
      <w:tr w:rsidR="00EB0A3B" w:rsidRPr="00EB0A3B" w:rsidTr="00EB0A3B">
        <w:trPr>
          <w:jc w:val="center"/>
        </w:trPr>
        <w:tc>
          <w:tcPr>
            <w:tcW w:w="963" w:type="dxa"/>
          </w:tcPr>
          <w:p w:rsidR="00EB0A3B" w:rsidRPr="00EB0A3B" w:rsidRDefault="00EB0A3B" w:rsidP="00EB0A3B">
            <w:pPr>
              <w:spacing w:line="276" w:lineRule="auto"/>
              <w:jc w:val="both"/>
              <w:rPr>
                <w:rFonts w:ascii="Times New Roman" w:eastAsia="Calibri" w:hAnsi="Times New Roman" w:cs="Times New Roman"/>
              </w:rPr>
            </w:pPr>
            <w:r w:rsidRPr="00EB0A3B">
              <w:rPr>
                <w:rFonts w:ascii="Times New Roman" w:eastAsia="Calibri" w:hAnsi="Times New Roman" w:cs="Times New Roman"/>
              </w:rPr>
              <w:t xml:space="preserve">  2005</w:t>
            </w:r>
          </w:p>
        </w:tc>
        <w:tc>
          <w:tcPr>
            <w:tcW w:w="1312" w:type="dxa"/>
          </w:tcPr>
          <w:p w:rsidR="00EB0A3B" w:rsidRPr="00EB0A3B" w:rsidRDefault="00EB0A3B" w:rsidP="00EB0A3B">
            <w:pPr>
              <w:spacing w:line="276" w:lineRule="auto"/>
              <w:jc w:val="both"/>
              <w:rPr>
                <w:rFonts w:ascii="Times New Roman" w:eastAsia="Calibri" w:hAnsi="Times New Roman" w:cs="Times New Roman"/>
              </w:rPr>
            </w:pPr>
            <w:r w:rsidRPr="00EB0A3B">
              <w:rPr>
                <w:rFonts w:ascii="Times New Roman" w:eastAsia="Calibri" w:hAnsi="Times New Roman" w:cs="Times New Roman"/>
              </w:rPr>
              <w:t xml:space="preserve">     7718.8</w:t>
            </w:r>
          </w:p>
        </w:tc>
        <w:tc>
          <w:tcPr>
            <w:tcW w:w="947" w:type="dxa"/>
          </w:tcPr>
          <w:p w:rsidR="00EB0A3B" w:rsidRPr="00EB0A3B" w:rsidRDefault="00EB0A3B" w:rsidP="00EB0A3B">
            <w:pPr>
              <w:spacing w:line="276" w:lineRule="auto"/>
              <w:jc w:val="both"/>
              <w:rPr>
                <w:rFonts w:ascii="Times New Roman" w:eastAsia="Calibri" w:hAnsi="Times New Roman" w:cs="Times New Roman"/>
              </w:rPr>
            </w:pPr>
            <w:r w:rsidRPr="00EB0A3B">
              <w:rPr>
                <w:rFonts w:ascii="Times New Roman" w:eastAsia="Calibri" w:hAnsi="Times New Roman" w:cs="Times New Roman"/>
              </w:rPr>
              <w:t xml:space="preserve">  743.4</w:t>
            </w:r>
          </w:p>
        </w:tc>
        <w:tc>
          <w:tcPr>
            <w:tcW w:w="992" w:type="dxa"/>
          </w:tcPr>
          <w:p w:rsidR="00EB0A3B" w:rsidRPr="00EB0A3B" w:rsidRDefault="00EB0A3B" w:rsidP="00EB0A3B">
            <w:pPr>
              <w:spacing w:line="276" w:lineRule="auto"/>
              <w:jc w:val="both"/>
              <w:rPr>
                <w:rFonts w:ascii="Times New Roman" w:eastAsia="Calibri" w:hAnsi="Times New Roman" w:cs="Times New Roman"/>
              </w:rPr>
            </w:pPr>
            <w:r w:rsidRPr="00EB0A3B">
              <w:rPr>
                <w:rFonts w:ascii="Times New Roman" w:eastAsia="Calibri" w:hAnsi="Times New Roman" w:cs="Times New Roman"/>
              </w:rPr>
              <w:t xml:space="preserve">    3975.4</w:t>
            </w:r>
          </w:p>
        </w:tc>
        <w:tc>
          <w:tcPr>
            <w:tcW w:w="1391" w:type="dxa"/>
          </w:tcPr>
          <w:p w:rsidR="00EB0A3B" w:rsidRPr="00EB0A3B" w:rsidRDefault="00EB0A3B" w:rsidP="00EB0A3B">
            <w:pPr>
              <w:spacing w:line="276" w:lineRule="auto"/>
              <w:jc w:val="both"/>
              <w:rPr>
                <w:rFonts w:ascii="Times New Roman" w:eastAsia="Calibri" w:hAnsi="Times New Roman" w:cs="Times New Roman"/>
              </w:rPr>
            </w:pPr>
            <w:r w:rsidRPr="00EB0A3B">
              <w:rPr>
                <w:rFonts w:ascii="Times New Roman" w:eastAsia="Calibri" w:hAnsi="Times New Roman" w:cs="Times New Roman"/>
              </w:rPr>
              <w:t xml:space="preserve">    5416.6</w:t>
            </w:r>
          </w:p>
        </w:tc>
        <w:tc>
          <w:tcPr>
            <w:tcW w:w="1183" w:type="dxa"/>
          </w:tcPr>
          <w:p w:rsidR="00EB0A3B" w:rsidRPr="00EB0A3B" w:rsidRDefault="00EB0A3B" w:rsidP="00EB0A3B">
            <w:pPr>
              <w:spacing w:line="276" w:lineRule="auto"/>
              <w:jc w:val="both"/>
              <w:rPr>
                <w:rFonts w:ascii="Times New Roman" w:eastAsia="Calibri" w:hAnsi="Times New Roman" w:cs="Times New Roman"/>
              </w:rPr>
            </w:pPr>
            <w:r w:rsidRPr="00EB0A3B">
              <w:rPr>
                <w:rFonts w:ascii="Times New Roman" w:eastAsia="Calibri" w:hAnsi="Times New Roman" w:cs="Times New Roman"/>
              </w:rPr>
              <w:t xml:space="preserve">   2302.2</w:t>
            </w:r>
          </w:p>
        </w:tc>
      </w:tr>
      <w:tr w:rsidR="00EB0A3B" w:rsidRPr="00EB0A3B" w:rsidTr="00EB0A3B">
        <w:trPr>
          <w:jc w:val="center"/>
        </w:trPr>
        <w:tc>
          <w:tcPr>
            <w:tcW w:w="963" w:type="dxa"/>
          </w:tcPr>
          <w:p w:rsidR="00EB0A3B" w:rsidRPr="00EB0A3B" w:rsidRDefault="00EB0A3B" w:rsidP="00EB0A3B">
            <w:pPr>
              <w:spacing w:line="276" w:lineRule="auto"/>
              <w:jc w:val="both"/>
              <w:rPr>
                <w:rFonts w:ascii="Times New Roman" w:eastAsia="Calibri" w:hAnsi="Times New Roman" w:cs="Times New Roman"/>
              </w:rPr>
            </w:pPr>
            <w:r w:rsidRPr="00EB0A3B">
              <w:rPr>
                <w:rFonts w:ascii="Times New Roman" w:eastAsia="Calibri" w:hAnsi="Times New Roman" w:cs="Times New Roman"/>
              </w:rPr>
              <w:t xml:space="preserve">  2006          </w:t>
            </w:r>
          </w:p>
        </w:tc>
        <w:tc>
          <w:tcPr>
            <w:tcW w:w="1312" w:type="dxa"/>
          </w:tcPr>
          <w:p w:rsidR="00EB0A3B" w:rsidRPr="00EB0A3B" w:rsidRDefault="00EB0A3B" w:rsidP="00EB0A3B">
            <w:pPr>
              <w:spacing w:line="276" w:lineRule="auto"/>
              <w:jc w:val="both"/>
              <w:rPr>
                <w:rFonts w:ascii="Times New Roman" w:eastAsia="Calibri" w:hAnsi="Times New Roman" w:cs="Times New Roman"/>
              </w:rPr>
            </w:pPr>
            <w:r w:rsidRPr="00EB0A3B">
              <w:rPr>
                <w:rFonts w:ascii="Times New Roman" w:eastAsia="Calibri" w:hAnsi="Times New Roman" w:cs="Times New Roman"/>
              </w:rPr>
              <w:t xml:space="preserve">     7679.3 </w:t>
            </w:r>
          </w:p>
        </w:tc>
        <w:tc>
          <w:tcPr>
            <w:tcW w:w="947" w:type="dxa"/>
          </w:tcPr>
          <w:p w:rsidR="00EB0A3B" w:rsidRPr="00EB0A3B" w:rsidRDefault="00EB0A3B" w:rsidP="00EB0A3B">
            <w:pPr>
              <w:spacing w:line="276" w:lineRule="auto"/>
              <w:jc w:val="both"/>
              <w:rPr>
                <w:rFonts w:ascii="Times New Roman" w:eastAsia="Calibri" w:hAnsi="Times New Roman" w:cs="Times New Roman"/>
              </w:rPr>
            </w:pPr>
            <w:r w:rsidRPr="00EB0A3B">
              <w:rPr>
                <w:rFonts w:ascii="Times New Roman" w:eastAsia="Calibri" w:hAnsi="Times New Roman" w:cs="Times New Roman"/>
              </w:rPr>
              <w:t xml:space="preserve">  720.9 </w:t>
            </w:r>
          </w:p>
        </w:tc>
        <w:tc>
          <w:tcPr>
            <w:tcW w:w="992" w:type="dxa"/>
          </w:tcPr>
          <w:p w:rsidR="00EB0A3B" w:rsidRPr="00EB0A3B" w:rsidRDefault="00EB0A3B" w:rsidP="00EB0A3B">
            <w:pPr>
              <w:spacing w:line="276" w:lineRule="auto"/>
              <w:jc w:val="both"/>
              <w:rPr>
                <w:rFonts w:ascii="Times New Roman" w:eastAsia="Calibri" w:hAnsi="Times New Roman" w:cs="Times New Roman"/>
              </w:rPr>
            </w:pPr>
            <w:r w:rsidRPr="00EB0A3B">
              <w:rPr>
                <w:rFonts w:ascii="Times New Roman" w:eastAsia="Calibri" w:hAnsi="Times New Roman" w:cs="Times New Roman"/>
              </w:rPr>
              <w:t xml:space="preserve">    958.4</w:t>
            </w:r>
          </w:p>
        </w:tc>
        <w:tc>
          <w:tcPr>
            <w:tcW w:w="1391" w:type="dxa"/>
          </w:tcPr>
          <w:p w:rsidR="00EB0A3B" w:rsidRPr="00EB0A3B" w:rsidRDefault="00EB0A3B" w:rsidP="00EB0A3B">
            <w:pPr>
              <w:spacing w:line="276" w:lineRule="auto"/>
              <w:jc w:val="both"/>
              <w:rPr>
                <w:rFonts w:ascii="Times New Roman" w:eastAsia="Calibri" w:hAnsi="Times New Roman" w:cs="Times New Roman"/>
              </w:rPr>
            </w:pPr>
            <w:r w:rsidRPr="00EB0A3B">
              <w:rPr>
                <w:rFonts w:ascii="Times New Roman" w:eastAsia="Calibri" w:hAnsi="Times New Roman" w:cs="Times New Roman"/>
              </w:rPr>
              <w:t xml:space="preserve">    5425.3</w:t>
            </w:r>
          </w:p>
        </w:tc>
        <w:tc>
          <w:tcPr>
            <w:tcW w:w="1183" w:type="dxa"/>
          </w:tcPr>
          <w:p w:rsidR="00EB0A3B" w:rsidRPr="00EB0A3B" w:rsidRDefault="00EB0A3B" w:rsidP="00EB0A3B">
            <w:pPr>
              <w:spacing w:line="276" w:lineRule="auto"/>
              <w:jc w:val="both"/>
              <w:rPr>
                <w:rFonts w:ascii="Times New Roman" w:eastAsia="Calibri" w:hAnsi="Times New Roman" w:cs="Times New Roman"/>
              </w:rPr>
            </w:pPr>
            <w:r w:rsidRPr="00EB0A3B">
              <w:rPr>
                <w:rFonts w:ascii="Times New Roman" w:eastAsia="Calibri" w:hAnsi="Times New Roman" w:cs="Times New Roman"/>
              </w:rPr>
              <w:t xml:space="preserve">   2254.0</w:t>
            </w:r>
          </w:p>
        </w:tc>
      </w:tr>
      <w:tr w:rsidR="00EB0A3B" w:rsidRPr="00EB0A3B" w:rsidTr="00EB0A3B">
        <w:trPr>
          <w:jc w:val="center"/>
        </w:trPr>
        <w:tc>
          <w:tcPr>
            <w:tcW w:w="963" w:type="dxa"/>
          </w:tcPr>
          <w:p w:rsidR="00EB0A3B" w:rsidRPr="00EB0A3B" w:rsidRDefault="00EB0A3B" w:rsidP="00EB0A3B">
            <w:pPr>
              <w:spacing w:line="276" w:lineRule="auto"/>
              <w:jc w:val="both"/>
              <w:rPr>
                <w:rFonts w:ascii="Times New Roman" w:eastAsia="Calibri" w:hAnsi="Times New Roman" w:cs="Times New Roman"/>
              </w:rPr>
            </w:pPr>
            <w:r w:rsidRPr="00EB0A3B">
              <w:rPr>
                <w:rFonts w:ascii="Times New Roman" w:eastAsia="Calibri" w:hAnsi="Times New Roman" w:cs="Times New Roman"/>
              </w:rPr>
              <w:t xml:space="preserve">  2007         </w:t>
            </w:r>
          </w:p>
        </w:tc>
        <w:tc>
          <w:tcPr>
            <w:tcW w:w="1312" w:type="dxa"/>
          </w:tcPr>
          <w:p w:rsidR="00EB0A3B" w:rsidRPr="00EB0A3B" w:rsidRDefault="00EB0A3B" w:rsidP="00EB0A3B">
            <w:pPr>
              <w:spacing w:line="276" w:lineRule="auto"/>
              <w:jc w:val="both"/>
              <w:rPr>
                <w:rFonts w:ascii="Times New Roman" w:eastAsia="Calibri" w:hAnsi="Times New Roman" w:cs="Times New Roman"/>
              </w:rPr>
            </w:pPr>
            <w:r w:rsidRPr="00EB0A3B">
              <w:rPr>
                <w:rFonts w:ascii="Times New Roman" w:eastAsia="Calibri" w:hAnsi="Times New Roman" w:cs="Times New Roman"/>
              </w:rPr>
              <w:t xml:space="preserve">     7640.2</w:t>
            </w:r>
          </w:p>
        </w:tc>
        <w:tc>
          <w:tcPr>
            <w:tcW w:w="947" w:type="dxa"/>
          </w:tcPr>
          <w:p w:rsidR="00EB0A3B" w:rsidRPr="00EB0A3B" w:rsidRDefault="00EB0A3B" w:rsidP="00EB0A3B">
            <w:pPr>
              <w:spacing w:line="276" w:lineRule="auto"/>
              <w:jc w:val="both"/>
              <w:rPr>
                <w:rFonts w:ascii="Times New Roman" w:eastAsia="Calibri" w:hAnsi="Times New Roman" w:cs="Times New Roman"/>
              </w:rPr>
            </w:pPr>
            <w:r w:rsidRPr="00EB0A3B">
              <w:rPr>
                <w:rFonts w:ascii="Times New Roman" w:eastAsia="Calibri" w:hAnsi="Times New Roman" w:cs="Times New Roman"/>
              </w:rPr>
              <w:t xml:space="preserve">  3699.7</w:t>
            </w:r>
          </w:p>
        </w:tc>
        <w:tc>
          <w:tcPr>
            <w:tcW w:w="992" w:type="dxa"/>
          </w:tcPr>
          <w:p w:rsidR="00EB0A3B" w:rsidRPr="00EB0A3B" w:rsidRDefault="00EB0A3B" w:rsidP="00EB0A3B">
            <w:pPr>
              <w:spacing w:line="276" w:lineRule="auto"/>
              <w:jc w:val="both"/>
              <w:rPr>
                <w:rFonts w:ascii="Times New Roman" w:eastAsia="Calibri" w:hAnsi="Times New Roman" w:cs="Times New Roman"/>
              </w:rPr>
            </w:pPr>
            <w:r w:rsidRPr="00EB0A3B">
              <w:rPr>
                <w:rFonts w:ascii="Times New Roman" w:eastAsia="Calibri" w:hAnsi="Times New Roman" w:cs="Times New Roman"/>
              </w:rPr>
              <w:t xml:space="preserve">    940.5</w:t>
            </w:r>
          </w:p>
        </w:tc>
        <w:tc>
          <w:tcPr>
            <w:tcW w:w="1391" w:type="dxa"/>
          </w:tcPr>
          <w:p w:rsidR="00EB0A3B" w:rsidRPr="00EB0A3B" w:rsidRDefault="00EB0A3B" w:rsidP="00EB0A3B">
            <w:pPr>
              <w:spacing w:line="276" w:lineRule="auto"/>
              <w:jc w:val="both"/>
              <w:rPr>
                <w:rFonts w:ascii="Times New Roman" w:eastAsia="Calibri" w:hAnsi="Times New Roman" w:cs="Times New Roman"/>
              </w:rPr>
            </w:pPr>
            <w:r w:rsidRPr="00EB0A3B">
              <w:rPr>
                <w:rFonts w:ascii="Times New Roman" w:eastAsia="Calibri" w:hAnsi="Times New Roman" w:cs="Times New Roman"/>
              </w:rPr>
              <w:t xml:space="preserve">    5403.2</w:t>
            </w:r>
          </w:p>
        </w:tc>
        <w:tc>
          <w:tcPr>
            <w:tcW w:w="1183" w:type="dxa"/>
          </w:tcPr>
          <w:p w:rsidR="00EB0A3B" w:rsidRPr="00EB0A3B" w:rsidRDefault="00EB0A3B" w:rsidP="00EB0A3B">
            <w:pPr>
              <w:spacing w:line="276" w:lineRule="auto"/>
              <w:jc w:val="both"/>
              <w:rPr>
                <w:rFonts w:ascii="Times New Roman" w:eastAsia="Calibri" w:hAnsi="Times New Roman" w:cs="Times New Roman"/>
              </w:rPr>
            </w:pPr>
            <w:r w:rsidRPr="00EB0A3B">
              <w:rPr>
                <w:rFonts w:ascii="Times New Roman" w:eastAsia="Calibri" w:hAnsi="Times New Roman" w:cs="Times New Roman"/>
              </w:rPr>
              <w:t xml:space="preserve">   2237.0</w:t>
            </w:r>
          </w:p>
        </w:tc>
      </w:tr>
      <w:tr w:rsidR="00EB0A3B" w:rsidRPr="00EB0A3B" w:rsidTr="00EB0A3B">
        <w:trPr>
          <w:jc w:val="center"/>
        </w:trPr>
        <w:tc>
          <w:tcPr>
            <w:tcW w:w="963" w:type="dxa"/>
          </w:tcPr>
          <w:p w:rsidR="00EB0A3B" w:rsidRPr="00EB0A3B" w:rsidRDefault="00EB0A3B" w:rsidP="00EB0A3B">
            <w:pPr>
              <w:spacing w:line="276" w:lineRule="auto"/>
              <w:jc w:val="both"/>
              <w:rPr>
                <w:rFonts w:ascii="Times New Roman" w:eastAsia="Calibri" w:hAnsi="Times New Roman" w:cs="Times New Roman"/>
              </w:rPr>
            </w:pPr>
            <w:r w:rsidRPr="00EB0A3B">
              <w:rPr>
                <w:rFonts w:ascii="Times New Roman" w:eastAsia="Calibri" w:hAnsi="Times New Roman" w:cs="Times New Roman"/>
              </w:rPr>
              <w:t xml:space="preserve">  2008</w:t>
            </w:r>
          </w:p>
        </w:tc>
        <w:tc>
          <w:tcPr>
            <w:tcW w:w="1312" w:type="dxa"/>
          </w:tcPr>
          <w:p w:rsidR="00EB0A3B" w:rsidRPr="00EB0A3B" w:rsidRDefault="00EB0A3B" w:rsidP="00EB0A3B">
            <w:pPr>
              <w:spacing w:line="276" w:lineRule="auto"/>
              <w:jc w:val="both"/>
              <w:rPr>
                <w:rFonts w:ascii="Times New Roman" w:eastAsia="Calibri" w:hAnsi="Times New Roman" w:cs="Times New Roman"/>
              </w:rPr>
            </w:pPr>
            <w:r w:rsidRPr="00EB0A3B">
              <w:rPr>
                <w:rFonts w:ascii="Times New Roman" w:eastAsia="Calibri" w:hAnsi="Times New Roman" w:cs="Times New Roman"/>
              </w:rPr>
              <w:t xml:space="preserve">     7606.6</w:t>
            </w:r>
          </w:p>
        </w:tc>
        <w:tc>
          <w:tcPr>
            <w:tcW w:w="947" w:type="dxa"/>
          </w:tcPr>
          <w:p w:rsidR="00EB0A3B" w:rsidRPr="00EB0A3B" w:rsidRDefault="00EB0A3B" w:rsidP="00EB0A3B">
            <w:pPr>
              <w:spacing w:line="276" w:lineRule="auto"/>
              <w:jc w:val="both"/>
              <w:rPr>
                <w:rFonts w:ascii="Times New Roman" w:eastAsia="Calibri" w:hAnsi="Times New Roman" w:cs="Times New Roman"/>
              </w:rPr>
            </w:pPr>
            <w:r w:rsidRPr="00EB0A3B">
              <w:rPr>
                <w:rFonts w:ascii="Times New Roman" w:eastAsia="Calibri" w:hAnsi="Times New Roman" w:cs="Times New Roman"/>
              </w:rPr>
              <w:t xml:space="preserve">   681.3</w:t>
            </w:r>
          </w:p>
        </w:tc>
        <w:tc>
          <w:tcPr>
            <w:tcW w:w="992" w:type="dxa"/>
          </w:tcPr>
          <w:p w:rsidR="00EB0A3B" w:rsidRPr="00EB0A3B" w:rsidRDefault="00EB0A3B" w:rsidP="00EB0A3B">
            <w:pPr>
              <w:spacing w:line="276" w:lineRule="auto"/>
              <w:jc w:val="both"/>
              <w:rPr>
                <w:rFonts w:ascii="Times New Roman" w:eastAsia="Calibri" w:hAnsi="Times New Roman" w:cs="Times New Roman"/>
              </w:rPr>
            </w:pPr>
            <w:r w:rsidRPr="00EB0A3B">
              <w:rPr>
                <w:rFonts w:ascii="Times New Roman" w:eastAsia="Calibri" w:hAnsi="Times New Roman" w:cs="Times New Roman"/>
              </w:rPr>
              <w:t xml:space="preserve">    3925.3</w:t>
            </w:r>
          </w:p>
        </w:tc>
        <w:tc>
          <w:tcPr>
            <w:tcW w:w="1391" w:type="dxa"/>
          </w:tcPr>
          <w:p w:rsidR="00EB0A3B" w:rsidRPr="00EB0A3B" w:rsidRDefault="00EB0A3B" w:rsidP="00EB0A3B">
            <w:pPr>
              <w:spacing w:line="276" w:lineRule="auto"/>
              <w:jc w:val="both"/>
              <w:rPr>
                <w:rFonts w:ascii="Times New Roman" w:eastAsia="Calibri" w:hAnsi="Times New Roman" w:cs="Times New Roman"/>
              </w:rPr>
            </w:pPr>
            <w:r w:rsidRPr="00EB0A3B">
              <w:rPr>
                <w:rFonts w:ascii="Times New Roman" w:eastAsia="Calibri" w:hAnsi="Times New Roman" w:cs="Times New Roman"/>
              </w:rPr>
              <w:t xml:space="preserve">    5407.1</w:t>
            </w:r>
          </w:p>
        </w:tc>
        <w:tc>
          <w:tcPr>
            <w:tcW w:w="1183" w:type="dxa"/>
          </w:tcPr>
          <w:p w:rsidR="00EB0A3B" w:rsidRPr="00EB0A3B" w:rsidRDefault="00EB0A3B" w:rsidP="00EB0A3B">
            <w:pPr>
              <w:spacing w:line="276" w:lineRule="auto"/>
              <w:jc w:val="both"/>
              <w:rPr>
                <w:rFonts w:ascii="Times New Roman" w:eastAsia="Calibri" w:hAnsi="Times New Roman" w:cs="Times New Roman"/>
              </w:rPr>
            </w:pPr>
            <w:r w:rsidRPr="00EB0A3B">
              <w:rPr>
                <w:rFonts w:ascii="Times New Roman" w:eastAsia="Calibri" w:hAnsi="Times New Roman" w:cs="Times New Roman"/>
              </w:rPr>
              <w:t xml:space="preserve">   2199.5</w:t>
            </w:r>
          </w:p>
        </w:tc>
      </w:tr>
      <w:tr w:rsidR="00EB0A3B" w:rsidRPr="00EB0A3B" w:rsidTr="00EB0A3B">
        <w:trPr>
          <w:jc w:val="center"/>
        </w:trPr>
        <w:tc>
          <w:tcPr>
            <w:tcW w:w="963" w:type="dxa"/>
          </w:tcPr>
          <w:p w:rsidR="00EB0A3B" w:rsidRPr="00EB0A3B" w:rsidRDefault="00EB0A3B" w:rsidP="00EB0A3B">
            <w:pPr>
              <w:spacing w:line="276" w:lineRule="auto"/>
              <w:jc w:val="both"/>
              <w:rPr>
                <w:rFonts w:ascii="Times New Roman" w:eastAsia="Calibri" w:hAnsi="Times New Roman" w:cs="Times New Roman"/>
              </w:rPr>
            </w:pPr>
            <w:r w:rsidRPr="00EB0A3B">
              <w:rPr>
                <w:rFonts w:ascii="Times New Roman" w:eastAsia="Calibri" w:hAnsi="Times New Roman" w:cs="Times New Roman"/>
              </w:rPr>
              <w:t xml:space="preserve">  2009</w:t>
            </w:r>
          </w:p>
        </w:tc>
        <w:tc>
          <w:tcPr>
            <w:tcW w:w="1312" w:type="dxa"/>
          </w:tcPr>
          <w:p w:rsidR="00EB0A3B" w:rsidRPr="00EB0A3B" w:rsidRDefault="00EB0A3B" w:rsidP="00EB0A3B">
            <w:pPr>
              <w:spacing w:line="276" w:lineRule="auto"/>
              <w:jc w:val="both"/>
              <w:rPr>
                <w:rFonts w:ascii="Times New Roman" w:eastAsia="Calibri" w:hAnsi="Times New Roman" w:cs="Times New Roman"/>
              </w:rPr>
            </w:pPr>
            <w:r w:rsidRPr="00EB0A3B">
              <w:rPr>
                <w:rFonts w:ascii="Times New Roman" w:eastAsia="Calibri" w:hAnsi="Times New Roman" w:cs="Times New Roman"/>
              </w:rPr>
              <w:t xml:space="preserve">     7563.7</w:t>
            </w:r>
          </w:p>
        </w:tc>
        <w:tc>
          <w:tcPr>
            <w:tcW w:w="947" w:type="dxa"/>
          </w:tcPr>
          <w:p w:rsidR="00EB0A3B" w:rsidRPr="00EB0A3B" w:rsidRDefault="00EB0A3B" w:rsidP="00EB0A3B">
            <w:pPr>
              <w:spacing w:line="276" w:lineRule="auto"/>
              <w:jc w:val="both"/>
              <w:rPr>
                <w:rFonts w:ascii="Times New Roman" w:eastAsia="Calibri" w:hAnsi="Times New Roman" w:cs="Times New Roman"/>
              </w:rPr>
            </w:pPr>
            <w:r w:rsidRPr="00EB0A3B">
              <w:rPr>
                <w:rFonts w:ascii="Times New Roman" w:eastAsia="Calibri" w:hAnsi="Times New Roman" w:cs="Times New Roman"/>
              </w:rPr>
              <w:t xml:space="preserve">   659.3</w:t>
            </w:r>
          </w:p>
        </w:tc>
        <w:tc>
          <w:tcPr>
            <w:tcW w:w="992" w:type="dxa"/>
          </w:tcPr>
          <w:p w:rsidR="00EB0A3B" w:rsidRPr="00EB0A3B" w:rsidRDefault="00EB0A3B" w:rsidP="00EB0A3B">
            <w:pPr>
              <w:spacing w:line="276" w:lineRule="auto"/>
              <w:jc w:val="both"/>
              <w:rPr>
                <w:rFonts w:ascii="Times New Roman" w:eastAsia="Calibri" w:hAnsi="Times New Roman" w:cs="Times New Roman"/>
              </w:rPr>
            </w:pPr>
            <w:r w:rsidRPr="00EB0A3B">
              <w:rPr>
                <w:rFonts w:ascii="Times New Roman" w:eastAsia="Calibri" w:hAnsi="Times New Roman" w:cs="Times New Roman"/>
              </w:rPr>
              <w:t xml:space="preserve">    904.4</w:t>
            </w:r>
          </w:p>
        </w:tc>
        <w:tc>
          <w:tcPr>
            <w:tcW w:w="1391" w:type="dxa"/>
          </w:tcPr>
          <w:p w:rsidR="00EB0A3B" w:rsidRPr="00EB0A3B" w:rsidRDefault="00EB0A3B" w:rsidP="00EB0A3B">
            <w:pPr>
              <w:spacing w:line="276" w:lineRule="auto"/>
              <w:jc w:val="both"/>
              <w:rPr>
                <w:rFonts w:ascii="Times New Roman" w:eastAsia="Calibri" w:hAnsi="Times New Roman" w:cs="Times New Roman"/>
              </w:rPr>
            </w:pPr>
            <w:r w:rsidRPr="00EB0A3B">
              <w:rPr>
                <w:rFonts w:ascii="Times New Roman" w:eastAsia="Calibri" w:hAnsi="Times New Roman" w:cs="Times New Roman"/>
              </w:rPr>
              <w:t xml:space="preserve">    5401.2</w:t>
            </w:r>
          </w:p>
        </w:tc>
        <w:tc>
          <w:tcPr>
            <w:tcW w:w="1183" w:type="dxa"/>
          </w:tcPr>
          <w:p w:rsidR="00EB0A3B" w:rsidRPr="00EB0A3B" w:rsidRDefault="00EB0A3B" w:rsidP="00EB0A3B">
            <w:pPr>
              <w:spacing w:line="276" w:lineRule="auto"/>
              <w:jc w:val="both"/>
              <w:rPr>
                <w:rFonts w:ascii="Times New Roman" w:eastAsia="Calibri" w:hAnsi="Times New Roman" w:cs="Times New Roman"/>
              </w:rPr>
            </w:pPr>
            <w:r w:rsidRPr="00EB0A3B">
              <w:rPr>
                <w:rFonts w:ascii="Times New Roman" w:eastAsia="Calibri" w:hAnsi="Times New Roman" w:cs="Times New Roman"/>
              </w:rPr>
              <w:t xml:space="preserve">   2162.5</w:t>
            </w:r>
          </w:p>
        </w:tc>
      </w:tr>
      <w:tr w:rsidR="00EB0A3B" w:rsidRPr="00EB0A3B" w:rsidTr="00EB0A3B">
        <w:trPr>
          <w:jc w:val="center"/>
        </w:trPr>
        <w:tc>
          <w:tcPr>
            <w:tcW w:w="963" w:type="dxa"/>
          </w:tcPr>
          <w:p w:rsidR="00EB0A3B" w:rsidRPr="00EB0A3B" w:rsidRDefault="00EB0A3B" w:rsidP="00EB0A3B">
            <w:pPr>
              <w:spacing w:line="276" w:lineRule="auto"/>
              <w:jc w:val="both"/>
              <w:rPr>
                <w:rFonts w:ascii="Times New Roman" w:eastAsia="Calibri" w:hAnsi="Times New Roman" w:cs="Times New Roman"/>
              </w:rPr>
            </w:pPr>
            <w:r w:rsidRPr="00EB0A3B">
              <w:rPr>
                <w:rFonts w:ascii="Times New Roman" w:eastAsia="Calibri" w:hAnsi="Times New Roman" w:cs="Times New Roman"/>
              </w:rPr>
              <w:t xml:space="preserve">  2010</w:t>
            </w:r>
          </w:p>
        </w:tc>
        <w:tc>
          <w:tcPr>
            <w:tcW w:w="1312" w:type="dxa"/>
          </w:tcPr>
          <w:p w:rsidR="00EB0A3B" w:rsidRPr="00EB0A3B" w:rsidRDefault="00EB0A3B" w:rsidP="00EB0A3B">
            <w:pPr>
              <w:spacing w:line="276" w:lineRule="auto"/>
              <w:jc w:val="both"/>
              <w:rPr>
                <w:rFonts w:ascii="Times New Roman" w:eastAsia="Calibri" w:hAnsi="Times New Roman" w:cs="Times New Roman"/>
              </w:rPr>
            </w:pPr>
            <w:r w:rsidRPr="00EB0A3B">
              <w:rPr>
                <w:rFonts w:ascii="Times New Roman" w:eastAsia="Calibri" w:hAnsi="Times New Roman" w:cs="Times New Roman"/>
              </w:rPr>
              <w:t xml:space="preserve">     7504.9</w:t>
            </w:r>
          </w:p>
        </w:tc>
        <w:tc>
          <w:tcPr>
            <w:tcW w:w="947" w:type="dxa"/>
          </w:tcPr>
          <w:p w:rsidR="00EB0A3B" w:rsidRPr="00EB0A3B" w:rsidRDefault="00EB0A3B" w:rsidP="00EB0A3B">
            <w:pPr>
              <w:spacing w:line="276" w:lineRule="auto"/>
              <w:jc w:val="both"/>
              <w:rPr>
                <w:rFonts w:ascii="Times New Roman" w:eastAsia="Calibri" w:hAnsi="Times New Roman" w:cs="Times New Roman"/>
              </w:rPr>
            </w:pPr>
            <w:r w:rsidRPr="00EB0A3B">
              <w:rPr>
                <w:rFonts w:ascii="Times New Roman" w:eastAsia="Calibri" w:hAnsi="Times New Roman" w:cs="Times New Roman"/>
              </w:rPr>
              <w:t xml:space="preserve">   629.8</w:t>
            </w:r>
          </w:p>
        </w:tc>
        <w:tc>
          <w:tcPr>
            <w:tcW w:w="992" w:type="dxa"/>
          </w:tcPr>
          <w:p w:rsidR="00EB0A3B" w:rsidRPr="00EB0A3B" w:rsidRDefault="00EB0A3B" w:rsidP="00EB0A3B">
            <w:pPr>
              <w:spacing w:line="276" w:lineRule="auto"/>
              <w:jc w:val="both"/>
              <w:rPr>
                <w:rFonts w:ascii="Times New Roman" w:eastAsia="Calibri" w:hAnsi="Times New Roman" w:cs="Times New Roman"/>
              </w:rPr>
            </w:pPr>
            <w:r w:rsidRPr="00EB0A3B">
              <w:rPr>
                <w:rFonts w:ascii="Times New Roman" w:eastAsia="Calibri" w:hAnsi="Times New Roman" w:cs="Times New Roman"/>
              </w:rPr>
              <w:t xml:space="preserve">    875.1</w:t>
            </w:r>
          </w:p>
        </w:tc>
        <w:tc>
          <w:tcPr>
            <w:tcW w:w="1391" w:type="dxa"/>
          </w:tcPr>
          <w:p w:rsidR="00EB0A3B" w:rsidRPr="00EB0A3B" w:rsidRDefault="00EB0A3B" w:rsidP="00EB0A3B">
            <w:pPr>
              <w:spacing w:line="276" w:lineRule="auto"/>
              <w:jc w:val="both"/>
              <w:rPr>
                <w:rFonts w:ascii="Times New Roman" w:eastAsia="Calibri" w:hAnsi="Times New Roman" w:cs="Times New Roman"/>
              </w:rPr>
            </w:pPr>
            <w:r w:rsidRPr="00EB0A3B">
              <w:rPr>
                <w:rFonts w:ascii="Times New Roman" w:eastAsia="Calibri" w:hAnsi="Times New Roman" w:cs="Times New Roman"/>
              </w:rPr>
              <w:t xml:space="preserve">    5375.1</w:t>
            </w:r>
          </w:p>
        </w:tc>
        <w:tc>
          <w:tcPr>
            <w:tcW w:w="1183" w:type="dxa"/>
          </w:tcPr>
          <w:p w:rsidR="00EB0A3B" w:rsidRPr="00EB0A3B" w:rsidRDefault="00EB0A3B" w:rsidP="00EB0A3B">
            <w:pPr>
              <w:spacing w:line="276" w:lineRule="auto"/>
              <w:jc w:val="both"/>
              <w:rPr>
                <w:rFonts w:ascii="Times New Roman" w:eastAsia="Calibri" w:hAnsi="Times New Roman" w:cs="Times New Roman"/>
              </w:rPr>
            </w:pPr>
            <w:r w:rsidRPr="00EB0A3B">
              <w:rPr>
                <w:rFonts w:ascii="Times New Roman" w:eastAsia="Calibri" w:hAnsi="Times New Roman" w:cs="Times New Roman"/>
              </w:rPr>
              <w:t xml:space="preserve">   2129.8</w:t>
            </w:r>
          </w:p>
        </w:tc>
      </w:tr>
      <w:tr w:rsidR="00EB0A3B" w:rsidRPr="00EB0A3B" w:rsidTr="00EB0A3B">
        <w:trPr>
          <w:jc w:val="center"/>
        </w:trPr>
        <w:tc>
          <w:tcPr>
            <w:tcW w:w="963" w:type="dxa"/>
          </w:tcPr>
          <w:p w:rsidR="00EB0A3B" w:rsidRPr="00EB0A3B" w:rsidRDefault="00EB0A3B" w:rsidP="00EB0A3B">
            <w:pPr>
              <w:spacing w:line="276" w:lineRule="auto"/>
              <w:jc w:val="both"/>
              <w:rPr>
                <w:rFonts w:ascii="Times New Roman" w:eastAsia="Calibri" w:hAnsi="Times New Roman" w:cs="Times New Roman"/>
              </w:rPr>
            </w:pPr>
            <w:r w:rsidRPr="00EB0A3B">
              <w:rPr>
                <w:rFonts w:ascii="Times New Roman" w:eastAsia="Calibri" w:hAnsi="Times New Roman" w:cs="Times New Roman"/>
              </w:rPr>
              <w:t xml:space="preserve">  2011</w:t>
            </w:r>
          </w:p>
        </w:tc>
        <w:tc>
          <w:tcPr>
            <w:tcW w:w="1312" w:type="dxa"/>
          </w:tcPr>
          <w:p w:rsidR="00EB0A3B" w:rsidRPr="00EB0A3B" w:rsidRDefault="00EB0A3B" w:rsidP="00EB0A3B">
            <w:pPr>
              <w:spacing w:line="276" w:lineRule="auto"/>
              <w:jc w:val="both"/>
              <w:rPr>
                <w:rFonts w:ascii="Times New Roman" w:eastAsia="Calibri" w:hAnsi="Times New Roman" w:cs="Times New Roman"/>
              </w:rPr>
            </w:pPr>
            <w:r w:rsidRPr="00EB0A3B">
              <w:rPr>
                <w:rFonts w:ascii="Times New Roman" w:eastAsia="Calibri" w:hAnsi="Times New Roman" w:cs="Times New Roman"/>
              </w:rPr>
              <w:t xml:space="preserve">     7327.2</w:t>
            </w:r>
          </w:p>
        </w:tc>
        <w:tc>
          <w:tcPr>
            <w:tcW w:w="947" w:type="dxa"/>
          </w:tcPr>
          <w:p w:rsidR="00EB0A3B" w:rsidRPr="00EB0A3B" w:rsidRDefault="00EB0A3B" w:rsidP="00EB0A3B">
            <w:pPr>
              <w:spacing w:line="276" w:lineRule="auto"/>
              <w:jc w:val="both"/>
              <w:rPr>
                <w:rFonts w:ascii="Times New Roman" w:eastAsia="Calibri" w:hAnsi="Times New Roman" w:cs="Times New Roman"/>
              </w:rPr>
            </w:pPr>
            <w:r w:rsidRPr="00EB0A3B">
              <w:rPr>
                <w:rFonts w:ascii="Times New Roman" w:eastAsia="Calibri" w:hAnsi="Times New Roman" w:cs="Times New Roman"/>
              </w:rPr>
              <w:t xml:space="preserve">   3566.8</w:t>
            </w:r>
          </w:p>
        </w:tc>
        <w:tc>
          <w:tcPr>
            <w:tcW w:w="992" w:type="dxa"/>
          </w:tcPr>
          <w:p w:rsidR="00EB0A3B" w:rsidRPr="00EB0A3B" w:rsidRDefault="00EB0A3B" w:rsidP="00EB0A3B">
            <w:pPr>
              <w:spacing w:line="276" w:lineRule="auto"/>
              <w:jc w:val="both"/>
              <w:rPr>
                <w:rFonts w:ascii="Times New Roman" w:eastAsia="Calibri" w:hAnsi="Times New Roman" w:cs="Times New Roman"/>
              </w:rPr>
            </w:pPr>
            <w:r w:rsidRPr="00EB0A3B">
              <w:rPr>
                <w:rFonts w:ascii="Times New Roman" w:eastAsia="Calibri" w:hAnsi="Times New Roman" w:cs="Times New Roman"/>
              </w:rPr>
              <w:t xml:space="preserve">    760.4</w:t>
            </w:r>
          </w:p>
        </w:tc>
        <w:tc>
          <w:tcPr>
            <w:tcW w:w="1391" w:type="dxa"/>
          </w:tcPr>
          <w:p w:rsidR="00EB0A3B" w:rsidRPr="00EB0A3B" w:rsidRDefault="00EB0A3B" w:rsidP="00EB0A3B">
            <w:pPr>
              <w:spacing w:line="276" w:lineRule="auto"/>
              <w:jc w:val="both"/>
              <w:rPr>
                <w:rFonts w:ascii="Times New Roman" w:eastAsia="Calibri" w:hAnsi="Times New Roman" w:cs="Times New Roman"/>
              </w:rPr>
            </w:pPr>
            <w:r w:rsidRPr="00EB0A3B">
              <w:rPr>
                <w:rFonts w:ascii="Times New Roman" w:eastAsia="Calibri" w:hAnsi="Times New Roman" w:cs="Times New Roman"/>
              </w:rPr>
              <w:t xml:space="preserve">    5324.9</w:t>
            </w:r>
          </w:p>
        </w:tc>
        <w:tc>
          <w:tcPr>
            <w:tcW w:w="1183" w:type="dxa"/>
          </w:tcPr>
          <w:p w:rsidR="00EB0A3B" w:rsidRPr="00EB0A3B" w:rsidRDefault="00EB0A3B" w:rsidP="00EB0A3B">
            <w:pPr>
              <w:spacing w:line="276" w:lineRule="auto"/>
              <w:jc w:val="both"/>
              <w:rPr>
                <w:rFonts w:ascii="Times New Roman" w:eastAsia="Calibri" w:hAnsi="Times New Roman" w:cs="Times New Roman"/>
              </w:rPr>
            </w:pPr>
            <w:r w:rsidRPr="00EB0A3B">
              <w:rPr>
                <w:rFonts w:ascii="Times New Roman" w:eastAsia="Calibri" w:hAnsi="Times New Roman" w:cs="Times New Roman"/>
              </w:rPr>
              <w:t xml:space="preserve">   2002.3</w:t>
            </w:r>
          </w:p>
        </w:tc>
      </w:tr>
      <w:tr w:rsidR="00EB0A3B" w:rsidRPr="00EB0A3B" w:rsidTr="00EB0A3B">
        <w:trPr>
          <w:jc w:val="center"/>
        </w:trPr>
        <w:tc>
          <w:tcPr>
            <w:tcW w:w="963" w:type="dxa"/>
          </w:tcPr>
          <w:p w:rsidR="00EB0A3B" w:rsidRPr="00EB0A3B" w:rsidRDefault="00EB0A3B" w:rsidP="00EB0A3B">
            <w:pPr>
              <w:spacing w:line="276" w:lineRule="auto"/>
              <w:jc w:val="both"/>
              <w:rPr>
                <w:rFonts w:ascii="Times New Roman" w:eastAsia="Calibri" w:hAnsi="Times New Roman" w:cs="Times New Roman"/>
              </w:rPr>
            </w:pPr>
            <w:r w:rsidRPr="00EB0A3B">
              <w:rPr>
                <w:rFonts w:ascii="Times New Roman" w:eastAsia="Calibri" w:hAnsi="Times New Roman" w:cs="Times New Roman"/>
              </w:rPr>
              <w:t xml:space="preserve">  2012</w:t>
            </w:r>
          </w:p>
        </w:tc>
        <w:tc>
          <w:tcPr>
            <w:tcW w:w="1312" w:type="dxa"/>
          </w:tcPr>
          <w:p w:rsidR="00EB0A3B" w:rsidRPr="00EB0A3B" w:rsidRDefault="00EB0A3B" w:rsidP="00EB0A3B">
            <w:pPr>
              <w:spacing w:line="276" w:lineRule="auto"/>
              <w:jc w:val="both"/>
              <w:rPr>
                <w:rFonts w:ascii="Times New Roman" w:eastAsia="Calibri" w:hAnsi="Times New Roman" w:cs="Times New Roman"/>
              </w:rPr>
            </w:pPr>
            <w:r w:rsidRPr="00EB0A3B">
              <w:rPr>
                <w:rFonts w:ascii="Times New Roman" w:eastAsia="Calibri" w:hAnsi="Times New Roman" w:cs="Times New Roman"/>
              </w:rPr>
              <w:t xml:space="preserve">     7282.0</w:t>
            </w:r>
          </w:p>
        </w:tc>
        <w:tc>
          <w:tcPr>
            <w:tcW w:w="947" w:type="dxa"/>
          </w:tcPr>
          <w:p w:rsidR="00EB0A3B" w:rsidRPr="00EB0A3B" w:rsidRDefault="00EB0A3B" w:rsidP="00EB0A3B">
            <w:pPr>
              <w:spacing w:line="276" w:lineRule="auto"/>
              <w:jc w:val="both"/>
              <w:rPr>
                <w:rFonts w:ascii="Times New Roman" w:eastAsia="Calibri" w:hAnsi="Times New Roman" w:cs="Times New Roman"/>
              </w:rPr>
            </w:pPr>
            <w:r w:rsidRPr="00EB0A3B">
              <w:rPr>
                <w:rFonts w:ascii="Times New Roman" w:eastAsia="Calibri" w:hAnsi="Times New Roman" w:cs="Times New Roman"/>
              </w:rPr>
              <w:t xml:space="preserve">   543.6</w:t>
            </w:r>
          </w:p>
        </w:tc>
        <w:tc>
          <w:tcPr>
            <w:tcW w:w="992" w:type="dxa"/>
          </w:tcPr>
          <w:p w:rsidR="00EB0A3B" w:rsidRPr="00EB0A3B" w:rsidRDefault="00EB0A3B" w:rsidP="00EB0A3B">
            <w:pPr>
              <w:spacing w:line="276" w:lineRule="auto"/>
              <w:jc w:val="both"/>
              <w:rPr>
                <w:rFonts w:ascii="Times New Roman" w:eastAsia="Calibri" w:hAnsi="Times New Roman" w:cs="Times New Roman"/>
              </w:rPr>
            </w:pPr>
            <w:r w:rsidRPr="00EB0A3B">
              <w:rPr>
                <w:rFonts w:ascii="Times New Roman" w:eastAsia="Calibri" w:hAnsi="Times New Roman" w:cs="Times New Roman"/>
              </w:rPr>
              <w:t xml:space="preserve">    738.4</w:t>
            </w:r>
          </w:p>
        </w:tc>
        <w:tc>
          <w:tcPr>
            <w:tcW w:w="1391" w:type="dxa"/>
          </w:tcPr>
          <w:p w:rsidR="00EB0A3B" w:rsidRPr="00EB0A3B" w:rsidRDefault="00EB0A3B" w:rsidP="00EB0A3B">
            <w:pPr>
              <w:spacing w:line="276" w:lineRule="auto"/>
              <w:jc w:val="both"/>
              <w:rPr>
                <w:rFonts w:ascii="Times New Roman" w:eastAsia="Calibri" w:hAnsi="Times New Roman" w:cs="Times New Roman"/>
              </w:rPr>
            </w:pPr>
            <w:r w:rsidRPr="00EB0A3B">
              <w:rPr>
                <w:rFonts w:ascii="Times New Roman" w:eastAsia="Calibri" w:hAnsi="Times New Roman" w:cs="Times New Roman"/>
              </w:rPr>
              <w:t xml:space="preserve">    5306.2</w:t>
            </w:r>
          </w:p>
        </w:tc>
        <w:tc>
          <w:tcPr>
            <w:tcW w:w="1183" w:type="dxa"/>
          </w:tcPr>
          <w:p w:rsidR="00EB0A3B" w:rsidRPr="00EB0A3B" w:rsidRDefault="00EB0A3B" w:rsidP="00EB0A3B">
            <w:pPr>
              <w:spacing w:line="276" w:lineRule="auto"/>
              <w:jc w:val="both"/>
              <w:rPr>
                <w:rFonts w:ascii="Times New Roman" w:eastAsia="Calibri" w:hAnsi="Times New Roman" w:cs="Times New Roman"/>
              </w:rPr>
            </w:pPr>
            <w:r w:rsidRPr="00EB0A3B">
              <w:rPr>
                <w:rFonts w:ascii="Times New Roman" w:eastAsia="Calibri" w:hAnsi="Times New Roman" w:cs="Times New Roman"/>
              </w:rPr>
              <w:t xml:space="preserve">   1975.8</w:t>
            </w:r>
          </w:p>
        </w:tc>
      </w:tr>
      <w:tr w:rsidR="00EB0A3B" w:rsidRPr="00EB0A3B" w:rsidTr="00EB0A3B">
        <w:trPr>
          <w:jc w:val="center"/>
        </w:trPr>
        <w:tc>
          <w:tcPr>
            <w:tcW w:w="963" w:type="dxa"/>
          </w:tcPr>
          <w:p w:rsidR="00EB0A3B" w:rsidRPr="00EB0A3B" w:rsidRDefault="00EB0A3B" w:rsidP="00EB0A3B">
            <w:pPr>
              <w:spacing w:line="276" w:lineRule="auto"/>
              <w:jc w:val="both"/>
              <w:rPr>
                <w:rFonts w:ascii="Times New Roman" w:eastAsia="Calibri" w:hAnsi="Times New Roman" w:cs="Times New Roman"/>
              </w:rPr>
            </w:pPr>
            <w:r w:rsidRPr="00EB0A3B">
              <w:rPr>
                <w:rFonts w:ascii="Times New Roman" w:eastAsia="Calibri" w:hAnsi="Times New Roman" w:cs="Times New Roman"/>
              </w:rPr>
              <w:t xml:space="preserve">  2013</w:t>
            </w:r>
          </w:p>
        </w:tc>
        <w:tc>
          <w:tcPr>
            <w:tcW w:w="1312" w:type="dxa"/>
          </w:tcPr>
          <w:p w:rsidR="00EB0A3B" w:rsidRPr="00EB0A3B" w:rsidRDefault="00EB0A3B" w:rsidP="00EB0A3B">
            <w:pPr>
              <w:spacing w:line="276" w:lineRule="auto"/>
              <w:jc w:val="both"/>
              <w:rPr>
                <w:rFonts w:ascii="Times New Roman" w:eastAsia="Calibri" w:hAnsi="Times New Roman" w:cs="Times New Roman"/>
              </w:rPr>
            </w:pPr>
            <w:r w:rsidRPr="00EB0A3B">
              <w:rPr>
                <w:rFonts w:ascii="Times New Roman" w:eastAsia="Calibri" w:hAnsi="Times New Roman" w:cs="Times New Roman"/>
              </w:rPr>
              <w:t xml:space="preserve">     7245.7</w:t>
            </w:r>
          </w:p>
        </w:tc>
        <w:tc>
          <w:tcPr>
            <w:tcW w:w="947" w:type="dxa"/>
          </w:tcPr>
          <w:p w:rsidR="00EB0A3B" w:rsidRPr="00EB0A3B" w:rsidRDefault="00EB0A3B" w:rsidP="00EB0A3B">
            <w:pPr>
              <w:spacing w:line="276" w:lineRule="auto"/>
              <w:jc w:val="both"/>
              <w:rPr>
                <w:rFonts w:ascii="Times New Roman" w:eastAsia="Calibri" w:hAnsi="Times New Roman" w:cs="Times New Roman"/>
              </w:rPr>
            </w:pPr>
            <w:r w:rsidRPr="00EB0A3B">
              <w:rPr>
                <w:rFonts w:ascii="Times New Roman" w:eastAsia="Calibri" w:hAnsi="Times New Roman" w:cs="Times New Roman"/>
              </w:rPr>
              <w:t xml:space="preserve">   524.9</w:t>
            </w:r>
          </w:p>
        </w:tc>
        <w:tc>
          <w:tcPr>
            <w:tcW w:w="992" w:type="dxa"/>
          </w:tcPr>
          <w:p w:rsidR="00EB0A3B" w:rsidRPr="00EB0A3B" w:rsidRDefault="00EB0A3B" w:rsidP="00EB0A3B">
            <w:pPr>
              <w:spacing w:line="276" w:lineRule="auto"/>
              <w:jc w:val="both"/>
              <w:rPr>
                <w:rFonts w:ascii="Times New Roman" w:eastAsia="Calibri" w:hAnsi="Times New Roman" w:cs="Times New Roman"/>
              </w:rPr>
            </w:pPr>
            <w:r w:rsidRPr="00EB0A3B">
              <w:rPr>
                <w:rFonts w:ascii="Times New Roman" w:eastAsia="Calibri" w:hAnsi="Times New Roman" w:cs="Times New Roman"/>
              </w:rPr>
              <w:t xml:space="preserve">    720.7</w:t>
            </w:r>
          </w:p>
        </w:tc>
        <w:tc>
          <w:tcPr>
            <w:tcW w:w="1391" w:type="dxa"/>
          </w:tcPr>
          <w:p w:rsidR="00EB0A3B" w:rsidRPr="00EB0A3B" w:rsidRDefault="00EB0A3B" w:rsidP="00EB0A3B">
            <w:pPr>
              <w:spacing w:line="276" w:lineRule="auto"/>
              <w:jc w:val="both"/>
              <w:rPr>
                <w:rFonts w:ascii="Times New Roman" w:eastAsia="Calibri" w:hAnsi="Times New Roman" w:cs="Times New Roman"/>
              </w:rPr>
            </w:pPr>
            <w:r w:rsidRPr="00EB0A3B">
              <w:rPr>
                <w:rFonts w:ascii="Times New Roman" w:eastAsia="Calibri" w:hAnsi="Times New Roman" w:cs="Times New Roman"/>
              </w:rPr>
              <w:t xml:space="preserve">    5291.7</w:t>
            </w:r>
          </w:p>
        </w:tc>
        <w:tc>
          <w:tcPr>
            <w:tcW w:w="1183" w:type="dxa"/>
          </w:tcPr>
          <w:p w:rsidR="00EB0A3B" w:rsidRPr="00EB0A3B" w:rsidRDefault="00EB0A3B" w:rsidP="00EB0A3B">
            <w:pPr>
              <w:spacing w:line="276" w:lineRule="auto"/>
              <w:jc w:val="both"/>
              <w:rPr>
                <w:rFonts w:ascii="Times New Roman" w:eastAsia="Calibri" w:hAnsi="Times New Roman" w:cs="Times New Roman"/>
              </w:rPr>
            </w:pPr>
            <w:r w:rsidRPr="00EB0A3B">
              <w:rPr>
                <w:rFonts w:ascii="Times New Roman" w:eastAsia="Calibri" w:hAnsi="Times New Roman" w:cs="Times New Roman"/>
              </w:rPr>
              <w:t xml:space="preserve">   1954.0</w:t>
            </w:r>
          </w:p>
        </w:tc>
      </w:tr>
      <w:tr w:rsidR="00EB0A3B" w:rsidRPr="00EB0A3B" w:rsidTr="00EB0A3B">
        <w:trPr>
          <w:jc w:val="center"/>
        </w:trPr>
        <w:tc>
          <w:tcPr>
            <w:tcW w:w="963" w:type="dxa"/>
          </w:tcPr>
          <w:p w:rsidR="00EB0A3B" w:rsidRPr="00EB0A3B" w:rsidRDefault="00EB0A3B" w:rsidP="00EB0A3B">
            <w:pPr>
              <w:spacing w:line="276" w:lineRule="auto"/>
              <w:jc w:val="both"/>
              <w:rPr>
                <w:rFonts w:ascii="Times New Roman" w:eastAsia="Calibri" w:hAnsi="Times New Roman" w:cs="Times New Roman"/>
              </w:rPr>
            </w:pPr>
            <w:r w:rsidRPr="00EB0A3B">
              <w:rPr>
                <w:rFonts w:ascii="Times New Roman" w:eastAsia="Calibri" w:hAnsi="Times New Roman" w:cs="Times New Roman"/>
              </w:rPr>
              <w:t xml:space="preserve">  2014</w:t>
            </w:r>
          </w:p>
        </w:tc>
        <w:tc>
          <w:tcPr>
            <w:tcW w:w="1312" w:type="dxa"/>
          </w:tcPr>
          <w:p w:rsidR="00EB0A3B" w:rsidRPr="00EB0A3B" w:rsidRDefault="00EB0A3B" w:rsidP="00EB0A3B">
            <w:pPr>
              <w:spacing w:line="276" w:lineRule="auto"/>
              <w:jc w:val="both"/>
              <w:rPr>
                <w:rFonts w:ascii="Times New Roman" w:eastAsia="Calibri" w:hAnsi="Times New Roman" w:cs="Times New Roman"/>
              </w:rPr>
            </w:pPr>
            <w:r w:rsidRPr="00EB0A3B">
              <w:rPr>
                <w:rFonts w:ascii="Times New Roman" w:eastAsia="Calibri" w:hAnsi="Times New Roman" w:cs="Times New Roman"/>
              </w:rPr>
              <w:t xml:space="preserve">     7202.2</w:t>
            </w:r>
          </w:p>
        </w:tc>
        <w:tc>
          <w:tcPr>
            <w:tcW w:w="947" w:type="dxa"/>
          </w:tcPr>
          <w:p w:rsidR="00EB0A3B" w:rsidRPr="00EB0A3B" w:rsidRDefault="00EB0A3B" w:rsidP="00EB0A3B">
            <w:pPr>
              <w:spacing w:line="276" w:lineRule="auto"/>
              <w:jc w:val="both"/>
              <w:rPr>
                <w:rFonts w:ascii="Times New Roman" w:eastAsia="Calibri" w:hAnsi="Times New Roman" w:cs="Times New Roman"/>
              </w:rPr>
            </w:pPr>
            <w:r w:rsidRPr="00EB0A3B">
              <w:rPr>
                <w:rFonts w:ascii="Times New Roman" w:eastAsia="Calibri" w:hAnsi="Times New Roman" w:cs="Times New Roman"/>
              </w:rPr>
              <w:t xml:space="preserve">   502.0</w:t>
            </w:r>
          </w:p>
        </w:tc>
        <w:tc>
          <w:tcPr>
            <w:tcW w:w="992" w:type="dxa"/>
          </w:tcPr>
          <w:p w:rsidR="00EB0A3B" w:rsidRPr="00EB0A3B" w:rsidRDefault="00EB0A3B" w:rsidP="00EB0A3B">
            <w:pPr>
              <w:spacing w:line="276" w:lineRule="auto"/>
              <w:jc w:val="both"/>
              <w:rPr>
                <w:rFonts w:ascii="Times New Roman" w:eastAsia="Calibri" w:hAnsi="Times New Roman" w:cs="Times New Roman"/>
              </w:rPr>
            </w:pPr>
            <w:r w:rsidRPr="00EB0A3B">
              <w:rPr>
                <w:rFonts w:ascii="Times New Roman" w:eastAsia="Calibri" w:hAnsi="Times New Roman" w:cs="Times New Roman"/>
              </w:rPr>
              <w:t xml:space="preserve">    700.2</w:t>
            </w:r>
          </w:p>
        </w:tc>
        <w:tc>
          <w:tcPr>
            <w:tcW w:w="1391" w:type="dxa"/>
          </w:tcPr>
          <w:p w:rsidR="00EB0A3B" w:rsidRPr="00EB0A3B" w:rsidRDefault="00EB0A3B" w:rsidP="00EB0A3B">
            <w:pPr>
              <w:spacing w:line="276" w:lineRule="auto"/>
              <w:jc w:val="both"/>
              <w:rPr>
                <w:rFonts w:ascii="Times New Roman" w:eastAsia="Calibri" w:hAnsi="Times New Roman" w:cs="Times New Roman"/>
              </w:rPr>
            </w:pPr>
            <w:r w:rsidRPr="00EB0A3B">
              <w:rPr>
                <w:rFonts w:ascii="Times New Roman" w:eastAsia="Calibri" w:hAnsi="Times New Roman" w:cs="Times New Roman"/>
              </w:rPr>
              <w:t xml:space="preserve">    5267.5</w:t>
            </w:r>
          </w:p>
        </w:tc>
        <w:tc>
          <w:tcPr>
            <w:tcW w:w="1183" w:type="dxa"/>
          </w:tcPr>
          <w:p w:rsidR="00EB0A3B" w:rsidRPr="00EB0A3B" w:rsidRDefault="00EB0A3B" w:rsidP="00EB0A3B">
            <w:pPr>
              <w:spacing w:line="276" w:lineRule="auto"/>
              <w:jc w:val="both"/>
              <w:rPr>
                <w:rFonts w:ascii="Times New Roman" w:eastAsia="Calibri" w:hAnsi="Times New Roman" w:cs="Times New Roman"/>
              </w:rPr>
            </w:pPr>
            <w:r w:rsidRPr="00EB0A3B">
              <w:rPr>
                <w:rFonts w:ascii="Times New Roman" w:eastAsia="Calibri" w:hAnsi="Times New Roman" w:cs="Times New Roman"/>
              </w:rPr>
              <w:t xml:space="preserve">   1934.7</w:t>
            </w:r>
          </w:p>
        </w:tc>
      </w:tr>
      <w:tr w:rsidR="00EB0A3B" w:rsidRPr="00EB0A3B" w:rsidTr="00EB0A3B">
        <w:trPr>
          <w:jc w:val="center"/>
        </w:trPr>
        <w:tc>
          <w:tcPr>
            <w:tcW w:w="963" w:type="dxa"/>
          </w:tcPr>
          <w:p w:rsidR="00EB0A3B" w:rsidRPr="00EB0A3B" w:rsidRDefault="00EB0A3B" w:rsidP="00EB0A3B">
            <w:pPr>
              <w:spacing w:line="276" w:lineRule="auto"/>
              <w:jc w:val="both"/>
              <w:rPr>
                <w:rFonts w:ascii="Times New Roman" w:eastAsia="Calibri" w:hAnsi="Times New Roman" w:cs="Times New Roman"/>
              </w:rPr>
            </w:pPr>
            <w:r w:rsidRPr="00EB0A3B">
              <w:rPr>
                <w:rFonts w:ascii="Times New Roman" w:eastAsia="Calibri" w:hAnsi="Times New Roman" w:cs="Times New Roman"/>
              </w:rPr>
              <w:t xml:space="preserve">  2015</w:t>
            </w:r>
          </w:p>
        </w:tc>
        <w:tc>
          <w:tcPr>
            <w:tcW w:w="1312" w:type="dxa"/>
          </w:tcPr>
          <w:p w:rsidR="00EB0A3B" w:rsidRPr="00EB0A3B" w:rsidRDefault="00EB0A3B" w:rsidP="00EB0A3B">
            <w:pPr>
              <w:spacing w:line="276" w:lineRule="auto"/>
              <w:jc w:val="both"/>
              <w:rPr>
                <w:rFonts w:ascii="Times New Roman" w:eastAsia="Calibri" w:hAnsi="Times New Roman" w:cs="Times New Roman"/>
              </w:rPr>
            </w:pPr>
            <w:r w:rsidRPr="00EB0A3B">
              <w:rPr>
                <w:rFonts w:ascii="Times New Roman" w:eastAsia="Calibri" w:hAnsi="Times New Roman" w:cs="Times New Roman"/>
              </w:rPr>
              <w:t xml:space="preserve">     7153.8</w:t>
            </w:r>
          </w:p>
        </w:tc>
        <w:tc>
          <w:tcPr>
            <w:tcW w:w="947" w:type="dxa"/>
          </w:tcPr>
          <w:p w:rsidR="00EB0A3B" w:rsidRPr="00EB0A3B" w:rsidRDefault="00EB0A3B" w:rsidP="00EB0A3B">
            <w:pPr>
              <w:spacing w:line="276" w:lineRule="auto"/>
              <w:jc w:val="both"/>
              <w:rPr>
                <w:rFonts w:ascii="Times New Roman" w:eastAsia="Calibri" w:hAnsi="Times New Roman" w:cs="Times New Roman"/>
              </w:rPr>
            </w:pPr>
            <w:r w:rsidRPr="00EB0A3B">
              <w:rPr>
                <w:rFonts w:ascii="Times New Roman" w:eastAsia="Calibri" w:hAnsi="Times New Roman" w:cs="Times New Roman"/>
              </w:rPr>
              <w:t xml:space="preserve">   477.2</w:t>
            </w:r>
          </w:p>
        </w:tc>
        <w:tc>
          <w:tcPr>
            <w:tcW w:w="992" w:type="dxa"/>
          </w:tcPr>
          <w:p w:rsidR="00EB0A3B" w:rsidRPr="00EB0A3B" w:rsidRDefault="00EB0A3B" w:rsidP="00EB0A3B">
            <w:pPr>
              <w:spacing w:line="276" w:lineRule="auto"/>
              <w:jc w:val="both"/>
              <w:rPr>
                <w:rFonts w:ascii="Times New Roman" w:eastAsia="Calibri" w:hAnsi="Times New Roman" w:cs="Times New Roman"/>
              </w:rPr>
            </w:pPr>
            <w:r w:rsidRPr="00EB0A3B">
              <w:rPr>
                <w:rFonts w:ascii="Times New Roman" w:eastAsia="Calibri" w:hAnsi="Times New Roman" w:cs="Times New Roman"/>
              </w:rPr>
              <w:t xml:space="preserve">    676.6</w:t>
            </w:r>
          </w:p>
        </w:tc>
        <w:tc>
          <w:tcPr>
            <w:tcW w:w="1391" w:type="dxa"/>
          </w:tcPr>
          <w:p w:rsidR="00EB0A3B" w:rsidRPr="00EB0A3B" w:rsidRDefault="00EB0A3B" w:rsidP="00EB0A3B">
            <w:pPr>
              <w:spacing w:line="276" w:lineRule="auto"/>
              <w:jc w:val="both"/>
              <w:rPr>
                <w:rFonts w:ascii="Times New Roman" w:eastAsia="Calibri" w:hAnsi="Times New Roman" w:cs="Times New Roman"/>
              </w:rPr>
            </w:pPr>
            <w:r w:rsidRPr="00EB0A3B">
              <w:rPr>
                <w:rFonts w:ascii="Times New Roman" w:eastAsia="Calibri" w:hAnsi="Times New Roman" w:cs="Times New Roman"/>
              </w:rPr>
              <w:t xml:space="preserve">    5267.5</w:t>
            </w:r>
          </w:p>
        </w:tc>
        <w:tc>
          <w:tcPr>
            <w:tcW w:w="1183" w:type="dxa"/>
          </w:tcPr>
          <w:p w:rsidR="00EB0A3B" w:rsidRPr="00EB0A3B" w:rsidRDefault="00EB0A3B" w:rsidP="00EB0A3B">
            <w:pPr>
              <w:spacing w:line="276" w:lineRule="auto"/>
              <w:jc w:val="both"/>
              <w:rPr>
                <w:rFonts w:ascii="Times New Roman" w:eastAsia="Calibri" w:hAnsi="Times New Roman" w:cs="Times New Roman"/>
              </w:rPr>
            </w:pPr>
            <w:r w:rsidRPr="00EB0A3B">
              <w:rPr>
                <w:rFonts w:ascii="Times New Roman" w:eastAsia="Calibri" w:hAnsi="Times New Roman" w:cs="Times New Roman"/>
              </w:rPr>
              <w:t xml:space="preserve">   1926.6</w:t>
            </w:r>
          </w:p>
        </w:tc>
      </w:tr>
    </w:tbl>
    <w:p w:rsidR="00EB0A3B" w:rsidRPr="00EB0A3B" w:rsidRDefault="00EB0A3B" w:rsidP="00EB0A3B">
      <w:pPr>
        <w:spacing w:after="0" w:line="276" w:lineRule="auto"/>
        <w:jc w:val="both"/>
        <w:rPr>
          <w:rFonts w:ascii="Times New Roman" w:eastAsia="Calibri" w:hAnsi="Times New Roman" w:cs="Times New Roman"/>
          <w:b/>
          <w:color w:val="FF0000"/>
          <w:sz w:val="20"/>
          <w:szCs w:val="20"/>
        </w:rPr>
      </w:pPr>
      <w:r w:rsidRPr="00EB0A3B">
        <w:rPr>
          <w:rFonts w:ascii="Times New Roman" w:eastAsia="Calibri" w:hAnsi="Times New Roman" w:cs="Times New Roman"/>
          <w:b/>
          <w:color w:val="FF0000"/>
          <w:sz w:val="20"/>
          <w:szCs w:val="20"/>
        </w:rPr>
        <w:t xml:space="preserve">    </w:t>
      </w:r>
    </w:p>
    <w:p w:rsidR="00EB0A3B" w:rsidRPr="00EB0A3B" w:rsidRDefault="00EB0A3B" w:rsidP="00EB0A3B">
      <w:pPr>
        <w:spacing w:after="0" w:line="276" w:lineRule="auto"/>
        <w:ind w:firstLine="709"/>
        <w:jc w:val="both"/>
        <w:rPr>
          <w:rFonts w:ascii="Times New Roman" w:eastAsia="Calibri" w:hAnsi="Times New Roman" w:cs="Times New Roman"/>
          <w:b/>
          <w:sz w:val="20"/>
          <w:szCs w:val="20"/>
        </w:rPr>
      </w:pPr>
      <w:r w:rsidRPr="00EB0A3B">
        <w:rPr>
          <w:rFonts w:ascii="Times New Roman" w:eastAsia="Calibri" w:hAnsi="Times New Roman" w:cs="Times New Roman"/>
          <w:b/>
          <w:sz w:val="20"/>
          <w:szCs w:val="20"/>
        </w:rPr>
        <w:t xml:space="preserve">            Таблица № 1. Общ брои население на България по години</w:t>
      </w:r>
    </w:p>
    <w:p w:rsidR="00EB0A3B" w:rsidRPr="00EB0A3B" w:rsidRDefault="00EB0A3B" w:rsidP="00EB0A3B">
      <w:pPr>
        <w:spacing w:after="0" w:line="276" w:lineRule="auto"/>
        <w:ind w:firstLine="709"/>
        <w:jc w:val="both"/>
        <w:rPr>
          <w:rFonts w:ascii="Times New Roman" w:eastAsia="Calibri" w:hAnsi="Times New Roman" w:cs="Times New Roman"/>
          <w:color w:val="FF0000"/>
          <w:sz w:val="24"/>
          <w:szCs w:val="24"/>
        </w:rPr>
      </w:pPr>
    </w:p>
    <w:p w:rsidR="00EB0A3B" w:rsidRPr="00EB0A3B" w:rsidRDefault="00EB0A3B" w:rsidP="00EB0A3B">
      <w:pPr>
        <w:spacing w:after="0" w:line="276" w:lineRule="auto"/>
        <w:ind w:firstLine="709"/>
        <w:jc w:val="both"/>
        <w:rPr>
          <w:rFonts w:ascii="Times New Roman" w:eastAsia="Calibri" w:hAnsi="Times New Roman" w:cs="Times New Roman"/>
          <w:sz w:val="24"/>
          <w:szCs w:val="24"/>
        </w:rPr>
      </w:pPr>
      <w:r w:rsidRPr="00EB0A3B">
        <w:rPr>
          <w:rFonts w:ascii="Times New Roman" w:eastAsia="Calibri" w:hAnsi="Times New Roman" w:cs="Times New Roman"/>
          <w:sz w:val="24"/>
          <w:szCs w:val="24"/>
        </w:rPr>
        <w:t xml:space="preserve">Тази тенденция оказва значително влияние върху социално-икономическото развитие на прехода и интензивното напускане на страната, както от млади хора търсещи своето реализиране, така и на големи групи безработни граждани останали без надеждата за възможност да намерят своята трудова реализация в родината. Така на практика година след година селата и малките градове се обезлюдяват, а училища и здравни заведения се закриват. </w:t>
      </w:r>
    </w:p>
    <w:p w:rsidR="00EB0A3B" w:rsidRPr="00EB0A3B" w:rsidRDefault="00EB0A3B" w:rsidP="00EB0A3B">
      <w:pPr>
        <w:spacing w:after="0" w:line="276" w:lineRule="auto"/>
        <w:ind w:firstLine="709"/>
        <w:jc w:val="both"/>
        <w:rPr>
          <w:rFonts w:ascii="Times New Roman" w:eastAsia="Calibri" w:hAnsi="Times New Roman" w:cs="Times New Roman"/>
          <w:sz w:val="24"/>
          <w:szCs w:val="24"/>
        </w:rPr>
      </w:pPr>
      <w:r w:rsidRPr="00EB0A3B">
        <w:rPr>
          <w:rFonts w:ascii="Times New Roman" w:eastAsia="Calibri" w:hAnsi="Times New Roman" w:cs="Times New Roman"/>
          <w:sz w:val="24"/>
          <w:szCs w:val="24"/>
        </w:rPr>
        <w:t>За да настъпи обрат в качествените характеристики на населението са необходими значителни количествени изменения в един продължителен период от време използвайки социалните и демографски програми и политики макар, че техният ефект се проявява с известен лаг във времето и предназначението им за ограничаване последиците от неблагоприятното демографско отражение.</w:t>
      </w:r>
    </w:p>
    <w:p w:rsidR="00EB0A3B" w:rsidRPr="00EB0A3B" w:rsidRDefault="00EB0A3B" w:rsidP="00EB0A3B">
      <w:pPr>
        <w:spacing w:after="0" w:line="276" w:lineRule="auto"/>
        <w:ind w:firstLine="709"/>
        <w:jc w:val="both"/>
        <w:rPr>
          <w:rFonts w:ascii="Times New Roman" w:eastAsia="Calibri" w:hAnsi="Times New Roman" w:cs="Times New Roman"/>
          <w:sz w:val="24"/>
          <w:szCs w:val="24"/>
        </w:rPr>
      </w:pPr>
      <w:r w:rsidRPr="00EB0A3B">
        <w:rPr>
          <w:rFonts w:ascii="Times New Roman" w:eastAsia="Calibri" w:hAnsi="Times New Roman" w:cs="Times New Roman"/>
          <w:sz w:val="24"/>
          <w:szCs w:val="24"/>
        </w:rPr>
        <w:t xml:space="preserve">Следващият демографски проблем е увеличаващата се тенденция на застаряващото население и нарастващия броя на хората извън трудоспособна възраст, което оказва влияние върху социално-демографските структури и развитието на националния човешки капитал, включващ здравната характеристика и образователната структура на населението. Разходите свързани със здравеопазване и социално подпомагане за тази група от хора се увеличава, а тяхното осигуряване се превръща в сериозно предизвикателство за държавния бюджет. Нищо не показва, че тази тенденция ще се промени. С увеличаване броя на старите хора нараства и нуждата от здравни грижи. В бъдеще възрастното население ще има все по-високи очаквания за качеството </w:t>
      </w:r>
      <w:r w:rsidRPr="00EB0A3B">
        <w:rPr>
          <w:rFonts w:ascii="Times New Roman" w:eastAsia="Calibri" w:hAnsi="Times New Roman" w:cs="Times New Roman"/>
          <w:sz w:val="24"/>
          <w:szCs w:val="24"/>
        </w:rPr>
        <w:lastRenderedPageBreak/>
        <w:t>на своя живот, на който биха искали да се радват, чрез стандартите и обема на здравните услуги, които считат че им се полагат.</w:t>
      </w:r>
    </w:p>
    <w:p w:rsidR="00EB0A3B" w:rsidRPr="00EB0A3B" w:rsidRDefault="00EB0A3B" w:rsidP="00EB0A3B">
      <w:pPr>
        <w:spacing w:after="0" w:line="276" w:lineRule="auto"/>
        <w:ind w:firstLine="709"/>
        <w:jc w:val="both"/>
        <w:rPr>
          <w:rFonts w:ascii="Times New Roman" w:eastAsia="Calibri" w:hAnsi="Times New Roman" w:cs="Times New Roman"/>
          <w:sz w:val="24"/>
          <w:szCs w:val="24"/>
        </w:rPr>
      </w:pPr>
    </w:p>
    <w:tbl>
      <w:tblPr>
        <w:tblStyle w:val="a4"/>
        <w:tblW w:w="0" w:type="auto"/>
        <w:jc w:val="center"/>
        <w:tblLook w:val="04A0" w:firstRow="1" w:lastRow="0" w:firstColumn="1" w:lastColumn="0" w:noHBand="0" w:noVBand="1"/>
      </w:tblPr>
      <w:tblGrid>
        <w:gridCol w:w="1134"/>
        <w:gridCol w:w="993"/>
        <w:gridCol w:w="1287"/>
        <w:gridCol w:w="1134"/>
        <w:gridCol w:w="1313"/>
      </w:tblGrid>
      <w:tr w:rsidR="00EB0A3B" w:rsidRPr="00EB0A3B" w:rsidTr="00EB0A3B">
        <w:trPr>
          <w:jc w:val="center"/>
        </w:trPr>
        <w:tc>
          <w:tcPr>
            <w:tcW w:w="1134" w:type="dxa"/>
            <w:vMerge w:val="restart"/>
          </w:tcPr>
          <w:p w:rsidR="00EB0A3B" w:rsidRPr="00EB0A3B" w:rsidRDefault="00EB0A3B" w:rsidP="00EB0A3B">
            <w:pPr>
              <w:spacing w:line="276" w:lineRule="auto"/>
              <w:jc w:val="center"/>
              <w:rPr>
                <w:rFonts w:ascii="Times New Roman" w:eastAsia="Calibri" w:hAnsi="Times New Roman" w:cs="Times New Roman"/>
                <w:b/>
              </w:rPr>
            </w:pPr>
            <w:r w:rsidRPr="00EB0A3B">
              <w:rPr>
                <w:rFonts w:ascii="Times New Roman" w:eastAsia="Calibri" w:hAnsi="Times New Roman" w:cs="Times New Roman"/>
                <w:b/>
              </w:rPr>
              <w:t>Години</w:t>
            </w:r>
          </w:p>
        </w:tc>
        <w:tc>
          <w:tcPr>
            <w:tcW w:w="993" w:type="dxa"/>
            <w:vMerge w:val="restart"/>
          </w:tcPr>
          <w:p w:rsidR="00EB0A3B" w:rsidRPr="00EB0A3B" w:rsidRDefault="00EB0A3B" w:rsidP="00EB0A3B">
            <w:pPr>
              <w:spacing w:line="276" w:lineRule="auto"/>
              <w:jc w:val="center"/>
              <w:rPr>
                <w:rFonts w:ascii="Times New Roman" w:eastAsia="Calibri" w:hAnsi="Times New Roman" w:cs="Times New Roman"/>
                <w:b/>
              </w:rPr>
            </w:pPr>
            <w:r w:rsidRPr="00EB0A3B">
              <w:rPr>
                <w:rFonts w:ascii="Times New Roman" w:eastAsia="Calibri" w:hAnsi="Times New Roman" w:cs="Times New Roman"/>
                <w:b/>
              </w:rPr>
              <w:t>Общо %</w:t>
            </w:r>
          </w:p>
          <w:p w:rsidR="00EB0A3B" w:rsidRPr="00EB0A3B" w:rsidRDefault="00EB0A3B" w:rsidP="00EB0A3B">
            <w:pPr>
              <w:spacing w:line="276" w:lineRule="auto"/>
              <w:jc w:val="center"/>
              <w:rPr>
                <w:rFonts w:ascii="Times New Roman" w:eastAsia="Calibri" w:hAnsi="Times New Roman" w:cs="Times New Roman"/>
                <w:b/>
              </w:rPr>
            </w:pPr>
          </w:p>
        </w:tc>
        <w:tc>
          <w:tcPr>
            <w:tcW w:w="3734" w:type="dxa"/>
            <w:gridSpan w:val="3"/>
          </w:tcPr>
          <w:p w:rsidR="00EB0A3B" w:rsidRPr="00EB0A3B" w:rsidRDefault="00EB0A3B" w:rsidP="00EB0A3B">
            <w:pPr>
              <w:spacing w:line="276" w:lineRule="auto"/>
              <w:jc w:val="center"/>
              <w:rPr>
                <w:rFonts w:ascii="Times New Roman" w:eastAsia="Calibri" w:hAnsi="Times New Roman" w:cs="Times New Roman"/>
                <w:b/>
              </w:rPr>
            </w:pPr>
            <w:r w:rsidRPr="00EB0A3B">
              <w:rPr>
                <w:rFonts w:ascii="Times New Roman" w:eastAsia="Calibri" w:hAnsi="Times New Roman" w:cs="Times New Roman"/>
                <w:b/>
              </w:rPr>
              <w:t>Възрастови групи</w:t>
            </w:r>
          </w:p>
        </w:tc>
      </w:tr>
      <w:tr w:rsidR="00EB0A3B" w:rsidRPr="00EB0A3B" w:rsidTr="00EB0A3B">
        <w:trPr>
          <w:jc w:val="center"/>
        </w:trPr>
        <w:tc>
          <w:tcPr>
            <w:tcW w:w="1134" w:type="dxa"/>
            <w:vMerge/>
          </w:tcPr>
          <w:p w:rsidR="00EB0A3B" w:rsidRPr="00EB0A3B" w:rsidRDefault="00EB0A3B" w:rsidP="00EB0A3B">
            <w:pPr>
              <w:spacing w:line="276" w:lineRule="auto"/>
              <w:jc w:val="center"/>
              <w:rPr>
                <w:rFonts w:ascii="Times New Roman" w:eastAsia="Calibri" w:hAnsi="Times New Roman" w:cs="Times New Roman"/>
                <w:b/>
              </w:rPr>
            </w:pPr>
          </w:p>
        </w:tc>
        <w:tc>
          <w:tcPr>
            <w:tcW w:w="993" w:type="dxa"/>
            <w:vMerge/>
          </w:tcPr>
          <w:p w:rsidR="00EB0A3B" w:rsidRPr="00EB0A3B" w:rsidRDefault="00EB0A3B" w:rsidP="00EB0A3B">
            <w:pPr>
              <w:spacing w:line="276" w:lineRule="auto"/>
              <w:jc w:val="center"/>
              <w:rPr>
                <w:rFonts w:ascii="Times New Roman" w:eastAsia="Calibri" w:hAnsi="Times New Roman" w:cs="Times New Roman"/>
                <w:b/>
              </w:rPr>
            </w:pPr>
          </w:p>
        </w:tc>
        <w:tc>
          <w:tcPr>
            <w:tcW w:w="1287" w:type="dxa"/>
          </w:tcPr>
          <w:p w:rsidR="00EB0A3B" w:rsidRPr="00EB0A3B" w:rsidRDefault="00EB0A3B" w:rsidP="00EB0A3B">
            <w:pPr>
              <w:spacing w:line="276" w:lineRule="auto"/>
              <w:jc w:val="center"/>
              <w:rPr>
                <w:rFonts w:ascii="Times New Roman" w:eastAsia="Calibri" w:hAnsi="Times New Roman" w:cs="Times New Roman"/>
                <w:b/>
              </w:rPr>
            </w:pPr>
            <w:r w:rsidRPr="00EB0A3B">
              <w:rPr>
                <w:rFonts w:ascii="Times New Roman" w:eastAsia="Calibri" w:hAnsi="Times New Roman" w:cs="Times New Roman"/>
                <w:b/>
              </w:rPr>
              <w:t>0 – 17 г.</w:t>
            </w:r>
          </w:p>
        </w:tc>
        <w:tc>
          <w:tcPr>
            <w:tcW w:w="1134" w:type="dxa"/>
          </w:tcPr>
          <w:p w:rsidR="00EB0A3B" w:rsidRPr="00EB0A3B" w:rsidRDefault="00EB0A3B" w:rsidP="00EB0A3B">
            <w:pPr>
              <w:spacing w:line="276" w:lineRule="auto"/>
              <w:jc w:val="center"/>
              <w:rPr>
                <w:rFonts w:ascii="Times New Roman" w:eastAsia="Calibri" w:hAnsi="Times New Roman" w:cs="Times New Roman"/>
                <w:b/>
              </w:rPr>
            </w:pPr>
            <w:r w:rsidRPr="00EB0A3B">
              <w:rPr>
                <w:rFonts w:ascii="Times New Roman" w:eastAsia="Calibri" w:hAnsi="Times New Roman" w:cs="Times New Roman"/>
                <w:b/>
              </w:rPr>
              <w:t>18 – 64 г.</w:t>
            </w:r>
          </w:p>
        </w:tc>
        <w:tc>
          <w:tcPr>
            <w:tcW w:w="1313" w:type="dxa"/>
          </w:tcPr>
          <w:p w:rsidR="00EB0A3B" w:rsidRPr="00EB0A3B" w:rsidRDefault="00EB0A3B" w:rsidP="00EB0A3B">
            <w:pPr>
              <w:spacing w:line="276" w:lineRule="auto"/>
              <w:jc w:val="center"/>
              <w:rPr>
                <w:rFonts w:ascii="Times New Roman" w:eastAsia="Calibri" w:hAnsi="Times New Roman" w:cs="Times New Roman"/>
                <w:b/>
                <w:lang w:val="en-US"/>
              </w:rPr>
            </w:pPr>
            <w:r w:rsidRPr="00EB0A3B">
              <w:rPr>
                <w:rFonts w:ascii="Times New Roman" w:eastAsia="Calibri" w:hAnsi="Times New Roman" w:cs="Times New Roman"/>
                <w:b/>
              </w:rPr>
              <w:t>65</w:t>
            </w:r>
            <w:r w:rsidRPr="00EB0A3B">
              <w:rPr>
                <w:rFonts w:ascii="Times New Roman" w:eastAsia="Calibri" w:hAnsi="Times New Roman" w:cs="Times New Roman"/>
                <w:b/>
                <w:lang w:val="en-US"/>
              </w:rPr>
              <w:t xml:space="preserve"> +</w:t>
            </w:r>
            <w:r w:rsidRPr="00EB0A3B">
              <w:rPr>
                <w:rFonts w:ascii="Times New Roman" w:eastAsia="Calibri" w:hAnsi="Times New Roman" w:cs="Times New Roman"/>
                <w:b/>
              </w:rPr>
              <w:t xml:space="preserve">  г.</w:t>
            </w:r>
          </w:p>
        </w:tc>
      </w:tr>
      <w:tr w:rsidR="00EB0A3B" w:rsidRPr="00EB0A3B" w:rsidTr="00EB0A3B">
        <w:trPr>
          <w:jc w:val="center"/>
        </w:trPr>
        <w:tc>
          <w:tcPr>
            <w:tcW w:w="1134" w:type="dxa"/>
          </w:tcPr>
          <w:p w:rsidR="00EB0A3B" w:rsidRPr="00EB0A3B" w:rsidRDefault="00EB0A3B" w:rsidP="00EB0A3B">
            <w:pPr>
              <w:spacing w:line="276" w:lineRule="auto"/>
              <w:jc w:val="center"/>
              <w:rPr>
                <w:rFonts w:ascii="Times New Roman" w:eastAsia="Calibri" w:hAnsi="Times New Roman" w:cs="Times New Roman"/>
                <w:lang w:val="en-US"/>
              </w:rPr>
            </w:pPr>
            <w:r w:rsidRPr="00EB0A3B">
              <w:rPr>
                <w:rFonts w:ascii="Times New Roman" w:eastAsia="Calibri" w:hAnsi="Times New Roman" w:cs="Times New Roman"/>
                <w:lang w:val="en-US"/>
              </w:rPr>
              <w:t>2010</w:t>
            </w:r>
          </w:p>
        </w:tc>
        <w:tc>
          <w:tcPr>
            <w:tcW w:w="993" w:type="dxa"/>
          </w:tcPr>
          <w:p w:rsidR="00EB0A3B" w:rsidRPr="00EB0A3B" w:rsidRDefault="00EB0A3B" w:rsidP="00EB0A3B">
            <w:pPr>
              <w:spacing w:line="276" w:lineRule="auto"/>
              <w:jc w:val="center"/>
              <w:rPr>
                <w:rFonts w:ascii="Times New Roman" w:eastAsia="Calibri" w:hAnsi="Times New Roman" w:cs="Times New Roman"/>
                <w:lang w:val="en-US"/>
              </w:rPr>
            </w:pPr>
            <w:r w:rsidRPr="00EB0A3B">
              <w:rPr>
                <w:rFonts w:ascii="Times New Roman" w:eastAsia="Calibri" w:hAnsi="Times New Roman" w:cs="Times New Roman"/>
                <w:lang w:val="en-US"/>
              </w:rPr>
              <w:t>100.0</w:t>
            </w:r>
          </w:p>
        </w:tc>
        <w:tc>
          <w:tcPr>
            <w:tcW w:w="1287" w:type="dxa"/>
          </w:tcPr>
          <w:p w:rsidR="00EB0A3B" w:rsidRPr="00EB0A3B" w:rsidRDefault="00EB0A3B" w:rsidP="00EB0A3B">
            <w:pPr>
              <w:spacing w:line="276" w:lineRule="auto"/>
              <w:jc w:val="center"/>
              <w:rPr>
                <w:rFonts w:ascii="Times New Roman" w:eastAsia="Calibri" w:hAnsi="Times New Roman" w:cs="Times New Roman"/>
                <w:lang w:val="en-US"/>
              </w:rPr>
            </w:pPr>
            <w:r w:rsidRPr="00EB0A3B">
              <w:rPr>
                <w:rFonts w:ascii="Times New Roman" w:eastAsia="Calibri" w:hAnsi="Times New Roman" w:cs="Times New Roman"/>
                <w:lang w:val="en-US"/>
              </w:rPr>
              <w:t>16.7</w:t>
            </w:r>
          </w:p>
        </w:tc>
        <w:tc>
          <w:tcPr>
            <w:tcW w:w="1134" w:type="dxa"/>
          </w:tcPr>
          <w:p w:rsidR="00EB0A3B" w:rsidRPr="00EB0A3B" w:rsidRDefault="00EB0A3B" w:rsidP="00EB0A3B">
            <w:pPr>
              <w:spacing w:line="276" w:lineRule="auto"/>
              <w:jc w:val="center"/>
              <w:rPr>
                <w:rFonts w:ascii="Times New Roman" w:eastAsia="Calibri" w:hAnsi="Times New Roman" w:cs="Times New Roman"/>
                <w:lang w:val="en-US"/>
              </w:rPr>
            </w:pPr>
            <w:r w:rsidRPr="00EB0A3B">
              <w:rPr>
                <w:rFonts w:ascii="Times New Roman" w:eastAsia="Calibri" w:hAnsi="Times New Roman" w:cs="Times New Roman"/>
                <w:lang w:val="en-US"/>
              </w:rPr>
              <w:t>65.6</w:t>
            </w:r>
          </w:p>
        </w:tc>
        <w:tc>
          <w:tcPr>
            <w:tcW w:w="1313" w:type="dxa"/>
          </w:tcPr>
          <w:p w:rsidR="00EB0A3B" w:rsidRPr="00EB0A3B" w:rsidRDefault="00EB0A3B" w:rsidP="00EB0A3B">
            <w:pPr>
              <w:spacing w:line="276" w:lineRule="auto"/>
              <w:jc w:val="center"/>
              <w:rPr>
                <w:rFonts w:ascii="Times New Roman" w:eastAsia="Calibri" w:hAnsi="Times New Roman" w:cs="Times New Roman"/>
                <w:lang w:val="en-US"/>
              </w:rPr>
            </w:pPr>
            <w:r w:rsidRPr="00EB0A3B">
              <w:rPr>
                <w:rFonts w:ascii="Times New Roman" w:eastAsia="Calibri" w:hAnsi="Times New Roman" w:cs="Times New Roman"/>
                <w:lang w:val="en-US"/>
              </w:rPr>
              <w:t>17.7</w:t>
            </w:r>
          </w:p>
        </w:tc>
      </w:tr>
      <w:tr w:rsidR="00EB0A3B" w:rsidRPr="00EB0A3B" w:rsidTr="00EB0A3B">
        <w:trPr>
          <w:jc w:val="center"/>
        </w:trPr>
        <w:tc>
          <w:tcPr>
            <w:tcW w:w="1134" w:type="dxa"/>
          </w:tcPr>
          <w:p w:rsidR="00EB0A3B" w:rsidRPr="00EB0A3B" w:rsidRDefault="00EB0A3B" w:rsidP="00EB0A3B">
            <w:pPr>
              <w:spacing w:line="276" w:lineRule="auto"/>
              <w:jc w:val="center"/>
              <w:rPr>
                <w:rFonts w:ascii="Times New Roman" w:eastAsia="Calibri" w:hAnsi="Times New Roman" w:cs="Times New Roman"/>
                <w:lang w:val="en-US"/>
              </w:rPr>
            </w:pPr>
            <w:r w:rsidRPr="00EB0A3B">
              <w:rPr>
                <w:rFonts w:ascii="Times New Roman" w:eastAsia="Calibri" w:hAnsi="Times New Roman" w:cs="Times New Roman"/>
                <w:lang w:val="en-US"/>
              </w:rPr>
              <w:t>2011</w:t>
            </w:r>
          </w:p>
        </w:tc>
        <w:tc>
          <w:tcPr>
            <w:tcW w:w="993" w:type="dxa"/>
          </w:tcPr>
          <w:p w:rsidR="00EB0A3B" w:rsidRPr="00EB0A3B" w:rsidRDefault="00EB0A3B" w:rsidP="00EB0A3B">
            <w:pPr>
              <w:spacing w:line="276" w:lineRule="auto"/>
              <w:jc w:val="center"/>
              <w:rPr>
                <w:rFonts w:ascii="Times New Roman" w:eastAsia="Calibri" w:hAnsi="Times New Roman" w:cs="Times New Roman"/>
                <w:lang w:val="en-US"/>
              </w:rPr>
            </w:pPr>
            <w:r w:rsidRPr="00EB0A3B">
              <w:rPr>
                <w:rFonts w:ascii="Times New Roman" w:eastAsia="Calibri" w:hAnsi="Times New Roman" w:cs="Times New Roman"/>
                <w:lang w:val="en-US"/>
              </w:rPr>
              <w:t>100.0</w:t>
            </w:r>
          </w:p>
        </w:tc>
        <w:tc>
          <w:tcPr>
            <w:tcW w:w="1287" w:type="dxa"/>
          </w:tcPr>
          <w:p w:rsidR="00EB0A3B" w:rsidRPr="00EB0A3B" w:rsidRDefault="00EB0A3B" w:rsidP="00EB0A3B">
            <w:pPr>
              <w:spacing w:line="276" w:lineRule="auto"/>
              <w:jc w:val="center"/>
              <w:rPr>
                <w:rFonts w:ascii="Times New Roman" w:eastAsia="Calibri" w:hAnsi="Times New Roman" w:cs="Times New Roman"/>
                <w:lang w:val="en-US"/>
              </w:rPr>
            </w:pPr>
            <w:r w:rsidRPr="00EB0A3B">
              <w:rPr>
                <w:rFonts w:ascii="Times New Roman" w:eastAsia="Calibri" w:hAnsi="Times New Roman" w:cs="Times New Roman"/>
                <w:lang w:val="en-US"/>
              </w:rPr>
              <w:t>16.1</w:t>
            </w:r>
          </w:p>
        </w:tc>
        <w:tc>
          <w:tcPr>
            <w:tcW w:w="1134" w:type="dxa"/>
          </w:tcPr>
          <w:p w:rsidR="00EB0A3B" w:rsidRPr="00EB0A3B" w:rsidRDefault="00EB0A3B" w:rsidP="00EB0A3B">
            <w:pPr>
              <w:spacing w:line="276" w:lineRule="auto"/>
              <w:jc w:val="center"/>
              <w:rPr>
                <w:rFonts w:ascii="Times New Roman" w:eastAsia="Calibri" w:hAnsi="Times New Roman" w:cs="Times New Roman"/>
                <w:lang w:val="en-US"/>
              </w:rPr>
            </w:pPr>
            <w:r w:rsidRPr="00EB0A3B">
              <w:rPr>
                <w:rFonts w:ascii="Times New Roman" w:eastAsia="Calibri" w:hAnsi="Times New Roman" w:cs="Times New Roman"/>
                <w:lang w:val="en-US"/>
              </w:rPr>
              <w:t>65.0</w:t>
            </w:r>
          </w:p>
        </w:tc>
        <w:tc>
          <w:tcPr>
            <w:tcW w:w="1313" w:type="dxa"/>
          </w:tcPr>
          <w:p w:rsidR="00EB0A3B" w:rsidRPr="00EB0A3B" w:rsidRDefault="00EB0A3B" w:rsidP="00EB0A3B">
            <w:pPr>
              <w:spacing w:line="276" w:lineRule="auto"/>
              <w:jc w:val="center"/>
              <w:rPr>
                <w:rFonts w:ascii="Times New Roman" w:eastAsia="Calibri" w:hAnsi="Times New Roman" w:cs="Times New Roman"/>
                <w:lang w:val="en-US"/>
              </w:rPr>
            </w:pPr>
            <w:r w:rsidRPr="00EB0A3B">
              <w:rPr>
                <w:rFonts w:ascii="Times New Roman" w:eastAsia="Calibri" w:hAnsi="Times New Roman" w:cs="Times New Roman"/>
                <w:lang w:val="en-US"/>
              </w:rPr>
              <w:t>18.9</w:t>
            </w:r>
          </w:p>
        </w:tc>
      </w:tr>
      <w:tr w:rsidR="00EB0A3B" w:rsidRPr="00EB0A3B" w:rsidTr="00EB0A3B">
        <w:trPr>
          <w:jc w:val="center"/>
        </w:trPr>
        <w:tc>
          <w:tcPr>
            <w:tcW w:w="1134" w:type="dxa"/>
          </w:tcPr>
          <w:p w:rsidR="00EB0A3B" w:rsidRPr="00EB0A3B" w:rsidRDefault="00EB0A3B" w:rsidP="00EB0A3B">
            <w:pPr>
              <w:spacing w:line="276" w:lineRule="auto"/>
              <w:jc w:val="center"/>
              <w:rPr>
                <w:rFonts w:ascii="Times New Roman" w:eastAsia="Calibri" w:hAnsi="Times New Roman" w:cs="Times New Roman"/>
                <w:lang w:val="en-US"/>
              </w:rPr>
            </w:pPr>
            <w:r w:rsidRPr="00EB0A3B">
              <w:rPr>
                <w:rFonts w:ascii="Times New Roman" w:eastAsia="Calibri" w:hAnsi="Times New Roman" w:cs="Times New Roman"/>
                <w:lang w:val="en-US"/>
              </w:rPr>
              <w:t>2012</w:t>
            </w:r>
          </w:p>
        </w:tc>
        <w:tc>
          <w:tcPr>
            <w:tcW w:w="993" w:type="dxa"/>
          </w:tcPr>
          <w:p w:rsidR="00EB0A3B" w:rsidRPr="00EB0A3B" w:rsidRDefault="00EB0A3B" w:rsidP="00EB0A3B">
            <w:pPr>
              <w:spacing w:line="276" w:lineRule="auto"/>
              <w:jc w:val="center"/>
              <w:rPr>
                <w:rFonts w:ascii="Times New Roman" w:eastAsia="Calibri" w:hAnsi="Times New Roman" w:cs="Times New Roman"/>
                <w:lang w:val="en-US"/>
              </w:rPr>
            </w:pPr>
            <w:r w:rsidRPr="00EB0A3B">
              <w:rPr>
                <w:rFonts w:ascii="Times New Roman" w:eastAsia="Calibri" w:hAnsi="Times New Roman" w:cs="Times New Roman"/>
                <w:lang w:val="en-US"/>
              </w:rPr>
              <w:t>100.0</w:t>
            </w:r>
          </w:p>
        </w:tc>
        <w:tc>
          <w:tcPr>
            <w:tcW w:w="1287" w:type="dxa"/>
          </w:tcPr>
          <w:p w:rsidR="00EB0A3B" w:rsidRPr="00EB0A3B" w:rsidRDefault="00EB0A3B" w:rsidP="00EB0A3B">
            <w:pPr>
              <w:spacing w:line="276" w:lineRule="auto"/>
              <w:jc w:val="center"/>
              <w:rPr>
                <w:rFonts w:ascii="Times New Roman" w:eastAsia="Calibri" w:hAnsi="Times New Roman" w:cs="Times New Roman"/>
                <w:lang w:val="en-US"/>
              </w:rPr>
            </w:pPr>
            <w:r w:rsidRPr="00EB0A3B">
              <w:rPr>
                <w:rFonts w:ascii="Times New Roman" w:eastAsia="Calibri" w:hAnsi="Times New Roman" w:cs="Times New Roman"/>
                <w:lang w:val="en-US"/>
              </w:rPr>
              <w:t>16.2</w:t>
            </w:r>
          </w:p>
        </w:tc>
        <w:tc>
          <w:tcPr>
            <w:tcW w:w="1134" w:type="dxa"/>
          </w:tcPr>
          <w:p w:rsidR="00EB0A3B" w:rsidRPr="00EB0A3B" w:rsidRDefault="00EB0A3B" w:rsidP="00EB0A3B">
            <w:pPr>
              <w:spacing w:line="276" w:lineRule="auto"/>
              <w:jc w:val="center"/>
              <w:rPr>
                <w:rFonts w:ascii="Times New Roman" w:eastAsia="Calibri" w:hAnsi="Times New Roman" w:cs="Times New Roman"/>
                <w:lang w:val="en-US"/>
              </w:rPr>
            </w:pPr>
            <w:r w:rsidRPr="00EB0A3B">
              <w:rPr>
                <w:rFonts w:ascii="Times New Roman" w:eastAsia="Calibri" w:hAnsi="Times New Roman" w:cs="Times New Roman"/>
                <w:lang w:val="en-US"/>
              </w:rPr>
              <w:t>64.7</w:t>
            </w:r>
          </w:p>
        </w:tc>
        <w:tc>
          <w:tcPr>
            <w:tcW w:w="1313" w:type="dxa"/>
          </w:tcPr>
          <w:p w:rsidR="00EB0A3B" w:rsidRPr="00EB0A3B" w:rsidRDefault="00EB0A3B" w:rsidP="00EB0A3B">
            <w:pPr>
              <w:spacing w:line="276" w:lineRule="auto"/>
              <w:jc w:val="center"/>
              <w:rPr>
                <w:rFonts w:ascii="Times New Roman" w:eastAsia="Calibri" w:hAnsi="Times New Roman" w:cs="Times New Roman"/>
                <w:lang w:val="en-US"/>
              </w:rPr>
            </w:pPr>
            <w:r w:rsidRPr="00EB0A3B">
              <w:rPr>
                <w:rFonts w:ascii="Times New Roman" w:eastAsia="Calibri" w:hAnsi="Times New Roman" w:cs="Times New Roman"/>
                <w:lang w:val="en-US"/>
              </w:rPr>
              <w:t>19.1</w:t>
            </w:r>
          </w:p>
        </w:tc>
      </w:tr>
      <w:tr w:rsidR="00EB0A3B" w:rsidRPr="00EB0A3B" w:rsidTr="00EB0A3B">
        <w:trPr>
          <w:jc w:val="center"/>
        </w:trPr>
        <w:tc>
          <w:tcPr>
            <w:tcW w:w="1134" w:type="dxa"/>
          </w:tcPr>
          <w:p w:rsidR="00EB0A3B" w:rsidRPr="00EB0A3B" w:rsidRDefault="00EB0A3B" w:rsidP="00EB0A3B">
            <w:pPr>
              <w:spacing w:line="276" w:lineRule="auto"/>
              <w:jc w:val="center"/>
              <w:rPr>
                <w:rFonts w:ascii="Times New Roman" w:eastAsia="Calibri" w:hAnsi="Times New Roman" w:cs="Times New Roman"/>
                <w:lang w:val="en-US"/>
              </w:rPr>
            </w:pPr>
            <w:r w:rsidRPr="00EB0A3B">
              <w:rPr>
                <w:rFonts w:ascii="Times New Roman" w:eastAsia="Calibri" w:hAnsi="Times New Roman" w:cs="Times New Roman"/>
                <w:lang w:val="en-US"/>
              </w:rPr>
              <w:t>2013</w:t>
            </w:r>
          </w:p>
        </w:tc>
        <w:tc>
          <w:tcPr>
            <w:tcW w:w="993" w:type="dxa"/>
          </w:tcPr>
          <w:p w:rsidR="00EB0A3B" w:rsidRPr="00EB0A3B" w:rsidRDefault="00EB0A3B" w:rsidP="00EB0A3B">
            <w:pPr>
              <w:spacing w:line="276" w:lineRule="auto"/>
              <w:jc w:val="center"/>
              <w:rPr>
                <w:rFonts w:ascii="Times New Roman" w:eastAsia="Calibri" w:hAnsi="Times New Roman" w:cs="Times New Roman"/>
                <w:lang w:val="en-US"/>
              </w:rPr>
            </w:pPr>
            <w:r w:rsidRPr="00EB0A3B">
              <w:rPr>
                <w:rFonts w:ascii="Times New Roman" w:eastAsia="Calibri" w:hAnsi="Times New Roman" w:cs="Times New Roman"/>
                <w:lang w:val="en-US"/>
              </w:rPr>
              <w:t>100.0</w:t>
            </w:r>
          </w:p>
        </w:tc>
        <w:tc>
          <w:tcPr>
            <w:tcW w:w="1287" w:type="dxa"/>
          </w:tcPr>
          <w:p w:rsidR="00EB0A3B" w:rsidRPr="00EB0A3B" w:rsidRDefault="00EB0A3B" w:rsidP="00EB0A3B">
            <w:pPr>
              <w:spacing w:line="276" w:lineRule="auto"/>
              <w:jc w:val="center"/>
              <w:rPr>
                <w:rFonts w:ascii="Times New Roman" w:eastAsia="Calibri" w:hAnsi="Times New Roman" w:cs="Times New Roman"/>
                <w:lang w:val="en-US"/>
              </w:rPr>
            </w:pPr>
            <w:r w:rsidRPr="00EB0A3B">
              <w:rPr>
                <w:rFonts w:ascii="Times New Roman" w:eastAsia="Calibri" w:hAnsi="Times New Roman" w:cs="Times New Roman"/>
                <w:lang w:val="en-US"/>
              </w:rPr>
              <w:t>16.3</w:t>
            </w:r>
          </w:p>
        </w:tc>
        <w:tc>
          <w:tcPr>
            <w:tcW w:w="1134" w:type="dxa"/>
          </w:tcPr>
          <w:p w:rsidR="00EB0A3B" w:rsidRPr="00EB0A3B" w:rsidRDefault="00EB0A3B" w:rsidP="00EB0A3B">
            <w:pPr>
              <w:spacing w:line="276" w:lineRule="auto"/>
              <w:jc w:val="center"/>
              <w:rPr>
                <w:rFonts w:ascii="Times New Roman" w:eastAsia="Calibri" w:hAnsi="Times New Roman" w:cs="Times New Roman"/>
                <w:lang w:val="en-US"/>
              </w:rPr>
            </w:pPr>
            <w:r w:rsidRPr="00EB0A3B">
              <w:rPr>
                <w:rFonts w:ascii="Times New Roman" w:eastAsia="Calibri" w:hAnsi="Times New Roman" w:cs="Times New Roman"/>
                <w:lang w:val="en-US"/>
              </w:rPr>
              <w:t>64.2</w:t>
            </w:r>
          </w:p>
        </w:tc>
        <w:tc>
          <w:tcPr>
            <w:tcW w:w="1313" w:type="dxa"/>
          </w:tcPr>
          <w:p w:rsidR="00EB0A3B" w:rsidRPr="00EB0A3B" w:rsidRDefault="00EB0A3B" w:rsidP="00EB0A3B">
            <w:pPr>
              <w:spacing w:line="276" w:lineRule="auto"/>
              <w:jc w:val="center"/>
              <w:rPr>
                <w:rFonts w:ascii="Times New Roman" w:eastAsia="Calibri" w:hAnsi="Times New Roman" w:cs="Times New Roman"/>
                <w:lang w:val="en-US"/>
              </w:rPr>
            </w:pPr>
            <w:r w:rsidRPr="00EB0A3B">
              <w:rPr>
                <w:rFonts w:ascii="Times New Roman" w:eastAsia="Calibri" w:hAnsi="Times New Roman" w:cs="Times New Roman"/>
                <w:lang w:val="en-US"/>
              </w:rPr>
              <w:t>19.5</w:t>
            </w:r>
          </w:p>
        </w:tc>
      </w:tr>
      <w:tr w:rsidR="00EB0A3B" w:rsidRPr="00EB0A3B" w:rsidTr="00EB0A3B">
        <w:trPr>
          <w:jc w:val="center"/>
        </w:trPr>
        <w:tc>
          <w:tcPr>
            <w:tcW w:w="1134" w:type="dxa"/>
          </w:tcPr>
          <w:p w:rsidR="00EB0A3B" w:rsidRPr="00EB0A3B" w:rsidRDefault="00EB0A3B" w:rsidP="00EB0A3B">
            <w:pPr>
              <w:spacing w:line="276" w:lineRule="auto"/>
              <w:jc w:val="center"/>
              <w:rPr>
                <w:rFonts w:ascii="Times New Roman" w:eastAsia="Calibri" w:hAnsi="Times New Roman" w:cs="Times New Roman"/>
                <w:lang w:val="en-US"/>
              </w:rPr>
            </w:pPr>
            <w:r w:rsidRPr="00EB0A3B">
              <w:rPr>
                <w:rFonts w:ascii="Times New Roman" w:eastAsia="Calibri" w:hAnsi="Times New Roman" w:cs="Times New Roman"/>
                <w:lang w:val="en-US"/>
              </w:rPr>
              <w:t>2014</w:t>
            </w:r>
          </w:p>
        </w:tc>
        <w:tc>
          <w:tcPr>
            <w:tcW w:w="993" w:type="dxa"/>
          </w:tcPr>
          <w:p w:rsidR="00EB0A3B" w:rsidRPr="00EB0A3B" w:rsidRDefault="00EB0A3B" w:rsidP="00EB0A3B">
            <w:pPr>
              <w:spacing w:line="276" w:lineRule="auto"/>
              <w:jc w:val="center"/>
              <w:rPr>
                <w:rFonts w:ascii="Times New Roman" w:eastAsia="Calibri" w:hAnsi="Times New Roman" w:cs="Times New Roman"/>
                <w:lang w:val="en-US"/>
              </w:rPr>
            </w:pPr>
            <w:r w:rsidRPr="00EB0A3B">
              <w:rPr>
                <w:rFonts w:ascii="Times New Roman" w:eastAsia="Calibri" w:hAnsi="Times New Roman" w:cs="Times New Roman"/>
                <w:lang w:val="en-US"/>
              </w:rPr>
              <w:t>100.0</w:t>
            </w:r>
          </w:p>
        </w:tc>
        <w:tc>
          <w:tcPr>
            <w:tcW w:w="1287" w:type="dxa"/>
          </w:tcPr>
          <w:p w:rsidR="00EB0A3B" w:rsidRPr="00EB0A3B" w:rsidRDefault="00EB0A3B" w:rsidP="00EB0A3B">
            <w:pPr>
              <w:spacing w:line="276" w:lineRule="auto"/>
              <w:jc w:val="center"/>
              <w:rPr>
                <w:rFonts w:ascii="Times New Roman" w:eastAsia="Calibri" w:hAnsi="Times New Roman" w:cs="Times New Roman"/>
                <w:lang w:val="en-US"/>
              </w:rPr>
            </w:pPr>
            <w:r w:rsidRPr="00EB0A3B">
              <w:rPr>
                <w:rFonts w:ascii="Times New Roman" w:eastAsia="Calibri" w:hAnsi="Times New Roman" w:cs="Times New Roman"/>
                <w:lang w:val="en-US"/>
              </w:rPr>
              <w:t>16.4</w:t>
            </w:r>
          </w:p>
        </w:tc>
        <w:tc>
          <w:tcPr>
            <w:tcW w:w="1134" w:type="dxa"/>
          </w:tcPr>
          <w:p w:rsidR="00EB0A3B" w:rsidRPr="00EB0A3B" w:rsidRDefault="00EB0A3B" w:rsidP="00EB0A3B">
            <w:pPr>
              <w:spacing w:line="276" w:lineRule="auto"/>
              <w:jc w:val="center"/>
              <w:rPr>
                <w:rFonts w:ascii="Times New Roman" w:eastAsia="Calibri" w:hAnsi="Times New Roman" w:cs="Times New Roman"/>
                <w:lang w:val="en-US"/>
              </w:rPr>
            </w:pPr>
            <w:r w:rsidRPr="00EB0A3B">
              <w:rPr>
                <w:rFonts w:ascii="Times New Roman" w:eastAsia="Calibri" w:hAnsi="Times New Roman" w:cs="Times New Roman"/>
                <w:lang w:val="en-US"/>
              </w:rPr>
              <w:t>63.6</w:t>
            </w:r>
          </w:p>
        </w:tc>
        <w:tc>
          <w:tcPr>
            <w:tcW w:w="1313" w:type="dxa"/>
          </w:tcPr>
          <w:p w:rsidR="00EB0A3B" w:rsidRPr="00EB0A3B" w:rsidRDefault="00EB0A3B" w:rsidP="00EB0A3B">
            <w:pPr>
              <w:spacing w:line="276" w:lineRule="auto"/>
              <w:jc w:val="center"/>
              <w:rPr>
                <w:rFonts w:ascii="Times New Roman" w:eastAsia="Calibri" w:hAnsi="Times New Roman" w:cs="Times New Roman"/>
                <w:lang w:val="en-US"/>
              </w:rPr>
            </w:pPr>
            <w:r w:rsidRPr="00EB0A3B">
              <w:rPr>
                <w:rFonts w:ascii="Times New Roman" w:eastAsia="Calibri" w:hAnsi="Times New Roman" w:cs="Times New Roman"/>
                <w:lang w:val="en-US"/>
              </w:rPr>
              <w:t>20.0</w:t>
            </w:r>
          </w:p>
        </w:tc>
      </w:tr>
      <w:tr w:rsidR="00EB0A3B" w:rsidRPr="00EB0A3B" w:rsidTr="00EB0A3B">
        <w:trPr>
          <w:jc w:val="center"/>
        </w:trPr>
        <w:tc>
          <w:tcPr>
            <w:tcW w:w="1134" w:type="dxa"/>
          </w:tcPr>
          <w:p w:rsidR="00EB0A3B" w:rsidRPr="00EB0A3B" w:rsidRDefault="00EB0A3B" w:rsidP="00EB0A3B">
            <w:pPr>
              <w:spacing w:line="276" w:lineRule="auto"/>
              <w:jc w:val="center"/>
              <w:rPr>
                <w:rFonts w:ascii="Times New Roman" w:eastAsia="Calibri" w:hAnsi="Times New Roman" w:cs="Times New Roman"/>
                <w:lang w:val="en-US"/>
              </w:rPr>
            </w:pPr>
            <w:r w:rsidRPr="00EB0A3B">
              <w:rPr>
                <w:rFonts w:ascii="Times New Roman" w:eastAsia="Calibri" w:hAnsi="Times New Roman" w:cs="Times New Roman"/>
                <w:lang w:val="en-US"/>
              </w:rPr>
              <w:t>2015</w:t>
            </w:r>
          </w:p>
        </w:tc>
        <w:tc>
          <w:tcPr>
            <w:tcW w:w="993" w:type="dxa"/>
          </w:tcPr>
          <w:p w:rsidR="00EB0A3B" w:rsidRPr="00EB0A3B" w:rsidRDefault="00EB0A3B" w:rsidP="00EB0A3B">
            <w:pPr>
              <w:spacing w:line="276" w:lineRule="auto"/>
              <w:jc w:val="center"/>
              <w:rPr>
                <w:rFonts w:ascii="Times New Roman" w:eastAsia="Calibri" w:hAnsi="Times New Roman" w:cs="Times New Roman"/>
                <w:lang w:val="en-US"/>
              </w:rPr>
            </w:pPr>
            <w:r w:rsidRPr="00EB0A3B">
              <w:rPr>
                <w:rFonts w:ascii="Times New Roman" w:eastAsia="Calibri" w:hAnsi="Times New Roman" w:cs="Times New Roman"/>
                <w:lang w:val="en-US"/>
              </w:rPr>
              <w:t>100.0</w:t>
            </w:r>
          </w:p>
        </w:tc>
        <w:tc>
          <w:tcPr>
            <w:tcW w:w="1287" w:type="dxa"/>
          </w:tcPr>
          <w:p w:rsidR="00EB0A3B" w:rsidRPr="00EB0A3B" w:rsidRDefault="00EB0A3B" w:rsidP="00EB0A3B">
            <w:pPr>
              <w:spacing w:line="276" w:lineRule="auto"/>
              <w:jc w:val="center"/>
              <w:rPr>
                <w:rFonts w:ascii="Times New Roman" w:eastAsia="Calibri" w:hAnsi="Times New Roman" w:cs="Times New Roman"/>
                <w:lang w:val="en-US"/>
              </w:rPr>
            </w:pPr>
            <w:r w:rsidRPr="00EB0A3B">
              <w:rPr>
                <w:rFonts w:ascii="Times New Roman" w:eastAsia="Calibri" w:hAnsi="Times New Roman" w:cs="Times New Roman"/>
                <w:lang w:val="en-US"/>
              </w:rPr>
              <w:t>16.6</w:t>
            </w:r>
          </w:p>
        </w:tc>
        <w:tc>
          <w:tcPr>
            <w:tcW w:w="1134" w:type="dxa"/>
          </w:tcPr>
          <w:p w:rsidR="00EB0A3B" w:rsidRPr="00EB0A3B" w:rsidRDefault="00EB0A3B" w:rsidP="00EB0A3B">
            <w:pPr>
              <w:spacing w:line="276" w:lineRule="auto"/>
              <w:jc w:val="center"/>
              <w:rPr>
                <w:rFonts w:ascii="Times New Roman" w:eastAsia="Calibri" w:hAnsi="Times New Roman" w:cs="Times New Roman"/>
                <w:lang w:val="en-US"/>
              </w:rPr>
            </w:pPr>
            <w:r w:rsidRPr="00EB0A3B">
              <w:rPr>
                <w:rFonts w:ascii="Times New Roman" w:eastAsia="Calibri" w:hAnsi="Times New Roman" w:cs="Times New Roman"/>
                <w:lang w:val="en-US"/>
              </w:rPr>
              <w:t>63.0</w:t>
            </w:r>
          </w:p>
        </w:tc>
        <w:tc>
          <w:tcPr>
            <w:tcW w:w="1313" w:type="dxa"/>
          </w:tcPr>
          <w:p w:rsidR="00EB0A3B" w:rsidRPr="00EB0A3B" w:rsidRDefault="00EB0A3B" w:rsidP="00EB0A3B">
            <w:pPr>
              <w:spacing w:line="276" w:lineRule="auto"/>
              <w:jc w:val="center"/>
              <w:rPr>
                <w:rFonts w:ascii="Times New Roman" w:eastAsia="Calibri" w:hAnsi="Times New Roman" w:cs="Times New Roman"/>
                <w:lang w:val="en-US"/>
              </w:rPr>
            </w:pPr>
            <w:r w:rsidRPr="00EB0A3B">
              <w:rPr>
                <w:rFonts w:ascii="Times New Roman" w:eastAsia="Calibri" w:hAnsi="Times New Roman" w:cs="Times New Roman"/>
                <w:lang w:val="en-US"/>
              </w:rPr>
              <w:t>20.4</w:t>
            </w:r>
          </w:p>
        </w:tc>
      </w:tr>
    </w:tbl>
    <w:p w:rsidR="00EB0A3B" w:rsidRPr="00EB0A3B" w:rsidRDefault="00EB0A3B" w:rsidP="00EB0A3B">
      <w:pPr>
        <w:spacing w:after="0" w:line="276" w:lineRule="auto"/>
        <w:jc w:val="both"/>
        <w:rPr>
          <w:rFonts w:ascii="Times New Roman" w:eastAsia="Calibri" w:hAnsi="Times New Roman" w:cs="Times New Roman"/>
          <w:b/>
          <w:color w:val="FF0000"/>
          <w:sz w:val="20"/>
          <w:szCs w:val="20"/>
        </w:rPr>
      </w:pPr>
    </w:p>
    <w:p w:rsidR="00EB0A3B" w:rsidRPr="00EB0A3B" w:rsidRDefault="00EB0A3B" w:rsidP="00EB0A3B">
      <w:pPr>
        <w:spacing w:after="0" w:line="276" w:lineRule="auto"/>
        <w:jc w:val="both"/>
        <w:rPr>
          <w:rFonts w:ascii="Times New Roman" w:eastAsia="Calibri" w:hAnsi="Times New Roman" w:cs="Times New Roman"/>
          <w:b/>
          <w:sz w:val="20"/>
          <w:szCs w:val="20"/>
        </w:rPr>
      </w:pPr>
      <w:r w:rsidRPr="00EB0A3B">
        <w:rPr>
          <w:rFonts w:ascii="Times New Roman" w:eastAsia="Calibri" w:hAnsi="Times New Roman" w:cs="Times New Roman"/>
          <w:b/>
          <w:color w:val="FF0000"/>
          <w:sz w:val="24"/>
          <w:szCs w:val="24"/>
        </w:rPr>
        <w:t xml:space="preserve">                          </w:t>
      </w:r>
      <w:r w:rsidRPr="00EB0A3B">
        <w:rPr>
          <w:rFonts w:ascii="Times New Roman" w:eastAsia="Calibri" w:hAnsi="Times New Roman" w:cs="Times New Roman"/>
          <w:b/>
          <w:sz w:val="20"/>
          <w:szCs w:val="20"/>
        </w:rPr>
        <w:t>Таблица № 2. Възрастова структура на населението в България</w:t>
      </w:r>
    </w:p>
    <w:p w:rsidR="00EB0A3B" w:rsidRPr="00EB0A3B" w:rsidRDefault="00EB0A3B" w:rsidP="00EB0A3B">
      <w:pPr>
        <w:spacing w:after="0" w:line="276" w:lineRule="auto"/>
        <w:jc w:val="both"/>
        <w:rPr>
          <w:rFonts w:ascii="Times New Roman" w:eastAsia="Calibri" w:hAnsi="Times New Roman" w:cs="Times New Roman"/>
          <w:b/>
          <w:color w:val="FF0000"/>
          <w:sz w:val="24"/>
          <w:szCs w:val="24"/>
        </w:rPr>
      </w:pPr>
    </w:p>
    <w:p w:rsidR="00EB0A3B" w:rsidRPr="00EB0A3B" w:rsidRDefault="00EB0A3B" w:rsidP="00EB0A3B">
      <w:pPr>
        <w:spacing w:after="0" w:line="276" w:lineRule="auto"/>
        <w:ind w:firstLine="708"/>
        <w:jc w:val="both"/>
        <w:rPr>
          <w:rFonts w:ascii="Times New Roman" w:eastAsia="Times New Roman" w:hAnsi="Times New Roman" w:cs="Times New Roman"/>
          <w:sz w:val="24"/>
          <w:szCs w:val="24"/>
          <w:lang w:eastAsia="bg-BG"/>
        </w:rPr>
      </w:pPr>
      <w:r w:rsidRPr="00EB0A3B">
        <w:rPr>
          <w:rFonts w:ascii="Times New Roman" w:eastAsia="Calibri" w:hAnsi="Times New Roman" w:cs="Times New Roman"/>
          <w:sz w:val="24"/>
          <w:szCs w:val="24"/>
        </w:rPr>
        <w:t>Тези основни демографски факти през последните години се допълват от миграционните потоци, които залива</w:t>
      </w:r>
      <w:r w:rsidRPr="00EB0A3B">
        <w:rPr>
          <w:rFonts w:ascii="Times New Roman" w:eastAsia="Times New Roman" w:hAnsi="Times New Roman" w:cs="Times New Roman"/>
          <w:sz w:val="24"/>
          <w:szCs w:val="24"/>
          <w:lang w:eastAsia="bg-BG"/>
        </w:rPr>
        <w:t xml:space="preserve">т </w:t>
      </w:r>
      <w:proofErr w:type="spellStart"/>
      <w:r w:rsidRPr="00EB0A3B">
        <w:rPr>
          <w:rFonts w:ascii="Times New Roman" w:eastAsia="Calibri" w:hAnsi="Times New Roman" w:cs="Times New Roman"/>
          <w:sz w:val="24"/>
          <w:szCs w:val="24"/>
        </w:rPr>
        <w:t>Еропейския</w:t>
      </w:r>
      <w:proofErr w:type="spellEnd"/>
      <w:r w:rsidRPr="00EB0A3B">
        <w:rPr>
          <w:rFonts w:ascii="Times New Roman" w:eastAsia="Calibri" w:hAnsi="Times New Roman" w:cs="Times New Roman"/>
          <w:sz w:val="24"/>
          <w:szCs w:val="24"/>
        </w:rPr>
        <w:t xml:space="preserve"> съюз и остро противопоставят политиките на държавите-членки за своята национална сигурност. </w:t>
      </w:r>
      <w:r w:rsidRPr="00EB0A3B">
        <w:rPr>
          <w:rFonts w:ascii="Times New Roman" w:eastAsia="Times New Roman" w:hAnsi="Times New Roman" w:cs="Times New Roman"/>
          <w:sz w:val="24"/>
          <w:szCs w:val="24"/>
          <w:lang w:eastAsia="bg-BG"/>
        </w:rPr>
        <w:t xml:space="preserve">Голяма част от </w:t>
      </w:r>
      <w:proofErr w:type="spellStart"/>
      <w:r w:rsidRPr="00EB0A3B">
        <w:rPr>
          <w:rFonts w:ascii="Times New Roman" w:eastAsia="Times New Roman" w:hAnsi="Times New Roman" w:cs="Times New Roman"/>
          <w:sz w:val="24"/>
          <w:szCs w:val="24"/>
          <w:lang w:eastAsia="bg-BG"/>
        </w:rPr>
        <w:t>мигрантите</w:t>
      </w:r>
      <w:proofErr w:type="spellEnd"/>
      <w:r w:rsidRPr="00EB0A3B">
        <w:rPr>
          <w:rFonts w:ascii="Times New Roman" w:eastAsia="Times New Roman" w:hAnsi="Times New Roman" w:cs="Times New Roman"/>
          <w:sz w:val="24"/>
          <w:szCs w:val="24"/>
          <w:lang w:eastAsia="bg-BG"/>
        </w:rPr>
        <w:t xml:space="preserve">, пристигнали в Европа през гръцките острови, тръгвайки от турските брегове, са предимно сирийци, иракчани и афганистанци. През 2015 г. са подадени 1.2 милиона молби за убежище в ЕС, което е два пъти повече, отколкото през предходната година. Бързото нарастване на хората в дадени райони обикновено не позволява добър жизнен стандарт, тъй като държавите и управлението не са подготвени да се грижат за новите жители затова мнозина тънат в нищета. Наложително е българската политика да преразгледа приоритетите си по отношение на демографските проблеми, на фона на </w:t>
      </w:r>
      <w:proofErr w:type="spellStart"/>
      <w:r w:rsidRPr="00EB0A3B">
        <w:rPr>
          <w:rFonts w:ascii="Times New Roman" w:eastAsia="Times New Roman" w:hAnsi="Times New Roman" w:cs="Times New Roman"/>
          <w:sz w:val="24"/>
          <w:szCs w:val="24"/>
          <w:lang w:eastAsia="bg-BG"/>
        </w:rPr>
        <w:t>мигрантските</w:t>
      </w:r>
      <w:proofErr w:type="spellEnd"/>
      <w:r w:rsidRPr="00EB0A3B">
        <w:rPr>
          <w:rFonts w:ascii="Times New Roman" w:eastAsia="Times New Roman" w:hAnsi="Times New Roman" w:cs="Times New Roman"/>
          <w:sz w:val="24"/>
          <w:szCs w:val="24"/>
          <w:lang w:eastAsia="bg-BG"/>
        </w:rPr>
        <w:t xml:space="preserve"> проблеми, които с всяка изминала година се влошават и предизвикват сериозни опасности за националната сигурност от терористични актове.</w:t>
      </w:r>
    </w:p>
    <w:p w:rsidR="00EB0A3B" w:rsidRPr="00EB0A3B" w:rsidRDefault="00EB0A3B" w:rsidP="00EB0A3B">
      <w:pPr>
        <w:spacing w:after="0" w:line="276" w:lineRule="auto"/>
        <w:ind w:firstLine="708"/>
        <w:jc w:val="both"/>
        <w:rPr>
          <w:rFonts w:ascii="Times New Roman" w:eastAsia="Times New Roman" w:hAnsi="Times New Roman" w:cs="Times New Roman"/>
          <w:sz w:val="24"/>
          <w:szCs w:val="24"/>
          <w:lang w:eastAsia="bg-BG"/>
        </w:rPr>
      </w:pPr>
      <w:r w:rsidRPr="00EB0A3B">
        <w:rPr>
          <w:rFonts w:ascii="Times New Roman" w:eastAsia="Calibri" w:hAnsi="Times New Roman" w:cs="Times New Roman"/>
          <w:sz w:val="24"/>
          <w:szCs w:val="24"/>
        </w:rPr>
        <w:t xml:space="preserve"> Липсата на ефективна и съгласувана работеща миграционна политика на Евросъюза, предизвиква затварянето на национални граници, строителство на стени и прегради, противопоставяне на разселването и стратегията за интегриране. </w:t>
      </w:r>
    </w:p>
    <w:p w:rsidR="00EB0A3B" w:rsidRPr="00EB0A3B" w:rsidRDefault="00EB0A3B" w:rsidP="00EB0A3B">
      <w:pPr>
        <w:spacing w:after="0" w:line="276" w:lineRule="auto"/>
        <w:ind w:firstLine="709"/>
        <w:jc w:val="both"/>
        <w:rPr>
          <w:rFonts w:ascii="Times New Roman" w:eastAsia="Calibri" w:hAnsi="Times New Roman" w:cs="Times New Roman"/>
          <w:sz w:val="24"/>
          <w:szCs w:val="24"/>
        </w:rPr>
      </w:pPr>
    </w:p>
    <w:p w:rsidR="00EB0A3B" w:rsidRPr="00EB0A3B" w:rsidRDefault="00EB0A3B" w:rsidP="00EB0A3B">
      <w:pPr>
        <w:numPr>
          <w:ilvl w:val="0"/>
          <w:numId w:val="22"/>
        </w:numPr>
        <w:spacing w:after="0" w:line="276" w:lineRule="auto"/>
        <w:contextualSpacing/>
        <w:jc w:val="both"/>
        <w:rPr>
          <w:rFonts w:ascii="Times New Roman" w:eastAsia="Calibri" w:hAnsi="Times New Roman" w:cs="Times New Roman"/>
          <w:b/>
          <w:sz w:val="24"/>
          <w:szCs w:val="24"/>
        </w:rPr>
      </w:pPr>
      <w:r w:rsidRPr="00EB0A3B">
        <w:rPr>
          <w:rFonts w:ascii="Times New Roman" w:eastAsia="Calibri" w:hAnsi="Times New Roman" w:cs="Times New Roman"/>
          <w:b/>
          <w:sz w:val="24"/>
          <w:szCs w:val="24"/>
        </w:rPr>
        <w:t>Същност, мотивацията и поведение за миграция.</w:t>
      </w:r>
    </w:p>
    <w:p w:rsidR="00EB0A3B" w:rsidRPr="00EB0A3B" w:rsidRDefault="00EB0A3B" w:rsidP="00EB0A3B">
      <w:pPr>
        <w:spacing w:after="0" w:line="276" w:lineRule="auto"/>
        <w:ind w:firstLine="709"/>
        <w:jc w:val="both"/>
        <w:rPr>
          <w:rFonts w:ascii="Times New Roman" w:eastAsia="Calibri" w:hAnsi="Times New Roman" w:cs="Times New Roman"/>
          <w:sz w:val="24"/>
          <w:szCs w:val="24"/>
        </w:rPr>
      </w:pPr>
      <w:r w:rsidRPr="00EB0A3B">
        <w:rPr>
          <w:rFonts w:ascii="Times New Roman" w:eastAsia="Calibri" w:hAnsi="Times New Roman" w:cs="Times New Roman"/>
          <w:sz w:val="24"/>
          <w:szCs w:val="24"/>
        </w:rPr>
        <w:t>Когато се изследва желанието за движението на хора от родните места към други континенти и държави, непременно трябва да се обърнем с лице към историята в близък и по-далечен изследователски хоризонт.</w:t>
      </w:r>
    </w:p>
    <w:p w:rsidR="00EB0A3B" w:rsidRPr="00EB0A3B" w:rsidRDefault="00EB0A3B" w:rsidP="00EB0A3B">
      <w:pPr>
        <w:spacing w:after="0" w:line="276" w:lineRule="auto"/>
        <w:ind w:firstLine="708"/>
        <w:jc w:val="both"/>
        <w:rPr>
          <w:rFonts w:ascii="Times New Roman" w:eastAsia="Calibri" w:hAnsi="Times New Roman" w:cs="Times New Roman"/>
          <w:sz w:val="24"/>
          <w:szCs w:val="24"/>
        </w:rPr>
      </w:pPr>
      <w:r w:rsidRPr="00EB0A3B">
        <w:rPr>
          <w:rFonts w:ascii="Times New Roman" w:eastAsia="Calibri" w:hAnsi="Times New Roman" w:cs="Times New Roman"/>
          <w:sz w:val="24"/>
          <w:szCs w:val="24"/>
        </w:rPr>
        <w:t xml:space="preserve">През 1983 г., Г. М. </w:t>
      </w:r>
      <w:proofErr w:type="spellStart"/>
      <w:r w:rsidRPr="00EB0A3B">
        <w:rPr>
          <w:rFonts w:ascii="Times New Roman" w:eastAsia="Calibri" w:hAnsi="Times New Roman" w:cs="Times New Roman"/>
          <w:sz w:val="24"/>
          <w:szCs w:val="24"/>
        </w:rPr>
        <w:t>Федоров</w:t>
      </w:r>
      <w:proofErr w:type="spellEnd"/>
      <w:r w:rsidRPr="00EB0A3B">
        <w:rPr>
          <w:rFonts w:ascii="Times New Roman" w:eastAsia="Calibri" w:hAnsi="Times New Roman" w:cs="Times New Roman"/>
          <w:sz w:val="24"/>
          <w:szCs w:val="24"/>
        </w:rPr>
        <w:t xml:space="preserve"> посочва, че:</w:t>
      </w:r>
      <w:r w:rsidRPr="00EB0A3B">
        <w:rPr>
          <w:rFonts w:ascii="Times New Roman" w:eastAsia="Calibri" w:hAnsi="Times New Roman" w:cs="Times New Roman"/>
          <w:i/>
          <w:sz w:val="24"/>
          <w:szCs w:val="24"/>
        </w:rPr>
        <w:t xml:space="preserve"> „Географията на населението е най-развитият отрасъл на обществената география, който се занимава с изследването на взаимодействието между структурите и процесите в населението и въздействащите им социално-икономически фактори“</w:t>
      </w:r>
      <w:r w:rsidRPr="00EB0A3B">
        <w:rPr>
          <w:rFonts w:ascii="Times New Roman" w:eastAsia="Calibri" w:hAnsi="Times New Roman" w:cs="Times New Roman"/>
          <w:sz w:val="24"/>
          <w:szCs w:val="24"/>
        </w:rPr>
        <w:t>.</w:t>
      </w:r>
    </w:p>
    <w:p w:rsidR="00EB0A3B" w:rsidRPr="00EB0A3B" w:rsidRDefault="00EB0A3B" w:rsidP="00EB0A3B">
      <w:pPr>
        <w:spacing w:after="0" w:line="276" w:lineRule="auto"/>
        <w:ind w:firstLine="720"/>
        <w:jc w:val="both"/>
        <w:rPr>
          <w:rFonts w:ascii="Times New Roman" w:eastAsia="Calibri" w:hAnsi="Times New Roman" w:cs="Times New Roman"/>
          <w:i/>
          <w:sz w:val="24"/>
          <w:szCs w:val="24"/>
        </w:rPr>
      </w:pPr>
      <w:r w:rsidRPr="00EB0A3B">
        <w:rPr>
          <w:rFonts w:ascii="Times New Roman" w:eastAsia="Calibri" w:hAnsi="Times New Roman" w:cs="Times New Roman"/>
          <w:sz w:val="24"/>
          <w:szCs w:val="24"/>
        </w:rPr>
        <w:t xml:space="preserve">Динамиката и тенденциите в развитието на миграцията в значителна степен се отнасят до глобализацията като процес. Някои учени определят съвремието като </w:t>
      </w:r>
      <w:r w:rsidRPr="00EB0A3B">
        <w:rPr>
          <w:rFonts w:ascii="Times New Roman" w:eastAsia="Calibri" w:hAnsi="Times New Roman" w:cs="Times New Roman"/>
          <w:sz w:val="24"/>
          <w:szCs w:val="24"/>
        </w:rPr>
        <w:lastRenderedPageBreak/>
        <w:t>„</w:t>
      </w:r>
      <w:r w:rsidRPr="00EB0A3B">
        <w:rPr>
          <w:rFonts w:ascii="Times New Roman" w:eastAsia="Calibri" w:hAnsi="Times New Roman" w:cs="Times New Roman"/>
          <w:i/>
          <w:sz w:val="24"/>
          <w:szCs w:val="24"/>
        </w:rPr>
        <w:t>времето на миграцията”</w:t>
      </w:r>
      <w:r w:rsidRPr="00EB0A3B">
        <w:rPr>
          <w:rFonts w:ascii="Times New Roman" w:eastAsia="Calibri" w:hAnsi="Times New Roman" w:cs="Times New Roman"/>
          <w:i/>
          <w:sz w:val="24"/>
          <w:szCs w:val="24"/>
          <w:vertAlign w:val="superscript"/>
        </w:rPr>
        <w:footnoteReference w:id="21"/>
      </w:r>
      <w:r w:rsidRPr="00EB0A3B">
        <w:rPr>
          <w:rFonts w:ascii="Times New Roman" w:eastAsia="Calibri" w:hAnsi="Times New Roman" w:cs="Times New Roman"/>
          <w:i/>
          <w:sz w:val="24"/>
          <w:szCs w:val="24"/>
        </w:rPr>
        <w:t xml:space="preserve"> </w:t>
      </w:r>
      <w:r w:rsidRPr="00EB0A3B">
        <w:rPr>
          <w:rFonts w:ascii="Times New Roman" w:eastAsia="Calibri" w:hAnsi="Times New Roman" w:cs="Times New Roman"/>
          <w:sz w:val="24"/>
          <w:szCs w:val="24"/>
        </w:rPr>
        <w:t xml:space="preserve">или </w:t>
      </w:r>
      <w:r w:rsidRPr="00EB0A3B">
        <w:rPr>
          <w:rFonts w:ascii="Times New Roman" w:eastAsia="Calibri" w:hAnsi="Times New Roman" w:cs="Times New Roman"/>
          <w:i/>
          <w:sz w:val="24"/>
          <w:szCs w:val="24"/>
        </w:rPr>
        <w:t>„времето на прехода”.</w:t>
      </w:r>
      <w:r w:rsidRPr="00EB0A3B">
        <w:rPr>
          <w:rFonts w:ascii="Times New Roman" w:eastAsia="Calibri" w:hAnsi="Times New Roman" w:cs="Times New Roman"/>
          <w:i/>
          <w:sz w:val="24"/>
          <w:szCs w:val="24"/>
          <w:vertAlign w:val="superscript"/>
        </w:rPr>
        <w:footnoteReference w:id="22"/>
      </w:r>
      <w:r w:rsidRPr="00EB0A3B">
        <w:rPr>
          <w:rFonts w:ascii="Times New Roman" w:eastAsia="Calibri" w:hAnsi="Times New Roman" w:cs="Times New Roman"/>
          <w:i/>
          <w:sz w:val="24"/>
          <w:szCs w:val="24"/>
        </w:rPr>
        <w:t xml:space="preserve"> </w:t>
      </w:r>
      <w:r w:rsidRPr="00EB0A3B">
        <w:rPr>
          <w:rFonts w:ascii="Times New Roman" w:eastAsia="Calibri" w:hAnsi="Times New Roman" w:cs="Times New Roman"/>
          <w:sz w:val="24"/>
          <w:szCs w:val="24"/>
        </w:rPr>
        <w:t xml:space="preserve">Сред съвременните учени, които се занимават с изследването на миграционната проблематика, са Милър, </w:t>
      </w:r>
      <w:proofErr w:type="spellStart"/>
      <w:r w:rsidRPr="00EB0A3B">
        <w:rPr>
          <w:rFonts w:ascii="Times New Roman" w:eastAsia="Calibri" w:hAnsi="Times New Roman" w:cs="Times New Roman"/>
          <w:sz w:val="24"/>
          <w:szCs w:val="24"/>
        </w:rPr>
        <w:t>Касълс</w:t>
      </w:r>
      <w:proofErr w:type="spellEnd"/>
      <w:r w:rsidRPr="00EB0A3B">
        <w:rPr>
          <w:rFonts w:ascii="Times New Roman" w:eastAsia="Calibri" w:hAnsi="Times New Roman" w:cs="Times New Roman"/>
          <w:sz w:val="24"/>
          <w:szCs w:val="24"/>
        </w:rPr>
        <w:t xml:space="preserve">, </w:t>
      </w:r>
      <w:proofErr w:type="spellStart"/>
      <w:r w:rsidRPr="00EB0A3B">
        <w:rPr>
          <w:rFonts w:ascii="Times New Roman" w:eastAsia="Calibri" w:hAnsi="Times New Roman" w:cs="Times New Roman"/>
          <w:sz w:val="24"/>
          <w:szCs w:val="24"/>
        </w:rPr>
        <w:t>Портес</w:t>
      </w:r>
      <w:proofErr w:type="spellEnd"/>
      <w:r w:rsidRPr="00EB0A3B">
        <w:rPr>
          <w:rFonts w:ascii="Times New Roman" w:eastAsia="Calibri" w:hAnsi="Times New Roman" w:cs="Times New Roman"/>
          <w:sz w:val="24"/>
          <w:szCs w:val="24"/>
        </w:rPr>
        <w:t xml:space="preserve">, </w:t>
      </w:r>
      <w:proofErr w:type="spellStart"/>
      <w:r w:rsidRPr="00EB0A3B">
        <w:rPr>
          <w:rFonts w:ascii="Times New Roman" w:eastAsia="Calibri" w:hAnsi="Times New Roman" w:cs="Times New Roman"/>
          <w:sz w:val="24"/>
          <w:szCs w:val="24"/>
        </w:rPr>
        <w:t>Мейси</w:t>
      </w:r>
      <w:proofErr w:type="spellEnd"/>
      <w:r w:rsidRPr="00EB0A3B">
        <w:rPr>
          <w:rFonts w:ascii="Times New Roman" w:eastAsia="Calibri" w:hAnsi="Times New Roman" w:cs="Times New Roman"/>
          <w:sz w:val="24"/>
          <w:szCs w:val="24"/>
        </w:rPr>
        <w:t xml:space="preserve">, </w:t>
      </w:r>
      <w:proofErr w:type="spellStart"/>
      <w:r w:rsidRPr="00EB0A3B">
        <w:rPr>
          <w:rFonts w:ascii="Times New Roman" w:eastAsia="Calibri" w:hAnsi="Times New Roman" w:cs="Times New Roman"/>
          <w:sz w:val="24"/>
          <w:szCs w:val="24"/>
        </w:rPr>
        <w:t>Борхас</w:t>
      </w:r>
      <w:proofErr w:type="spellEnd"/>
      <w:r w:rsidRPr="00EB0A3B">
        <w:rPr>
          <w:rFonts w:ascii="Times New Roman" w:eastAsia="Calibri" w:hAnsi="Times New Roman" w:cs="Times New Roman"/>
          <w:sz w:val="24"/>
          <w:szCs w:val="24"/>
        </w:rPr>
        <w:t xml:space="preserve">, </w:t>
      </w:r>
      <w:proofErr w:type="spellStart"/>
      <w:r w:rsidRPr="00EB0A3B">
        <w:rPr>
          <w:rFonts w:ascii="Times New Roman" w:eastAsia="Calibri" w:hAnsi="Times New Roman" w:cs="Times New Roman"/>
          <w:sz w:val="24"/>
          <w:szCs w:val="24"/>
        </w:rPr>
        <w:t>Пиоре</w:t>
      </w:r>
      <w:proofErr w:type="spellEnd"/>
      <w:r w:rsidRPr="00EB0A3B">
        <w:rPr>
          <w:rFonts w:ascii="Times New Roman" w:eastAsia="Calibri" w:hAnsi="Times New Roman" w:cs="Times New Roman"/>
          <w:sz w:val="24"/>
          <w:szCs w:val="24"/>
        </w:rPr>
        <w:t xml:space="preserve"> и др., които засягат темата за миграцията в различни  теоретични аспекти, „</w:t>
      </w:r>
      <w:r w:rsidRPr="00EB0A3B">
        <w:rPr>
          <w:rFonts w:ascii="Times New Roman" w:eastAsia="Calibri" w:hAnsi="Times New Roman" w:cs="Times New Roman"/>
          <w:i/>
          <w:sz w:val="24"/>
          <w:szCs w:val="24"/>
        </w:rPr>
        <w:t>за да</w:t>
      </w:r>
      <w:r w:rsidRPr="00EB0A3B">
        <w:rPr>
          <w:rFonts w:ascii="Times New Roman" w:eastAsia="Calibri" w:hAnsi="Times New Roman" w:cs="Times New Roman"/>
          <w:sz w:val="24"/>
          <w:szCs w:val="24"/>
        </w:rPr>
        <w:t xml:space="preserve"> </w:t>
      </w:r>
      <w:r w:rsidRPr="00EB0A3B">
        <w:rPr>
          <w:rFonts w:ascii="Times New Roman" w:eastAsia="Calibri" w:hAnsi="Times New Roman" w:cs="Times New Roman"/>
          <w:i/>
          <w:sz w:val="24"/>
          <w:szCs w:val="24"/>
        </w:rPr>
        <w:t>разберем по-добре сегашната икономическа и социална динамика на миграцията, нейното влияние и още повече – нейното потенциално бъдещо влияние върху обществото, икономиката и държавата”.</w:t>
      </w:r>
      <w:r w:rsidRPr="00EB0A3B">
        <w:rPr>
          <w:rFonts w:ascii="Times New Roman" w:eastAsia="Calibri" w:hAnsi="Times New Roman" w:cs="Times New Roman"/>
          <w:i/>
          <w:sz w:val="24"/>
          <w:szCs w:val="24"/>
          <w:vertAlign w:val="superscript"/>
        </w:rPr>
        <w:footnoteReference w:id="23"/>
      </w:r>
    </w:p>
    <w:p w:rsidR="00EB0A3B" w:rsidRPr="00EB0A3B" w:rsidRDefault="00EB0A3B" w:rsidP="00EB0A3B">
      <w:pPr>
        <w:spacing w:after="0" w:line="276" w:lineRule="auto"/>
        <w:ind w:firstLine="720"/>
        <w:jc w:val="both"/>
        <w:rPr>
          <w:rFonts w:ascii="Times New Roman" w:eastAsia="Calibri" w:hAnsi="Times New Roman" w:cs="Times New Roman"/>
          <w:sz w:val="24"/>
          <w:szCs w:val="24"/>
        </w:rPr>
      </w:pPr>
      <w:r w:rsidRPr="00EB0A3B">
        <w:rPr>
          <w:rFonts w:ascii="Times New Roman" w:eastAsia="Calibri" w:hAnsi="Times New Roman" w:cs="Times New Roman"/>
          <w:sz w:val="24"/>
          <w:szCs w:val="24"/>
        </w:rPr>
        <w:t>Употребявайки понятието „</w:t>
      </w:r>
      <w:proofErr w:type="spellStart"/>
      <w:r w:rsidRPr="00EB0A3B">
        <w:rPr>
          <w:rFonts w:ascii="Times New Roman" w:eastAsia="Calibri" w:hAnsi="Times New Roman" w:cs="Times New Roman"/>
          <w:sz w:val="24"/>
          <w:szCs w:val="24"/>
        </w:rPr>
        <w:t>мигрант</w:t>
      </w:r>
      <w:proofErr w:type="spellEnd"/>
      <w:r w:rsidRPr="00EB0A3B">
        <w:rPr>
          <w:rFonts w:ascii="Times New Roman" w:eastAsia="Calibri" w:hAnsi="Times New Roman" w:cs="Times New Roman"/>
          <w:sz w:val="24"/>
          <w:szCs w:val="24"/>
        </w:rPr>
        <w:t>” се налага да се изясни неговата определителна същност.</w:t>
      </w:r>
    </w:p>
    <w:p w:rsidR="00EB0A3B" w:rsidRPr="00EB0A3B" w:rsidRDefault="00EB0A3B" w:rsidP="00EB0A3B">
      <w:pPr>
        <w:spacing w:after="0" w:line="276" w:lineRule="auto"/>
        <w:ind w:firstLine="720"/>
        <w:jc w:val="both"/>
        <w:rPr>
          <w:rFonts w:ascii="Times New Roman" w:eastAsia="Calibri" w:hAnsi="Times New Roman" w:cs="Times New Roman"/>
          <w:sz w:val="24"/>
          <w:szCs w:val="24"/>
        </w:rPr>
      </w:pPr>
      <w:r w:rsidRPr="00EB0A3B">
        <w:rPr>
          <w:rFonts w:ascii="Times New Roman" w:eastAsia="Calibri" w:hAnsi="Times New Roman" w:cs="Times New Roman"/>
          <w:sz w:val="24"/>
          <w:szCs w:val="24"/>
        </w:rPr>
        <w:t xml:space="preserve">Понятието </w:t>
      </w:r>
      <w:r w:rsidRPr="00EB0A3B">
        <w:rPr>
          <w:rFonts w:ascii="Times New Roman" w:eastAsia="Calibri" w:hAnsi="Times New Roman" w:cs="Times New Roman"/>
          <w:b/>
          <w:sz w:val="24"/>
          <w:szCs w:val="24"/>
        </w:rPr>
        <w:t>„</w:t>
      </w:r>
      <w:proofErr w:type="spellStart"/>
      <w:r w:rsidRPr="00EB0A3B">
        <w:rPr>
          <w:rFonts w:ascii="Times New Roman" w:eastAsia="Calibri" w:hAnsi="Times New Roman" w:cs="Times New Roman"/>
          <w:b/>
          <w:sz w:val="24"/>
          <w:szCs w:val="24"/>
        </w:rPr>
        <w:t>мигрант</w:t>
      </w:r>
      <w:proofErr w:type="spellEnd"/>
      <w:r w:rsidRPr="00EB0A3B">
        <w:rPr>
          <w:rFonts w:ascii="Times New Roman" w:eastAsia="Calibri" w:hAnsi="Times New Roman" w:cs="Times New Roman"/>
          <w:b/>
          <w:sz w:val="24"/>
          <w:szCs w:val="24"/>
        </w:rPr>
        <w:t>”</w:t>
      </w:r>
      <w:r w:rsidRPr="00EB0A3B">
        <w:rPr>
          <w:rFonts w:ascii="Times New Roman" w:eastAsia="Calibri" w:hAnsi="Times New Roman" w:cs="Times New Roman"/>
          <w:sz w:val="24"/>
          <w:szCs w:val="24"/>
        </w:rPr>
        <w:t xml:space="preserve"> е обща съвкупна характеристика, без да се фиксира неговата детайлизация за емигрант или имигрант. Това се дължи обикновено на фактът, че нелегалните чужденци пристигат без лични документи, прикриват страната си на произход и най-често нямат намерения да останат в първата приемаща държава, а само транзитно да преминат през нея. Намеренията са да бъде получена закрила от желаната страна, за да се изключат възможни последствия да бъдат върнати в първата приемаща страна, съгласно Дъблинския регламент. По тези съображения се използват термините „</w:t>
      </w:r>
      <w:proofErr w:type="spellStart"/>
      <w:r w:rsidRPr="00EB0A3B">
        <w:rPr>
          <w:rFonts w:ascii="Times New Roman" w:eastAsia="Calibri" w:hAnsi="Times New Roman" w:cs="Times New Roman"/>
          <w:b/>
          <w:sz w:val="24"/>
          <w:szCs w:val="24"/>
        </w:rPr>
        <w:t>мигрант</w:t>
      </w:r>
      <w:proofErr w:type="spellEnd"/>
      <w:r w:rsidRPr="00EB0A3B">
        <w:rPr>
          <w:rFonts w:ascii="Times New Roman" w:eastAsia="Calibri" w:hAnsi="Times New Roman" w:cs="Times New Roman"/>
          <w:b/>
          <w:sz w:val="24"/>
          <w:szCs w:val="24"/>
        </w:rPr>
        <w:t>”,</w:t>
      </w:r>
      <w:r w:rsidRPr="00EB0A3B">
        <w:rPr>
          <w:rFonts w:ascii="Times New Roman" w:eastAsia="Calibri" w:hAnsi="Times New Roman" w:cs="Times New Roman"/>
          <w:sz w:val="24"/>
          <w:szCs w:val="24"/>
        </w:rPr>
        <w:t xml:space="preserve"> </w:t>
      </w:r>
      <w:r w:rsidRPr="00EB0A3B">
        <w:rPr>
          <w:rFonts w:ascii="Times New Roman" w:eastAsia="Calibri" w:hAnsi="Times New Roman" w:cs="Times New Roman"/>
          <w:b/>
          <w:sz w:val="24"/>
          <w:szCs w:val="24"/>
        </w:rPr>
        <w:t xml:space="preserve">„нелегален </w:t>
      </w:r>
      <w:proofErr w:type="spellStart"/>
      <w:r w:rsidRPr="00EB0A3B">
        <w:rPr>
          <w:rFonts w:ascii="Times New Roman" w:eastAsia="Calibri" w:hAnsi="Times New Roman" w:cs="Times New Roman"/>
          <w:b/>
          <w:sz w:val="24"/>
          <w:szCs w:val="24"/>
        </w:rPr>
        <w:t>мигрант</w:t>
      </w:r>
      <w:proofErr w:type="spellEnd"/>
      <w:r w:rsidRPr="00EB0A3B">
        <w:rPr>
          <w:rFonts w:ascii="Times New Roman" w:eastAsia="Calibri" w:hAnsi="Times New Roman" w:cs="Times New Roman"/>
          <w:b/>
          <w:sz w:val="24"/>
          <w:szCs w:val="24"/>
        </w:rPr>
        <w:t>”,</w:t>
      </w:r>
      <w:r w:rsidRPr="00EB0A3B">
        <w:rPr>
          <w:rFonts w:ascii="Times New Roman" w:eastAsia="Calibri" w:hAnsi="Times New Roman" w:cs="Times New Roman"/>
          <w:sz w:val="24"/>
          <w:szCs w:val="24"/>
        </w:rPr>
        <w:t xml:space="preserve"> </w:t>
      </w:r>
      <w:r w:rsidRPr="00EB0A3B">
        <w:rPr>
          <w:rFonts w:ascii="Times New Roman" w:eastAsia="Calibri" w:hAnsi="Times New Roman" w:cs="Times New Roman"/>
          <w:b/>
          <w:sz w:val="24"/>
          <w:szCs w:val="24"/>
        </w:rPr>
        <w:t xml:space="preserve">„икономически </w:t>
      </w:r>
      <w:proofErr w:type="spellStart"/>
      <w:r w:rsidRPr="00EB0A3B">
        <w:rPr>
          <w:rFonts w:ascii="Times New Roman" w:eastAsia="Calibri" w:hAnsi="Times New Roman" w:cs="Times New Roman"/>
          <w:b/>
          <w:sz w:val="24"/>
          <w:szCs w:val="24"/>
        </w:rPr>
        <w:t>мигрант</w:t>
      </w:r>
      <w:proofErr w:type="spellEnd"/>
      <w:r w:rsidRPr="00EB0A3B">
        <w:rPr>
          <w:rFonts w:ascii="Times New Roman" w:eastAsia="Calibri" w:hAnsi="Times New Roman" w:cs="Times New Roman"/>
          <w:b/>
          <w:sz w:val="24"/>
          <w:szCs w:val="24"/>
        </w:rPr>
        <w:t xml:space="preserve">“, „миграция”, </w:t>
      </w:r>
      <w:r w:rsidRPr="00EB0A3B">
        <w:rPr>
          <w:rFonts w:ascii="Times New Roman" w:eastAsia="Calibri" w:hAnsi="Times New Roman" w:cs="Times New Roman"/>
          <w:sz w:val="24"/>
          <w:szCs w:val="24"/>
        </w:rPr>
        <w:t xml:space="preserve">които са възприети и се ползват като понятия във вътрешноведомствените документи на Държавната агенция за бежанците при Министерски съвет на България. </w:t>
      </w:r>
      <w:r w:rsidRPr="00EB0A3B">
        <w:rPr>
          <w:rFonts w:ascii="Times New Roman" w:eastAsia="Calibri" w:hAnsi="Times New Roman" w:cs="Times New Roman"/>
          <w:b/>
          <w:i/>
          <w:sz w:val="24"/>
          <w:szCs w:val="24"/>
        </w:rPr>
        <w:t xml:space="preserve">Икономическият </w:t>
      </w:r>
      <w:proofErr w:type="spellStart"/>
      <w:r w:rsidRPr="00EB0A3B">
        <w:rPr>
          <w:rFonts w:ascii="Times New Roman" w:eastAsia="Calibri" w:hAnsi="Times New Roman" w:cs="Times New Roman"/>
          <w:b/>
          <w:i/>
          <w:sz w:val="24"/>
          <w:szCs w:val="24"/>
        </w:rPr>
        <w:t>мигрант</w:t>
      </w:r>
      <w:proofErr w:type="spellEnd"/>
      <w:r w:rsidRPr="00EB0A3B">
        <w:rPr>
          <w:rFonts w:ascii="Times New Roman" w:eastAsia="Calibri" w:hAnsi="Times New Roman" w:cs="Times New Roman"/>
          <w:b/>
          <w:sz w:val="24"/>
          <w:szCs w:val="24"/>
        </w:rPr>
        <w:t xml:space="preserve"> </w:t>
      </w:r>
      <w:r w:rsidRPr="00EB0A3B">
        <w:rPr>
          <w:rFonts w:ascii="Times New Roman" w:eastAsia="Calibri" w:hAnsi="Times New Roman" w:cs="Times New Roman"/>
          <w:sz w:val="24"/>
          <w:szCs w:val="24"/>
        </w:rPr>
        <w:t>(</w:t>
      </w:r>
      <w:proofErr w:type="spellStart"/>
      <w:r w:rsidRPr="00EB0A3B">
        <w:rPr>
          <w:rFonts w:ascii="Times New Roman" w:eastAsia="Calibri" w:hAnsi="Times New Roman" w:cs="Times New Roman"/>
          <w:sz w:val="24"/>
          <w:szCs w:val="24"/>
        </w:rPr>
        <w:t>economic</w:t>
      </w:r>
      <w:proofErr w:type="spellEnd"/>
      <w:r w:rsidRPr="00EB0A3B">
        <w:rPr>
          <w:rFonts w:ascii="Times New Roman" w:eastAsia="Calibri" w:hAnsi="Times New Roman" w:cs="Times New Roman"/>
          <w:sz w:val="24"/>
          <w:szCs w:val="24"/>
        </w:rPr>
        <w:t xml:space="preserve"> </w:t>
      </w:r>
      <w:proofErr w:type="spellStart"/>
      <w:r w:rsidRPr="00EB0A3B">
        <w:rPr>
          <w:rFonts w:ascii="Times New Roman" w:eastAsia="Calibri" w:hAnsi="Times New Roman" w:cs="Times New Roman"/>
          <w:sz w:val="24"/>
          <w:szCs w:val="24"/>
        </w:rPr>
        <w:t>migrant</w:t>
      </w:r>
      <w:proofErr w:type="spellEnd"/>
      <w:r w:rsidRPr="00EB0A3B">
        <w:rPr>
          <w:rFonts w:ascii="Times New Roman" w:eastAsia="Calibri" w:hAnsi="Times New Roman" w:cs="Times New Roman"/>
          <w:sz w:val="24"/>
          <w:szCs w:val="24"/>
        </w:rPr>
        <w:t xml:space="preserve">), наричан още и като </w:t>
      </w:r>
      <w:r w:rsidRPr="00EB0A3B">
        <w:rPr>
          <w:rFonts w:ascii="Times New Roman" w:eastAsia="Calibri" w:hAnsi="Times New Roman" w:cs="Times New Roman"/>
          <w:i/>
          <w:sz w:val="24"/>
          <w:szCs w:val="24"/>
        </w:rPr>
        <w:t xml:space="preserve">трудов </w:t>
      </w:r>
      <w:proofErr w:type="spellStart"/>
      <w:r w:rsidRPr="00EB0A3B">
        <w:rPr>
          <w:rFonts w:ascii="Times New Roman" w:eastAsia="Calibri" w:hAnsi="Times New Roman" w:cs="Times New Roman"/>
          <w:i/>
          <w:sz w:val="24"/>
          <w:szCs w:val="24"/>
        </w:rPr>
        <w:t>мигрант</w:t>
      </w:r>
      <w:proofErr w:type="spellEnd"/>
      <w:r w:rsidRPr="00EB0A3B">
        <w:rPr>
          <w:rFonts w:ascii="Times New Roman" w:eastAsia="Calibri" w:hAnsi="Times New Roman" w:cs="Times New Roman"/>
          <w:sz w:val="24"/>
          <w:szCs w:val="24"/>
        </w:rPr>
        <w:t xml:space="preserve"> (</w:t>
      </w:r>
      <w:proofErr w:type="spellStart"/>
      <w:r w:rsidRPr="00EB0A3B">
        <w:rPr>
          <w:rFonts w:ascii="Times New Roman" w:eastAsia="Calibri" w:hAnsi="Times New Roman" w:cs="Times New Roman"/>
          <w:sz w:val="24"/>
          <w:szCs w:val="24"/>
        </w:rPr>
        <w:t>labor</w:t>
      </w:r>
      <w:proofErr w:type="spellEnd"/>
      <w:r w:rsidRPr="00EB0A3B">
        <w:rPr>
          <w:rFonts w:ascii="Times New Roman" w:eastAsia="Calibri" w:hAnsi="Times New Roman" w:cs="Times New Roman"/>
          <w:sz w:val="24"/>
          <w:szCs w:val="24"/>
        </w:rPr>
        <w:t xml:space="preserve"> </w:t>
      </w:r>
      <w:proofErr w:type="spellStart"/>
      <w:r w:rsidRPr="00EB0A3B">
        <w:rPr>
          <w:rFonts w:ascii="Times New Roman" w:eastAsia="Calibri" w:hAnsi="Times New Roman" w:cs="Times New Roman"/>
          <w:sz w:val="24"/>
          <w:szCs w:val="24"/>
        </w:rPr>
        <w:t>migrant</w:t>
      </w:r>
      <w:proofErr w:type="spellEnd"/>
      <w:r w:rsidRPr="00EB0A3B">
        <w:rPr>
          <w:rFonts w:ascii="Times New Roman" w:eastAsia="Calibri" w:hAnsi="Times New Roman" w:cs="Times New Roman"/>
          <w:sz w:val="24"/>
          <w:szCs w:val="24"/>
        </w:rPr>
        <w:t xml:space="preserve">) или само </w:t>
      </w:r>
      <w:proofErr w:type="spellStart"/>
      <w:r w:rsidRPr="00EB0A3B">
        <w:rPr>
          <w:rFonts w:ascii="Times New Roman" w:eastAsia="Calibri" w:hAnsi="Times New Roman" w:cs="Times New Roman"/>
          <w:i/>
          <w:sz w:val="24"/>
          <w:szCs w:val="24"/>
        </w:rPr>
        <w:t>мигрант</w:t>
      </w:r>
      <w:proofErr w:type="spellEnd"/>
      <w:r w:rsidRPr="00EB0A3B">
        <w:rPr>
          <w:rFonts w:ascii="Times New Roman" w:eastAsia="Calibri" w:hAnsi="Times New Roman" w:cs="Times New Roman"/>
          <w:i/>
          <w:sz w:val="24"/>
          <w:szCs w:val="24"/>
        </w:rPr>
        <w:t xml:space="preserve"> </w:t>
      </w:r>
      <w:r w:rsidRPr="00EB0A3B">
        <w:rPr>
          <w:rFonts w:ascii="Times New Roman" w:eastAsia="Calibri" w:hAnsi="Times New Roman" w:cs="Times New Roman"/>
          <w:sz w:val="24"/>
          <w:szCs w:val="24"/>
        </w:rPr>
        <w:t>(</w:t>
      </w:r>
      <w:proofErr w:type="spellStart"/>
      <w:r w:rsidRPr="00EB0A3B">
        <w:rPr>
          <w:rFonts w:ascii="Times New Roman" w:eastAsia="Calibri" w:hAnsi="Times New Roman" w:cs="Times New Roman"/>
          <w:sz w:val="24"/>
          <w:szCs w:val="24"/>
        </w:rPr>
        <w:t>migrant</w:t>
      </w:r>
      <w:proofErr w:type="spellEnd"/>
      <w:r w:rsidRPr="00EB0A3B">
        <w:rPr>
          <w:rFonts w:ascii="Times New Roman" w:eastAsia="Calibri" w:hAnsi="Times New Roman" w:cs="Times New Roman"/>
          <w:sz w:val="24"/>
          <w:szCs w:val="24"/>
        </w:rPr>
        <w:t>) е лице, което е напуснало страната си на произход в търсене на заетост чрез законни или незаконни средства. Обикновено икономическите мигранти се представят за търсещи убежище, без да отговарят на законоустановените изисквания. Икономически мигранти могат да бъдат и граждани на Европейския съюз, търсещи трудова заетост или образователно развитие</w:t>
      </w:r>
      <w:r w:rsidRPr="00EB0A3B">
        <w:rPr>
          <w:rFonts w:ascii="Times New Roman" w:eastAsia="Calibri" w:hAnsi="Times New Roman" w:cs="Times New Roman"/>
          <w:sz w:val="24"/>
          <w:szCs w:val="24"/>
          <w:vertAlign w:val="superscript"/>
        </w:rPr>
        <w:footnoteReference w:id="24"/>
      </w:r>
      <w:r w:rsidRPr="00EB0A3B">
        <w:rPr>
          <w:rFonts w:ascii="Times New Roman" w:eastAsia="Calibri" w:hAnsi="Times New Roman" w:cs="Times New Roman"/>
          <w:sz w:val="24"/>
          <w:szCs w:val="24"/>
        </w:rPr>
        <w:t>.</w:t>
      </w:r>
    </w:p>
    <w:p w:rsidR="00EB0A3B" w:rsidRPr="00EB0A3B" w:rsidRDefault="00EB0A3B" w:rsidP="00EB0A3B">
      <w:pPr>
        <w:spacing w:after="0" w:line="276" w:lineRule="auto"/>
        <w:ind w:firstLine="720"/>
        <w:jc w:val="both"/>
        <w:rPr>
          <w:rFonts w:ascii="Times New Roman" w:eastAsia="Calibri" w:hAnsi="Times New Roman" w:cs="Times New Roman"/>
          <w:sz w:val="24"/>
          <w:szCs w:val="24"/>
        </w:rPr>
      </w:pPr>
      <w:r w:rsidRPr="00EB0A3B">
        <w:rPr>
          <w:rFonts w:ascii="Times New Roman" w:eastAsia="Calibri" w:hAnsi="Times New Roman" w:cs="Times New Roman"/>
          <w:sz w:val="24"/>
          <w:szCs w:val="24"/>
        </w:rPr>
        <w:t xml:space="preserve">Исторически погледнато причините, които обуславят миграционното поведение, обикновено са били особено различни, което определя същностната характеристики на феномена </w:t>
      </w:r>
      <w:r w:rsidRPr="00EB0A3B">
        <w:rPr>
          <w:rFonts w:ascii="Times New Roman" w:eastAsia="Calibri" w:hAnsi="Times New Roman" w:cs="Times New Roman"/>
          <w:i/>
          <w:sz w:val="24"/>
          <w:szCs w:val="24"/>
        </w:rPr>
        <w:t>„миграционно поведение</w:t>
      </w:r>
      <w:r w:rsidRPr="00EB0A3B">
        <w:rPr>
          <w:rFonts w:ascii="Times New Roman" w:eastAsia="Calibri" w:hAnsi="Times New Roman" w:cs="Times New Roman"/>
          <w:sz w:val="24"/>
          <w:szCs w:val="24"/>
        </w:rPr>
        <w:t xml:space="preserve">“. Така например: миграционните процеси при </w:t>
      </w:r>
      <w:r w:rsidRPr="00EB0A3B">
        <w:rPr>
          <w:rFonts w:ascii="Times New Roman" w:eastAsia="Calibri" w:hAnsi="Times New Roman" w:cs="Times New Roman"/>
          <w:i/>
          <w:sz w:val="24"/>
          <w:szCs w:val="24"/>
        </w:rPr>
        <w:t>„Великото преселение на народите“,</w:t>
      </w:r>
      <w:r w:rsidRPr="00EB0A3B">
        <w:rPr>
          <w:rFonts w:ascii="Times New Roman" w:eastAsia="Calibri" w:hAnsi="Times New Roman" w:cs="Times New Roman"/>
          <w:sz w:val="24"/>
          <w:szCs w:val="24"/>
        </w:rPr>
        <w:t xml:space="preserve"> са различни от тези по време и след двете световни войни и процесите, които се наблюдават днес в Европа след 2011 година и продължат с още по-голяма сила и през 2016 година. </w:t>
      </w:r>
    </w:p>
    <w:p w:rsidR="00EB0A3B" w:rsidRPr="00EB0A3B" w:rsidRDefault="00EB0A3B" w:rsidP="00EB0A3B">
      <w:pPr>
        <w:spacing w:after="0" w:line="276" w:lineRule="auto"/>
        <w:ind w:firstLine="720"/>
        <w:jc w:val="both"/>
        <w:rPr>
          <w:rFonts w:ascii="Times New Roman" w:eastAsia="Calibri" w:hAnsi="Times New Roman" w:cs="Times New Roman"/>
          <w:sz w:val="24"/>
          <w:szCs w:val="24"/>
        </w:rPr>
      </w:pPr>
      <w:r w:rsidRPr="00EB0A3B">
        <w:rPr>
          <w:rFonts w:ascii="Times New Roman" w:eastAsia="Calibri" w:hAnsi="Times New Roman" w:cs="Times New Roman"/>
          <w:sz w:val="24"/>
          <w:szCs w:val="24"/>
        </w:rPr>
        <w:t>От друга страна миграцията има негативно отражение върху приемащата страна. Тя влияе върху социалните, икономически и политически системи, особено когато има коренни различия в областта на изповядваната религия. По-същественият проблем е неконтролираното нахлуване на мигранти извън законоустановените места на суверенни държави, което е сериозна предпоставка за влизане на терористи и самоубийци готови да дадат своя живот вярващи, че „</w:t>
      </w:r>
      <w:r w:rsidRPr="00EB0A3B">
        <w:rPr>
          <w:rFonts w:ascii="Times New Roman" w:eastAsia="Calibri" w:hAnsi="Times New Roman" w:cs="Times New Roman"/>
          <w:i/>
          <w:sz w:val="24"/>
          <w:szCs w:val="24"/>
        </w:rPr>
        <w:t>душата им ще остане в рая“</w:t>
      </w:r>
      <w:r w:rsidRPr="00EB0A3B">
        <w:rPr>
          <w:rFonts w:ascii="Times New Roman" w:eastAsia="Calibri" w:hAnsi="Times New Roman" w:cs="Times New Roman"/>
          <w:sz w:val="24"/>
          <w:szCs w:val="24"/>
        </w:rPr>
        <w:t xml:space="preserve">. Идеологията увлича все </w:t>
      </w:r>
      <w:r w:rsidRPr="00EB0A3B">
        <w:rPr>
          <w:rFonts w:ascii="Times New Roman" w:eastAsia="Calibri" w:hAnsi="Times New Roman" w:cs="Times New Roman"/>
          <w:sz w:val="24"/>
          <w:szCs w:val="24"/>
        </w:rPr>
        <w:lastRenderedPageBreak/>
        <w:t>повече и повече вярващи в тази философска пропаганда, която през последните години взе стотици невинни жертви в Европа.</w:t>
      </w:r>
    </w:p>
    <w:p w:rsidR="00EB0A3B" w:rsidRPr="00EB0A3B" w:rsidRDefault="00EB0A3B" w:rsidP="00EB0A3B">
      <w:pPr>
        <w:spacing w:after="0" w:line="276" w:lineRule="auto"/>
        <w:ind w:firstLine="720"/>
        <w:jc w:val="both"/>
        <w:rPr>
          <w:rFonts w:ascii="Times New Roman" w:eastAsia="Calibri" w:hAnsi="Times New Roman" w:cs="Times New Roman"/>
          <w:sz w:val="24"/>
          <w:szCs w:val="24"/>
        </w:rPr>
      </w:pPr>
      <w:r w:rsidRPr="00EB0A3B">
        <w:rPr>
          <w:rFonts w:ascii="Times New Roman" w:eastAsia="Calibri" w:hAnsi="Times New Roman" w:cs="Times New Roman"/>
          <w:sz w:val="24"/>
          <w:szCs w:val="24"/>
        </w:rPr>
        <w:t>Според данни на администрацията на Върховният комисар на ООН за бежанците (ВКБООН) през последните три десетилетия темповете на миграция и преселение на големи групи от хора са се увеличили многократно, като в по-голямата си част те са причинени от военни конфликти за природни ресурси. Предизвикателството пред Европейският съюз е да намери и вземе дългосрочни и ефективни решения на множество наболели и сложни проблеми, което налага цялостно преосмисляне на приоритетите и съпътстващите ги реформи за овладяване на първопричините и регулиране на последствията от тях.</w:t>
      </w:r>
    </w:p>
    <w:p w:rsidR="00EB0A3B" w:rsidRPr="00EB0A3B" w:rsidRDefault="00EB0A3B" w:rsidP="00EB0A3B">
      <w:pPr>
        <w:spacing w:after="0" w:line="276" w:lineRule="auto"/>
        <w:ind w:firstLine="720"/>
        <w:jc w:val="both"/>
        <w:rPr>
          <w:rFonts w:ascii="Times New Roman" w:eastAsia="Calibri" w:hAnsi="Times New Roman" w:cs="Times New Roman"/>
          <w:sz w:val="24"/>
          <w:szCs w:val="24"/>
        </w:rPr>
      </w:pPr>
      <w:r w:rsidRPr="00EB0A3B">
        <w:rPr>
          <w:rFonts w:ascii="Times New Roman" w:eastAsia="Calibri" w:hAnsi="Times New Roman" w:cs="Times New Roman"/>
          <w:sz w:val="24"/>
          <w:szCs w:val="24"/>
        </w:rPr>
        <w:t xml:space="preserve"> </w:t>
      </w:r>
    </w:p>
    <w:p w:rsidR="00EB0A3B" w:rsidRPr="00EB0A3B" w:rsidRDefault="00EB0A3B" w:rsidP="00EB0A3B">
      <w:pPr>
        <w:numPr>
          <w:ilvl w:val="0"/>
          <w:numId w:val="22"/>
        </w:numPr>
        <w:spacing w:after="0" w:line="276" w:lineRule="auto"/>
        <w:contextualSpacing/>
        <w:jc w:val="both"/>
        <w:rPr>
          <w:rFonts w:ascii="Times New Roman" w:eastAsia="Calibri" w:hAnsi="Times New Roman" w:cs="Times New Roman"/>
          <w:b/>
          <w:sz w:val="24"/>
          <w:szCs w:val="24"/>
        </w:rPr>
      </w:pPr>
      <w:r w:rsidRPr="00EB0A3B">
        <w:rPr>
          <w:rFonts w:ascii="Times New Roman" w:eastAsia="Calibri" w:hAnsi="Times New Roman" w:cs="Times New Roman"/>
          <w:b/>
          <w:sz w:val="24"/>
          <w:szCs w:val="24"/>
        </w:rPr>
        <w:t xml:space="preserve">Европейска миграционна политика </w:t>
      </w:r>
    </w:p>
    <w:p w:rsidR="00EB0A3B" w:rsidRPr="00EB0A3B" w:rsidRDefault="00EB0A3B" w:rsidP="00EB0A3B">
      <w:pPr>
        <w:spacing w:after="0" w:line="276" w:lineRule="auto"/>
        <w:ind w:firstLine="709"/>
        <w:jc w:val="both"/>
        <w:rPr>
          <w:rFonts w:ascii="Times New Roman" w:eastAsia="Calibri" w:hAnsi="Times New Roman" w:cs="Times New Roman"/>
          <w:sz w:val="24"/>
          <w:szCs w:val="24"/>
        </w:rPr>
      </w:pPr>
      <w:r w:rsidRPr="00EB0A3B">
        <w:rPr>
          <w:rFonts w:ascii="Times New Roman" w:eastAsia="Calibri" w:hAnsi="Times New Roman" w:cs="Times New Roman"/>
          <w:sz w:val="24"/>
          <w:szCs w:val="24"/>
        </w:rPr>
        <w:t>Началото на съвременната европейска миграционна политика може да се определи от 1999 г. с Амстердамският договор по отношение на политиките за убежище и миграция. Те са развити за приложение в Програма от Тампере (1999-2004 г.)</w:t>
      </w:r>
      <w:r w:rsidRPr="00EB0A3B">
        <w:rPr>
          <w:rFonts w:ascii="Times New Roman" w:eastAsia="Calibri" w:hAnsi="Times New Roman" w:cs="Times New Roman"/>
          <w:sz w:val="24"/>
          <w:szCs w:val="24"/>
          <w:vertAlign w:val="superscript"/>
        </w:rPr>
        <w:footnoteReference w:id="25"/>
      </w:r>
      <w:r w:rsidRPr="00EB0A3B">
        <w:rPr>
          <w:rFonts w:ascii="Times New Roman" w:eastAsia="Calibri" w:hAnsi="Times New Roman" w:cs="Times New Roman"/>
          <w:sz w:val="24"/>
          <w:szCs w:val="24"/>
        </w:rPr>
        <w:t>,  Хагската програма (2004-2009 г.)</w:t>
      </w:r>
      <w:r w:rsidRPr="00EB0A3B">
        <w:rPr>
          <w:rFonts w:ascii="Times New Roman" w:eastAsia="Calibri" w:hAnsi="Times New Roman" w:cs="Times New Roman"/>
          <w:sz w:val="24"/>
          <w:szCs w:val="24"/>
          <w:vertAlign w:val="superscript"/>
        </w:rPr>
        <w:footnoteReference w:id="26"/>
      </w:r>
      <w:r w:rsidRPr="00EB0A3B">
        <w:rPr>
          <w:rFonts w:ascii="Times New Roman" w:eastAsia="Calibri" w:hAnsi="Times New Roman" w:cs="Times New Roman"/>
          <w:sz w:val="24"/>
          <w:szCs w:val="24"/>
        </w:rPr>
        <w:t>. Генезисът на европейската политика се свързва с процеса от неформално към формализирано сътрудничество, на всички етапи от Римския договор до днес. Най-спорната политика е действието на Дъблинският регламент (2003 г.), който конкретизира критериите при определяне на държавата, отговорна за разглеждане на молбите за убежище.</w:t>
      </w:r>
    </w:p>
    <w:p w:rsidR="00EB0A3B" w:rsidRPr="00EB0A3B" w:rsidRDefault="00EB0A3B" w:rsidP="00EB0A3B">
      <w:pPr>
        <w:spacing w:after="0" w:line="276" w:lineRule="auto"/>
        <w:ind w:firstLine="709"/>
        <w:jc w:val="both"/>
        <w:rPr>
          <w:rFonts w:ascii="Times New Roman" w:eastAsia="Calibri" w:hAnsi="Times New Roman" w:cs="Times New Roman"/>
          <w:sz w:val="24"/>
          <w:szCs w:val="24"/>
        </w:rPr>
      </w:pPr>
      <w:r w:rsidRPr="00EB0A3B">
        <w:rPr>
          <w:rFonts w:ascii="Times New Roman" w:eastAsia="Calibri" w:hAnsi="Times New Roman" w:cs="Times New Roman"/>
          <w:sz w:val="24"/>
          <w:szCs w:val="24"/>
        </w:rPr>
        <w:t xml:space="preserve">Действието на новият петгодишен план (2004-2010 г.) полага десет приоритета изпълними за пет години. Най-същественият е създаването на европейска полиция за охрана на външните граници на ЕС (Фронтекс-2005 г.). Десет години по-късно се отчита, че </w:t>
      </w:r>
      <w:proofErr w:type="spellStart"/>
      <w:r w:rsidRPr="00EB0A3B">
        <w:rPr>
          <w:rFonts w:ascii="Times New Roman" w:eastAsia="Calibri" w:hAnsi="Times New Roman" w:cs="Times New Roman"/>
          <w:sz w:val="24"/>
          <w:szCs w:val="24"/>
        </w:rPr>
        <w:t>Фронтекс</w:t>
      </w:r>
      <w:proofErr w:type="spellEnd"/>
      <w:r w:rsidRPr="00EB0A3B">
        <w:rPr>
          <w:rFonts w:ascii="Times New Roman" w:eastAsia="Calibri" w:hAnsi="Times New Roman" w:cs="Times New Roman"/>
          <w:sz w:val="24"/>
          <w:szCs w:val="24"/>
        </w:rPr>
        <w:t xml:space="preserve"> не може да отговори на съвременните миграционни проблеми и става Европейска агенция за гранична и брегова охрана (2016 г.) с голяма надежда, че ще отговори на изискванията за международно сътрудничество. Една от най-важните мисии е пълноправното управление на границата, мониторинг и </w:t>
      </w:r>
      <w:proofErr w:type="spellStart"/>
      <w:r w:rsidRPr="00EB0A3B">
        <w:rPr>
          <w:rFonts w:ascii="Times New Roman" w:eastAsia="Calibri" w:hAnsi="Times New Roman" w:cs="Times New Roman"/>
          <w:sz w:val="24"/>
          <w:szCs w:val="24"/>
        </w:rPr>
        <w:t>развититие</w:t>
      </w:r>
      <w:proofErr w:type="spellEnd"/>
      <w:r w:rsidRPr="00EB0A3B">
        <w:rPr>
          <w:rFonts w:ascii="Times New Roman" w:eastAsia="Calibri" w:hAnsi="Times New Roman" w:cs="Times New Roman"/>
          <w:sz w:val="24"/>
          <w:szCs w:val="24"/>
        </w:rPr>
        <w:t xml:space="preserve"> на оперативни решения, които да засягат най-уязвимите държави-членки и морски граници.</w:t>
      </w:r>
    </w:p>
    <w:p w:rsidR="00EB0A3B" w:rsidRPr="00EB0A3B" w:rsidRDefault="00EB0A3B" w:rsidP="00EB0A3B">
      <w:pPr>
        <w:spacing w:after="0" w:line="276" w:lineRule="auto"/>
        <w:ind w:firstLine="709"/>
        <w:jc w:val="both"/>
        <w:rPr>
          <w:rFonts w:ascii="Times New Roman" w:eastAsia="Calibri" w:hAnsi="Times New Roman" w:cs="Times New Roman"/>
          <w:sz w:val="24"/>
          <w:szCs w:val="24"/>
        </w:rPr>
      </w:pPr>
      <w:r w:rsidRPr="00EB0A3B">
        <w:rPr>
          <w:rFonts w:ascii="Times New Roman" w:eastAsia="Calibri" w:hAnsi="Times New Roman" w:cs="Times New Roman"/>
          <w:sz w:val="24"/>
          <w:szCs w:val="24"/>
        </w:rPr>
        <w:t xml:space="preserve">Стокхолмската програма (2010-2014 г.) се определя като глобален подход, основан на партньорство с трети страни. Реална система за споделяне на отговорността за </w:t>
      </w:r>
      <w:proofErr w:type="spellStart"/>
      <w:r w:rsidRPr="00EB0A3B">
        <w:rPr>
          <w:rFonts w:ascii="Times New Roman" w:eastAsia="Calibri" w:hAnsi="Times New Roman" w:cs="Times New Roman"/>
          <w:sz w:val="24"/>
          <w:szCs w:val="24"/>
        </w:rPr>
        <w:t>мигрантите</w:t>
      </w:r>
      <w:proofErr w:type="spellEnd"/>
      <w:r w:rsidRPr="00EB0A3B">
        <w:rPr>
          <w:rFonts w:ascii="Times New Roman" w:eastAsia="Calibri" w:hAnsi="Times New Roman" w:cs="Times New Roman"/>
          <w:sz w:val="24"/>
          <w:szCs w:val="24"/>
        </w:rPr>
        <w:t xml:space="preserve"> в ЕС, </w:t>
      </w:r>
      <w:proofErr w:type="spellStart"/>
      <w:r w:rsidRPr="00EB0A3B">
        <w:rPr>
          <w:rFonts w:ascii="Times New Roman" w:eastAsia="Calibri" w:hAnsi="Times New Roman" w:cs="Times New Roman"/>
          <w:sz w:val="24"/>
          <w:szCs w:val="24"/>
        </w:rPr>
        <w:t>униформизиране</w:t>
      </w:r>
      <w:proofErr w:type="spellEnd"/>
      <w:r w:rsidRPr="00EB0A3B">
        <w:rPr>
          <w:rFonts w:ascii="Times New Roman" w:eastAsia="Calibri" w:hAnsi="Times New Roman" w:cs="Times New Roman"/>
          <w:sz w:val="24"/>
          <w:szCs w:val="24"/>
        </w:rPr>
        <w:t xml:space="preserve"> на международния статут на защита, специфични мерки за непридружените малолетни и спазване на фундаменталните права.</w:t>
      </w:r>
    </w:p>
    <w:p w:rsidR="00EB0A3B" w:rsidRPr="00EB0A3B" w:rsidRDefault="00EB0A3B" w:rsidP="00EB0A3B">
      <w:pPr>
        <w:spacing w:after="0" w:line="276" w:lineRule="auto"/>
        <w:ind w:firstLine="709"/>
        <w:jc w:val="both"/>
        <w:rPr>
          <w:rFonts w:ascii="Times New Roman" w:eastAsia="Calibri" w:hAnsi="Times New Roman" w:cs="Times New Roman"/>
          <w:sz w:val="24"/>
          <w:szCs w:val="24"/>
        </w:rPr>
      </w:pPr>
      <w:r w:rsidRPr="00EB0A3B">
        <w:rPr>
          <w:rFonts w:ascii="Times New Roman" w:eastAsia="Calibri" w:hAnsi="Times New Roman" w:cs="Times New Roman"/>
          <w:sz w:val="24"/>
          <w:szCs w:val="24"/>
        </w:rPr>
        <w:t xml:space="preserve">През ноември 2015 г. в Рим под егидата на Световната здравна организация (СЗО) се провежда среща посветена на здравето на бежанците и </w:t>
      </w:r>
      <w:proofErr w:type="spellStart"/>
      <w:r w:rsidRPr="00EB0A3B">
        <w:rPr>
          <w:rFonts w:ascii="Times New Roman" w:eastAsia="Calibri" w:hAnsi="Times New Roman" w:cs="Times New Roman"/>
          <w:sz w:val="24"/>
          <w:szCs w:val="24"/>
        </w:rPr>
        <w:t>мигрантите</w:t>
      </w:r>
      <w:proofErr w:type="spellEnd"/>
      <w:r w:rsidRPr="00EB0A3B">
        <w:rPr>
          <w:rFonts w:ascii="Times New Roman" w:eastAsia="Calibri" w:hAnsi="Times New Roman" w:cs="Times New Roman"/>
          <w:sz w:val="24"/>
          <w:szCs w:val="24"/>
        </w:rPr>
        <w:t>, за подобряване на медицинското обслужване</w:t>
      </w:r>
      <w:r w:rsidRPr="00EB0A3B">
        <w:rPr>
          <w:rFonts w:ascii="Times New Roman" w:eastAsia="Calibri" w:hAnsi="Times New Roman" w:cs="Times New Roman"/>
          <w:b/>
          <w:sz w:val="24"/>
          <w:szCs w:val="24"/>
        </w:rPr>
        <w:t xml:space="preserve"> </w:t>
      </w:r>
      <w:r w:rsidRPr="00EB0A3B">
        <w:rPr>
          <w:rFonts w:ascii="Times New Roman" w:eastAsia="Calibri" w:hAnsi="Times New Roman" w:cs="Times New Roman"/>
          <w:sz w:val="24"/>
          <w:szCs w:val="24"/>
        </w:rPr>
        <w:t xml:space="preserve">и разширяване обхвата на здравните услуги с цел овладяване на здравните рискове. Около 5 % от </w:t>
      </w:r>
      <w:proofErr w:type="spellStart"/>
      <w:r w:rsidRPr="00EB0A3B">
        <w:rPr>
          <w:rFonts w:ascii="Times New Roman" w:eastAsia="Calibri" w:hAnsi="Times New Roman" w:cs="Times New Roman"/>
          <w:sz w:val="24"/>
          <w:szCs w:val="24"/>
        </w:rPr>
        <w:t>мигрантите</w:t>
      </w:r>
      <w:proofErr w:type="spellEnd"/>
      <w:r w:rsidRPr="00EB0A3B">
        <w:rPr>
          <w:rFonts w:ascii="Times New Roman" w:eastAsia="Calibri" w:hAnsi="Times New Roman" w:cs="Times New Roman"/>
          <w:sz w:val="24"/>
          <w:szCs w:val="24"/>
        </w:rPr>
        <w:t xml:space="preserve"> се нуждаят от  медицинска помощ поради травми, </w:t>
      </w:r>
      <w:proofErr w:type="spellStart"/>
      <w:r w:rsidRPr="00EB0A3B">
        <w:rPr>
          <w:rFonts w:ascii="Times New Roman" w:eastAsia="Calibri" w:hAnsi="Times New Roman" w:cs="Times New Roman"/>
          <w:sz w:val="24"/>
          <w:szCs w:val="24"/>
        </w:rPr>
        <w:t>хипотермия</w:t>
      </w:r>
      <w:proofErr w:type="spellEnd"/>
      <w:r w:rsidRPr="00EB0A3B">
        <w:rPr>
          <w:rFonts w:ascii="Times New Roman" w:eastAsia="Calibri" w:hAnsi="Times New Roman" w:cs="Times New Roman"/>
          <w:sz w:val="24"/>
          <w:szCs w:val="24"/>
        </w:rPr>
        <w:t xml:space="preserve">, изгаряния, сърдечно-съдови заболявания, усложнения на бременността и раждането, диабет, хипертония. Фактори дължащи се на масово продължително придвижване, неадекватни условия на живот и лошата хигиена, които </w:t>
      </w:r>
      <w:r w:rsidRPr="00EB0A3B">
        <w:rPr>
          <w:rFonts w:ascii="Times New Roman" w:eastAsia="Calibri" w:hAnsi="Times New Roman" w:cs="Times New Roman"/>
          <w:sz w:val="24"/>
          <w:szCs w:val="24"/>
        </w:rPr>
        <w:lastRenderedPageBreak/>
        <w:t xml:space="preserve">увеличават опасността от разпространение на инфекциозни заболявания сред това компактно множество от хора. Поради повишеният риск от разпространение  на инфекциозни заболявания, на преден план излиза необходимостта от ваксинация на </w:t>
      </w:r>
      <w:proofErr w:type="spellStart"/>
      <w:r w:rsidRPr="00EB0A3B">
        <w:rPr>
          <w:rFonts w:ascii="Times New Roman" w:eastAsia="Calibri" w:hAnsi="Times New Roman" w:cs="Times New Roman"/>
          <w:sz w:val="24"/>
          <w:szCs w:val="24"/>
        </w:rPr>
        <w:t>мигрантите</w:t>
      </w:r>
      <w:proofErr w:type="spellEnd"/>
      <w:r w:rsidRPr="00EB0A3B">
        <w:rPr>
          <w:rFonts w:ascii="Times New Roman" w:eastAsia="Calibri" w:hAnsi="Times New Roman" w:cs="Times New Roman"/>
          <w:sz w:val="24"/>
          <w:szCs w:val="24"/>
        </w:rPr>
        <w:t xml:space="preserve">, което препоръчва и ВКБООН за бежанците срещу морбили, </w:t>
      </w:r>
      <w:proofErr w:type="spellStart"/>
      <w:r w:rsidRPr="00EB0A3B">
        <w:rPr>
          <w:rFonts w:ascii="Times New Roman" w:eastAsia="Calibri" w:hAnsi="Times New Roman" w:cs="Times New Roman"/>
          <w:sz w:val="24"/>
          <w:szCs w:val="24"/>
        </w:rPr>
        <w:t>паротит</w:t>
      </w:r>
      <w:proofErr w:type="spellEnd"/>
      <w:r w:rsidRPr="00EB0A3B">
        <w:rPr>
          <w:rFonts w:ascii="Times New Roman" w:eastAsia="Calibri" w:hAnsi="Times New Roman" w:cs="Times New Roman"/>
          <w:sz w:val="24"/>
          <w:szCs w:val="24"/>
        </w:rPr>
        <w:t xml:space="preserve"> и рубеола (ММ</w:t>
      </w:r>
      <w:r w:rsidRPr="00EB0A3B">
        <w:rPr>
          <w:rFonts w:ascii="Times New Roman" w:eastAsia="Calibri" w:hAnsi="Times New Roman" w:cs="Times New Roman"/>
          <w:sz w:val="24"/>
          <w:szCs w:val="24"/>
          <w:lang w:val="en-US"/>
        </w:rPr>
        <w:t>R</w:t>
      </w:r>
      <w:r w:rsidRPr="00EB0A3B">
        <w:rPr>
          <w:rFonts w:ascii="Times New Roman" w:eastAsia="Calibri" w:hAnsi="Times New Roman" w:cs="Times New Roman"/>
          <w:sz w:val="24"/>
          <w:szCs w:val="24"/>
        </w:rPr>
        <w:t xml:space="preserve">) и полиомиелит, като за целта държавите следва да въведат имунизационни свидетелства. Осигуряването на медицинска помощ на </w:t>
      </w:r>
      <w:proofErr w:type="spellStart"/>
      <w:r w:rsidRPr="00EB0A3B">
        <w:rPr>
          <w:rFonts w:ascii="Times New Roman" w:eastAsia="Calibri" w:hAnsi="Times New Roman" w:cs="Times New Roman"/>
          <w:sz w:val="24"/>
          <w:szCs w:val="24"/>
        </w:rPr>
        <w:t>мигрантите</w:t>
      </w:r>
      <w:proofErr w:type="spellEnd"/>
      <w:r w:rsidRPr="00EB0A3B">
        <w:rPr>
          <w:rFonts w:ascii="Times New Roman" w:eastAsia="Calibri" w:hAnsi="Times New Roman" w:cs="Times New Roman"/>
          <w:sz w:val="24"/>
          <w:szCs w:val="24"/>
        </w:rPr>
        <w:t xml:space="preserve"> на фона на проблемите в общественото здравеопазване неминуемо оказва влияние върху политиките на Европейската рамка в помощ на действията на институциите и обществото „Здраве 2020”.</w:t>
      </w:r>
    </w:p>
    <w:p w:rsidR="00EB0A3B" w:rsidRPr="00EB0A3B" w:rsidRDefault="00EB0A3B" w:rsidP="00EB0A3B">
      <w:pPr>
        <w:spacing w:after="0" w:line="276" w:lineRule="auto"/>
        <w:jc w:val="both"/>
        <w:rPr>
          <w:rFonts w:ascii="Times New Roman" w:eastAsia="Calibri" w:hAnsi="Times New Roman" w:cs="Times New Roman"/>
          <w:sz w:val="24"/>
          <w:szCs w:val="24"/>
        </w:rPr>
      </w:pPr>
      <w:r w:rsidRPr="00EB0A3B">
        <w:rPr>
          <w:rFonts w:ascii="Times New Roman" w:eastAsia="Calibri" w:hAnsi="Times New Roman" w:cs="Times New Roman"/>
          <w:sz w:val="24"/>
          <w:szCs w:val="24"/>
        </w:rPr>
        <w:tab/>
      </w:r>
    </w:p>
    <w:p w:rsidR="00EB0A3B" w:rsidRPr="00EB0A3B" w:rsidRDefault="00EB0A3B" w:rsidP="00EB0A3B">
      <w:pPr>
        <w:numPr>
          <w:ilvl w:val="0"/>
          <w:numId w:val="22"/>
        </w:numPr>
        <w:spacing w:after="0" w:line="276" w:lineRule="auto"/>
        <w:contextualSpacing/>
        <w:jc w:val="both"/>
        <w:rPr>
          <w:rFonts w:ascii="Times New Roman" w:eastAsia="Calibri" w:hAnsi="Times New Roman" w:cs="Times New Roman"/>
          <w:b/>
          <w:sz w:val="24"/>
          <w:szCs w:val="24"/>
        </w:rPr>
      </w:pPr>
      <w:r w:rsidRPr="00EB0A3B">
        <w:rPr>
          <w:rFonts w:ascii="Times New Roman" w:eastAsia="Calibri" w:hAnsi="Times New Roman" w:cs="Times New Roman"/>
          <w:b/>
          <w:sz w:val="24"/>
          <w:szCs w:val="24"/>
        </w:rPr>
        <w:t xml:space="preserve">Политика на европейските здравни системи </w:t>
      </w:r>
    </w:p>
    <w:p w:rsidR="00EB0A3B" w:rsidRPr="00EB0A3B" w:rsidRDefault="00EB0A3B" w:rsidP="00EB0A3B">
      <w:pPr>
        <w:spacing w:after="0" w:line="276" w:lineRule="auto"/>
        <w:ind w:firstLine="708"/>
        <w:jc w:val="both"/>
        <w:rPr>
          <w:rFonts w:ascii="Times New Roman" w:eastAsia="Calibri" w:hAnsi="Times New Roman" w:cs="Times New Roman"/>
          <w:sz w:val="24"/>
          <w:szCs w:val="24"/>
        </w:rPr>
      </w:pPr>
      <w:r w:rsidRPr="00EB0A3B">
        <w:rPr>
          <w:rFonts w:ascii="Times New Roman" w:eastAsia="Calibri" w:hAnsi="Times New Roman" w:cs="Times New Roman"/>
          <w:sz w:val="24"/>
          <w:szCs w:val="24"/>
        </w:rPr>
        <w:t>Според Европейската рамка за политики „Здраве 2020“ на Световната здравна организация, основните цели са насочени към значително подобряване здравето и благосъстоянието на населението, намаляване здравното неравенство, укрепване на общественото здраве и осигуряване на здравна система, която е всеобхватна, справедлива, устойчива и с високо качество. Доброто здраве на населението облагодетелства всички сектори и цялото общество, с което се превръща в ценен ресурс.</w:t>
      </w:r>
    </w:p>
    <w:p w:rsidR="00EB0A3B" w:rsidRPr="00EB0A3B" w:rsidRDefault="00EB0A3B" w:rsidP="00EB0A3B">
      <w:pPr>
        <w:spacing w:after="0" w:line="276" w:lineRule="auto"/>
        <w:ind w:firstLine="709"/>
        <w:jc w:val="both"/>
        <w:rPr>
          <w:rFonts w:ascii="Times New Roman" w:eastAsia="Calibri" w:hAnsi="Times New Roman" w:cs="Times New Roman"/>
          <w:sz w:val="24"/>
          <w:szCs w:val="24"/>
        </w:rPr>
      </w:pPr>
      <w:r w:rsidRPr="00EB0A3B">
        <w:rPr>
          <w:rFonts w:ascii="Times New Roman" w:eastAsia="Calibri" w:hAnsi="Times New Roman" w:cs="Times New Roman"/>
          <w:sz w:val="24"/>
          <w:szCs w:val="24"/>
        </w:rPr>
        <w:t xml:space="preserve">Европейската рамка за политики в помощ на действията на институциите и обществото за здраве и благосъстояние е основна политика за икономическа и социална стабилност и национална сигурност. Предизвикателствата, пред които е изправен ЕС са здравното неравенство в рамките на отделните държави и помежду им отразява разделение в обществото. Националните здравни системи в Европейския съюз се различават една от друга. Дейността и организацията им е грижа и отговорност на държавите-членки на ЕС. Това е предвидено в Хартата на ЕС за основните права /приета в Ница/. Член 35 от нея сочи, че </w:t>
      </w:r>
      <w:r w:rsidRPr="00EB0A3B">
        <w:rPr>
          <w:rFonts w:ascii="Times New Roman" w:eastAsia="Calibri" w:hAnsi="Times New Roman" w:cs="Times New Roman"/>
          <w:i/>
          <w:sz w:val="24"/>
          <w:szCs w:val="24"/>
        </w:rPr>
        <w:t>„всеки има право на достъп до превантивни здравни грижи, право да ползва здравно лечение при условията, установени от националното законодателство и практика“.</w:t>
      </w:r>
    </w:p>
    <w:p w:rsidR="00EB0A3B" w:rsidRPr="00EB0A3B" w:rsidRDefault="00EB0A3B" w:rsidP="00EB0A3B">
      <w:pPr>
        <w:spacing w:after="0" w:line="276" w:lineRule="auto"/>
        <w:ind w:firstLine="708"/>
        <w:jc w:val="both"/>
        <w:rPr>
          <w:rFonts w:ascii="Times New Roman" w:eastAsia="Calibri" w:hAnsi="Times New Roman" w:cs="Times New Roman"/>
          <w:sz w:val="24"/>
          <w:szCs w:val="24"/>
        </w:rPr>
      </w:pPr>
      <w:r w:rsidRPr="00EB0A3B">
        <w:rPr>
          <w:rFonts w:ascii="Times New Roman" w:eastAsia="Calibri" w:hAnsi="Times New Roman" w:cs="Times New Roman"/>
          <w:sz w:val="24"/>
          <w:szCs w:val="24"/>
        </w:rPr>
        <w:t xml:space="preserve">Въпреки различията всички здравни системи имат някои общи проблеми свързани с контрола на разходите и начините за удовлетворяване изискванията на обществеността за достъп до качествено здравно обслужване. Реалните здравни разходи продължават да изпреварват инфлацията и икономическия растеж. Очакваните повишени разходи биха се превърнали в заплаха за макроикономическата стабилност и развитието на икономиката в Съюза. Наложително е търсене на нови политики за прилагане на по-ефективни и по-ефикасни подходи за превенция и лечение на заболяванията и </w:t>
      </w:r>
      <w:proofErr w:type="spellStart"/>
      <w:r w:rsidRPr="00EB0A3B">
        <w:rPr>
          <w:rFonts w:ascii="Times New Roman" w:eastAsia="Calibri" w:hAnsi="Times New Roman" w:cs="Times New Roman"/>
          <w:sz w:val="24"/>
          <w:szCs w:val="24"/>
        </w:rPr>
        <w:t>инвалидизиране</w:t>
      </w:r>
      <w:proofErr w:type="spellEnd"/>
      <w:r w:rsidRPr="00EB0A3B">
        <w:rPr>
          <w:rFonts w:ascii="Times New Roman" w:eastAsia="Calibri" w:hAnsi="Times New Roman" w:cs="Times New Roman"/>
          <w:sz w:val="24"/>
          <w:szCs w:val="24"/>
        </w:rPr>
        <w:t xml:space="preserve"> на населението. Навлизането на все по-съвършени, но и по-скъпи превантивни, диагностични, лечебни и рехабилитационни технологии в масовата медицинска практика и демографските промени на населението водят до непредотвратимо нарастване на разходите в здравеопазването. Здравните услуги са обременени от още един фактор, през последните шест години, от нарастващите миграционни вълни към Европа и по-специално към държавите с мощна социална политика, тъй като са в сила и правилата за свободно движение на стоки, услуги, капитали и хора в пределите на ЕС. </w:t>
      </w:r>
    </w:p>
    <w:p w:rsidR="00EB0A3B" w:rsidRPr="00EB0A3B" w:rsidRDefault="00EB0A3B" w:rsidP="00EB0A3B">
      <w:pPr>
        <w:spacing w:after="0" w:line="276" w:lineRule="auto"/>
        <w:ind w:firstLine="708"/>
        <w:jc w:val="both"/>
        <w:rPr>
          <w:rFonts w:ascii="Times New Roman" w:eastAsia="Calibri" w:hAnsi="Times New Roman" w:cs="Times New Roman"/>
          <w:sz w:val="24"/>
          <w:szCs w:val="24"/>
        </w:rPr>
      </w:pPr>
    </w:p>
    <w:p w:rsidR="00EB0A3B" w:rsidRPr="00EB0A3B" w:rsidRDefault="00EB0A3B" w:rsidP="00EB0A3B">
      <w:pPr>
        <w:numPr>
          <w:ilvl w:val="0"/>
          <w:numId w:val="22"/>
        </w:numPr>
        <w:spacing w:after="0" w:line="276" w:lineRule="auto"/>
        <w:contextualSpacing/>
        <w:jc w:val="both"/>
        <w:rPr>
          <w:rFonts w:ascii="Times New Roman" w:eastAsia="Calibri" w:hAnsi="Times New Roman" w:cs="Times New Roman"/>
          <w:b/>
          <w:sz w:val="24"/>
          <w:szCs w:val="24"/>
        </w:rPr>
      </w:pPr>
      <w:r w:rsidRPr="00EB0A3B">
        <w:rPr>
          <w:rFonts w:ascii="Times New Roman" w:eastAsia="Calibri" w:hAnsi="Times New Roman" w:cs="Times New Roman"/>
          <w:b/>
          <w:sz w:val="24"/>
          <w:szCs w:val="24"/>
        </w:rPr>
        <w:lastRenderedPageBreak/>
        <w:t>Исторически преглед на зависимости между заразните заболявания и миграцията.</w:t>
      </w:r>
    </w:p>
    <w:p w:rsidR="00EB0A3B" w:rsidRPr="00EB0A3B" w:rsidRDefault="00EB0A3B" w:rsidP="00EB0A3B">
      <w:pPr>
        <w:spacing w:after="0" w:line="276" w:lineRule="auto"/>
        <w:ind w:firstLine="708"/>
        <w:jc w:val="both"/>
        <w:rPr>
          <w:rFonts w:ascii="Times New Roman" w:eastAsia="Calibri" w:hAnsi="Times New Roman" w:cs="Times New Roman"/>
          <w:sz w:val="24"/>
          <w:szCs w:val="24"/>
        </w:rPr>
      </w:pPr>
      <w:r w:rsidRPr="00EB0A3B">
        <w:rPr>
          <w:rFonts w:ascii="Times New Roman" w:eastAsia="Calibri" w:hAnsi="Times New Roman" w:cs="Times New Roman"/>
          <w:sz w:val="24"/>
          <w:szCs w:val="24"/>
        </w:rPr>
        <w:t xml:space="preserve">Преминаването на </w:t>
      </w:r>
      <w:proofErr w:type="spellStart"/>
      <w:r w:rsidRPr="00EB0A3B">
        <w:rPr>
          <w:rFonts w:ascii="Times New Roman" w:eastAsia="Calibri" w:hAnsi="Times New Roman" w:cs="Times New Roman"/>
          <w:sz w:val="24"/>
          <w:szCs w:val="24"/>
        </w:rPr>
        <w:t>мигрантите</w:t>
      </w:r>
      <w:proofErr w:type="spellEnd"/>
      <w:r w:rsidRPr="00EB0A3B">
        <w:rPr>
          <w:rFonts w:ascii="Times New Roman" w:eastAsia="Calibri" w:hAnsi="Times New Roman" w:cs="Times New Roman"/>
          <w:sz w:val="24"/>
          <w:szCs w:val="24"/>
        </w:rPr>
        <w:t xml:space="preserve"> през редица държави води до засилване на риска от епидемични ситуации на инфекциозни и паразитни заболявания, които са описани дори в Библията (петото и шестото наказание на Египет при напускането на евреите от страната).</w:t>
      </w:r>
    </w:p>
    <w:p w:rsidR="00EB0A3B" w:rsidRPr="00EB0A3B" w:rsidRDefault="00EB0A3B" w:rsidP="00EB0A3B">
      <w:pPr>
        <w:spacing w:after="0" w:line="276" w:lineRule="auto"/>
        <w:ind w:firstLine="708"/>
        <w:jc w:val="both"/>
        <w:rPr>
          <w:rFonts w:ascii="Times New Roman" w:eastAsia="Calibri" w:hAnsi="Times New Roman" w:cs="Times New Roman"/>
          <w:sz w:val="24"/>
          <w:szCs w:val="24"/>
        </w:rPr>
      </w:pPr>
      <w:r w:rsidRPr="00EB0A3B">
        <w:rPr>
          <w:rFonts w:ascii="Times New Roman" w:eastAsia="Calibri" w:hAnsi="Times New Roman" w:cs="Times New Roman"/>
          <w:sz w:val="24"/>
          <w:szCs w:val="24"/>
        </w:rPr>
        <w:t>Още от дълбока древност, разпространението на инфекциозните заболявания се свързва с различни процеси, като един от най-значимите е миграцията. През първобитната епоха при появата и развитието на заразни болести е действал естествения отбор за оцеляване.</w:t>
      </w:r>
    </w:p>
    <w:p w:rsidR="00EB0A3B" w:rsidRPr="00EB0A3B" w:rsidRDefault="00EB0A3B" w:rsidP="00EB0A3B">
      <w:pPr>
        <w:spacing w:after="0" w:line="276" w:lineRule="auto"/>
        <w:ind w:firstLine="708"/>
        <w:jc w:val="both"/>
        <w:rPr>
          <w:rFonts w:ascii="Times New Roman" w:eastAsia="Calibri" w:hAnsi="Times New Roman" w:cs="Times New Roman"/>
          <w:sz w:val="24"/>
          <w:szCs w:val="24"/>
        </w:rPr>
      </w:pPr>
      <w:r w:rsidRPr="00EB0A3B">
        <w:rPr>
          <w:rFonts w:ascii="Times New Roman" w:eastAsia="Calibri" w:hAnsi="Times New Roman" w:cs="Times New Roman"/>
          <w:sz w:val="24"/>
          <w:szCs w:val="24"/>
        </w:rPr>
        <w:t>През робовладелския строй по време на множеството водени войни се формират съвкупности на големи групи от хора, където липсват добри хигиенни условия. Най-разпространени са дизентерия, вариола, проказа, петнист тиф.</w:t>
      </w:r>
    </w:p>
    <w:p w:rsidR="00EB0A3B" w:rsidRPr="00EB0A3B" w:rsidRDefault="00EB0A3B" w:rsidP="00EB0A3B">
      <w:pPr>
        <w:spacing w:after="0" w:line="276" w:lineRule="auto"/>
        <w:ind w:firstLine="708"/>
        <w:jc w:val="both"/>
        <w:rPr>
          <w:rFonts w:ascii="Times New Roman" w:eastAsia="Calibri" w:hAnsi="Times New Roman" w:cs="Times New Roman"/>
          <w:sz w:val="24"/>
          <w:szCs w:val="24"/>
        </w:rPr>
      </w:pPr>
      <w:r w:rsidRPr="00EB0A3B">
        <w:rPr>
          <w:rFonts w:ascii="Times New Roman" w:eastAsia="Calibri" w:hAnsi="Times New Roman" w:cs="Times New Roman"/>
          <w:sz w:val="24"/>
          <w:szCs w:val="24"/>
        </w:rPr>
        <w:t xml:space="preserve"> През феодализма от пети до десети век е налице застой на заразните болести, поради ограничение на феодалните отношения.</w:t>
      </w:r>
    </w:p>
    <w:p w:rsidR="00EB0A3B" w:rsidRPr="00EB0A3B" w:rsidRDefault="00EB0A3B" w:rsidP="00EB0A3B">
      <w:pPr>
        <w:spacing w:after="0" w:line="276" w:lineRule="auto"/>
        <w:ind w:firstLine="708"/>
        <w:jc w:val="both"/>
        <w:rPr>
          <w:rFonts w:ascii="Times New Roman" w:eastAsia="Calibri" w:hAnsi="Times New Roman" w:cs="Times New Roman"/>
          <w:sz w:val="24"/>
          <w:szCs w:val="24"/>
        </w:rPr>
      </w:pPr>
      <w:r w:rsidRPr="00EB0A3B">
        <w:rPr>
          <w:rFonts w:ascii="Times New Roman" w:eastAsia="Calibri" w:hAnsi="Times New Roman" w:cs="Times New Roman"/>
          <w:sz w:val="24"/>
          <w:szCs w:val="24"/>
        </w:rPr>
        <w:t>През 11-14 век по време на кръстоносните походи протичат чумните и вариолни пандемии в резултат на миграционните процеси свързани с търговията с Китай и Кримските войни. Натрупването на фактори като увеличаване плътността на заселване, разширяване контактите между държавите и индустриализацията, създават предпоставки за множество епидемии и пандемии.</w:t>
      </w:r>
    </w:p>
    <w:p w:rsidR="00EB0A3B" w:rsidRPr="00EB0A3B" w:rsidRDefault="00EB0A3B" w:rsidP="00EB0A3B">
      <w:pPr>
        <w:spacing w:after="0" w:line="276" w:lineRule="auto"/>
        <w:ind w:firstLine="708"/>
        <w:jc w:val="both"/>
        <w:rPr>
          <w:rFonts w:ascii="Times New Roman" w:eastAsia="Calibri" w:hAnsi="Times New Roman" w:cs="Times New Roman"/>
          <w:sz w:val="24"/>
          <w:szCs w:val="24"/>
        </w:rPr>
      </w:pPr>
      <w:r w:rsidRPr="00EB0A3B">
        <w:rPr>
          <w:rFonts w:ascii="Times New Roman" w:eastAsia="Calibri" w:hAnsi="Times New Roman" w:cs="Times New Roman"/>
          <w:sz w:val="24"/>
          <w:szCs w:val="24"/>
        </w:rPr>
        <w:t xml:space="preserve">В днешните съвременни условия миграцията е </w:t>
      </w:r>
      <w:proofErr w:type="spellStart"/>
      <w:r w:rsidRPr="00EB0A3B">
        <w:rPr>
          <w:rFonts w:ascii="Times New Roman" w:eastAsia="Calibri" w:hAnsi="Times New Roman" w:cs="Times New Roman"/>
          <w:sz w:val="24"/>
          <w:szCs w:val="24"/>
        </w:rPr>
        <w:t>многофакторен</w:t>
      </w:r>
      <w:proofErr w:type="spellEnd"/>
      <w:r w:rsidRPr="00EB0A3B">
        <w:rPr>
          <w:rFonts w:ascii="Times New Roman" w:eastAsia="Calibri" w:hAnsi="Times New Roman" w:cs="Times New Roman"/>
          <w:sz w:val="24"/>
          <w:szCs w:val="24"/>
        </w:rPr>
        <w:t xml:space="preserve"> процес, породен от множеството непрекъснато зараждащи се военни конфликти. По данни на ООН над 140 000 000 души живеят в страни, различни от тези, в които са родени.</w:t>
      </w:r>
    </w:p>
    <w:p w:rsidR="00EB0A3B" w:rsidRPr="00EB0A3B" w:rsidRDefault="00EB0A3B" w:rsidP="00EB0A3B">
      <w:pPr>
        <w:spacing w:after="0" w:line="276" w:lineRule="auto"/>
        <w:ind w:firstLine="708"/>
        <w:jc w:val="both"/>
        <w:rPr>
          <w:rFonts w:ascii="Times New Roman" w:eastAsia="Calibri" w:hAnsi="Times New Roman" w:cs="Times New Roman"/>
          <w:sz w:val="24"/>
          <w:szCs w:val="24"/>
        </w:rPr>
      </w:pPr>
      <w:r w:rsidRPr="00EB0A3B">
        <w:rPr>
          <w:rFonts w:ascii="Times New Roman" w:eastAsia="Calibri" w:hAnsi="Times New Roman" w:cs="Times New Roman"/>
          <w:sz w:val="24"/>
          <w:szCs w:val="24"/>
        </w:rPr>
        <w:t>Миграцията между отделните общности на фона на ниска здравна култура, лоша битова хигиена, безработица и ниски доходи водят до реална заплаха от разрастване на епидемии в дадените територии.</w:t>
      </w:r>
    </w:p>
    <w:p w:rsidR="00EB0A3B" w:rsidRPr="00EB0A3B" w:rsidRDefault="00EB0A3B" w:rsidP="00EB0A3B">
      <w:pPr>
        <w:spacing w:after="0" w:line="276" w:lineRule="auto"/>
        <w:ind w:firstLine="708"/>
        <w:jc w:val="both"/>
        <w:rPr>
          <w:rFonts w:ascii="Times New Roman" w:eastAsia="Calibri" w:hAnsi="Times New Roman" w:cs="Times New Roman"/>
          <w:i/>
          <w:sz w:val="24"/>
          <w:szCs w:val="24"/>
        </w:rPr>
      </w:pPr>
      <w:r w:rsidRPr="00EB0A3B">
        <w:rPr>
          <w:rFonts w:ascii="Times New Roman" w:eastAsia="Calibri" w:hAnsi="Times New Roman" w:cs="Times New Roman"/>
          <w:sz w:val="24"/>
          <w:szCs w:val="24"/>
        </w:rPr>
        <w:t xml:space="preserve">През 2013 г. е установено, че </w:t>
      </w:r>
      <w:proofErr w:type="spellStart"/>
      <w:r w:rsidRPr="00EB0A3B">
        <w:rPr>
          <w:rFonts w:ascii="Times New Roman" w:eastAsia="Calibri" w:hAnsi="Times New Roman" w:cs="Times New Roman"/>
          <w:sz w:val="24"/>
          <w:szCs w:val="24"/>
        </w:rPr>
        <w:t>мигрантите</w:t>
      </w:r>
      <w:proofErr w:type="spellEnd"/>
      <w:r w:rsidRPr="00EB0A3B">
        <w:rPr>
          <w:rFonts w:ascii="Times New Roman" w:eastAsia="Calibri" w:hAnsi="Times New Roman" w:cs="Times New Roman"/>
          <w:sz w:val="24"/>
          <w:szCs w:val="24"/>
        </w:rPr>
        <w:t xml:space="preserve"> от Афганистан, Нигерия и Пакистан са потенциални носители на </w:t>
      </w:r>
      <w:r w:rsidRPr="00EB0A3B">
        <w:rPr>
          <w:rFonts w:ascii="Times New Roman" w:eastAsia="Calibri" w:hAnsi="Times New Roman" w:cs="Times New Roman"/>
          <w:i/>
          <w:sz w:val="24"/>
          <w:szCs w:val="24"/>
        </w:rPr>
        <w:t xml:space="preserve">„някои от екзотичните и тежко протичащи инфекции (ХТ Ласа, жълта треска, ХТ </w:t>
      </w:r>
      <w:proofErr w:type="spellStart"/>
      <w:r w:rsidRPr="00EB0A3B">
        <w:rPr>
          <w:rFonts w:ascii="Times New Roman" w:eastAsia="Calibri" w:hAnsi="Times New Roman" w:cs="Times New Roman"/>
          <w:i/>
          <w:sz w:val="24"/>
          <w:szCs w:val="24"/>
        </w:rPr>
        <w:t>Денга</w:t>
      </w:r>
      <w:proofErr w:type="spellEnd"/>
      <w:r w:rsidRPr="00EB0A3B">
        <w:rPr>
          <w:rFonts w:ascii="Times New Roman" w:eastAsia="Calibri" w:hAnsi="Times New Roman" w:cs="Times New Roman"/>
          <w:i/>
          <w:sz w:val="24"/>
          <w:szCs w:val="24"/>
        </w:rPr>
        <w:t>)“.</w:t>
      </w:r>
      <w:r w:rsidRPr="00EB0A3B">
        <w:rPr>
          <w:rFonts w:ascii="Times New Roman" w:eastAsia="Calibri" w:hAnsi="Times New Roman" w:cs="Times New Roman"/>
          <w:i/>
          <w:sz w:val="24"/>
          <w:szCs w:val="24"/>
          <w:vertAlign w:val="superscript"/>
        </w:rPr>
        <w:footnoteReference w:id="27"/>
      </w:r>
    </w:p>
    <w:p w:rsidR="00EB0A3B" w:rsidRPr="00EB0A3B" w:rsidRDefault="00EB0A3B" w:rsidP="00EB0A3B">
      <w:pPr>
        <w:spacing w:after="0" w:line="276" w:lineRule="auto"/>
        <w:ind w:firstLine="708"/>
        <w:jc w:val="both"/>
        <w:rPr>
          <w:rFonts w:ascii="Times New Roman" w:eastAsia="Calibri" w:hAnsi="Times New Roman" w:cs="Times New Roman"/>
          <w:sz w:val="24"/>
          <w:szCs w:val="24"/>
        </w:rPr>
      </w:pPr>
      <w:r w:rsidRPr="00EB0A3B">
        <w:rPr>
          <w:rFonts w:ascii="Times New Roman" w:eastAsia="Calibri" w:hAnsi="Times New Roman" w:cs="Times New Roman"/>
          <w:sz w:val="24"/>
          <w:szCs w:val="24"/>
        </w:rPr>
        <w:t>Миграционните потоци към Европа както в началото от 2011 г., така и през настоящата 2016 г. са постоянен фактор на предизвикателства пред здравеопазването. Особен интерес представляват новооткритите и активирали се стари познати инфекциозни заболявания, които се разпространяват бързо вследствие интензивния международен трафик. По тези причини днес е трудно да се посочи инфекциозна болест, която да няма възможност да бъде пренесена в някоя точка на света.</w:t>
      </w:r>
    </w:p>
    <w:p w:rsidR="00EB0A3B" w:rsidRPr="00EB0A3B" w:rsidRDefault="00EB0A3B" w:rsidP="00A55C0F">
      <w:pPr>
        <w:spacing w:after="0" w:line="276" w:lineRule="auto"/>
        <w:ind w:firstLine="708"/>
        <w:jc w:val="both"/>
        <w:rPr>
          <w:rFonts w:ascii="Times New Roman" w:eastAsia="Calibri" w:hAnsi="Times New Roman" w:cs="Times New Roman"/>
          <w:sz w:val="24"/>
          <w:szCs w:val="24"/>
        </w:rPr>
      </w:pPr>
      <w:r w:rsidRPr="00EB0A3B">
        <w:rPr>
          <w:rFonts w:ascii="Times New Roman" w:eastAsia="Calibri" w:hAnsi="Times New Roman" w:cs="Times New Roman"/>
          <w:sz w:val="24"/>
          <w:szCs w:val="24"/>
        </w:rPr>
        <w:t xml:space="preserve">Оценката на здравното състояние на </w:t>
      </w:r>
      <w:proofErr w:type="spellStart"/>
      <w:r w:rsidRPr="00EB0A3B">
        <w:rPr>
          <w:rFonts w:ascii="Times New Roman" w:eastAsia="Calibri" w:hAnsi="Times New Roman" w:cs="Times New Roman"/>
          <w:sz w:val="24"/>
          <w:szCs w:val="24"/>
        </w:rPr>
        <w:t>мигрантите</w:t>
      </w:r>
      <w:proofErr w:type="spellEnd"/>
      <w:r w:rsidRPr="00EB0A3B">
        <w:rPr>
          <w:rFonts w:ascii="Times New Roman" w:eastAsia="Calibri" w:hAnsi="Times New Roman" w:cs="Times New Roman"/>
          <w:sz w:val="24"/>
          <w:szCs w:val="24"/>
        </w:rPr>
        <w:t xml:space="preserve"> установява сериозни заболявания, което налага вземането на необходимите мерки да не се допусне привнасяне на нетипични тежки заразни и инфекциозни заболявания и разпространението им в пределите на страната. В резултат на всички тези настъпващи опасности, все по-ясно и неотложно стои въпросът за изработването на нова здравна миграционна политика на Европейския съюз и в частност на България, като потенциална държава застрашена от неконтролируем миграционен натиск от южната ни съседка.</w:t>
      </w:r>
    </w:p>
    <w:p w:rsidR="00EB0A3B" w:rsidRPr="00EB0A3B" w:rsidRDefault="00EB0A3B" w:rsidP="00A55C0F">
      <w:pPr>
        <w:spacing w:after="0" w:line="276" w:lineRule="auto"/>
        <w:jc w:val="both"/>
        <w:rPr>
          <w:rFonts w:ascii="Times New Roman" w:eastAsia="Calibri" w:hAnsi="Times New Roman" w:cs="Times New Roman"/>
          <w:b/>
          <w:i/>
          <w:sz w:val="20"/>
          <w:szCs w:val="20"/>
        </w:rPr>
      </w:pPr>
      <w:bookmarkStart w:id="2" w:name="_GoBack"/>
      <w:bookmarkEnd w:id="2"/>
      <w:r w:rsidRPr="00EB0A3B">
        <w:rPr>
          <w:rFonts w:ascii="Times New Roman" w:eastAsia="Calibri" w:hAnsi="Times New Roman" w:cs="Times New Roman"/>
          <w:b/>
          <w:i/>
          <w:sz w:val="20"/>
          <w:szCs w:val="20"/>
        </w:rPr>
        <w:lastRenderedPageBreak/>
        <w:t>Използвана литература</w:t>
      </w:r>
      <w:r w:rsidRPr="00EB0A3B">
        <w:rPr>
          <w:rFonts w:ascii="Times New Roman" w:eastAsia="Calibri" w:hAnsi="Times New Roman" w:cs="Times New Roman"/>
          <w:b/>
          <w:i/>
          <w:sz w:val="20"/>
          <w:szCs w:val="20"/>
          <w:lang w:val="ru-RU"/>
        </w:rPr>
        <w:t>:</w:t>
      </w:r>
    </w:p>
    <w:p w:rsidR="00EB0A3B" w:rsidRPr="00EB0A3B" w:rsidRDefault="00EB0A3B" w:rsidP="00EB0A3B">
      <w:pPr>
        <w:spacing w:after="0" w:line="276" w:lineRule="auto"/>
        <w:ind w:firstLine="708"/>
        <w:rPr>
          <w:rFonts w:ascii="Times New Roman" w:eastAsia="Calibri" w:hAnsi="Times New Roman" w:cs="Times New Roman"/>
          <w:i/>
          <w:noProof/>
          <w:sz w:val="20"/>
          <w:szCs w:val="20"/>
        </w:rPr>
      </w:pPr>
      <w:r w:rsidRPr="00EB0A3B">
        <w:rPr>
          <w:rFonts w:ascii="Times New Roman" w:eastAsia="Calibri" w:hAnsi="Times New Roman" w:cs="Times New Roman"/>
          <w:i/>
          <w:noProof/>
          <w:sz w:val="20"/>
          <w:szCs w:val="20"/>
        </w:rPr>
        <w:t>1.Балев, И., Цветарски, С., Демографски процеси и бъдещи тенденции в развитието на населението на България, Сборник „Демографски развите на  Република България”, С., 2005</w:t>
      </w:r>
    </w:p>
    <w:p w:rsidR="00EB0A3B" w:rsidRPr="00EB0A3B" w:rsidRDefault="00EB0A3B" w:rsidP="00EB0A3B">
      <w:pPr>
        <w:spacing w:after="0" w:line="276" w:lineRule="auto"/>
        <w:ind w:firstLine="709"/>
        <w:jc w:val="both"/>
        <w:rPr>
          <w:rFonts w:ascii="Times New Roman" w:eastAsia="Calibri" w:hAnsi="Times New Roman" w:cs="Times New Roman"/>
          <w:i/>
          <w:sz w:val="20"/>
          <w:szCs w:val="20"/>
        </w:rPr>
      </w:pPr>
      <w:r w:rsidRPr="00EB0A3B">
        <w:rPr>
          <w:rFonts w:ascii="Times New Roman" w:eastAsia="Calibri" w:hAnsi="Times New Roman" w:cs="Times New Roman"/>
          <w:i/>
          <w:sz w:val="20"/>
          <w:szCs w:val="20"/>
        </w:rPr>
        <w:t>2.Белчева, М.., Състояние, тенденции и проблеми на раждаемостта във Република България, НСИ, С., 2003</w:t>
      </w:r>
    </w:p>
    <w:p w:rsidR="00EB0A3B" w:rsidRPr="00EB0A3B" w:rsidRDefault="00EB0A3B" w:rsidP="00EB0A3B">
      <w:pPr>
        <w:spacing w:after="0" w:line="276" w:lineRule="auto"/>
        <w:ind w:firstLine="709"/>
        <w:jc w:val="both"/>
        <w:rPr>
          <w:rFonts w:ascii="Times New Roman" w:eastAsia="Calibri" w:hAnsi="Times New Roman" w:cs="Times New Roman"/>
          <w:i/>
          <w:sz w:val="20"/>
          <w:szCs w:val="20"/>
        </w:rPr>
      </w:pPr>
      <w:r w:rsidRPr="00EB0A3B">
        <w:rPr>
          <w:rFonts w:ascii="Times New Roman" w:eastAsia="Calibri" w:hAnsi="Times New Roman" w:cs="Times New Roman"/>
          <w:i/>
          <w:sz w:val="20"/>
          <w:szCs w:val="20"/>
        </w:rPr>
        <w:t>3.Жекова, В.,</w:t>
      </w:r>
      <w:r w:rsidRPr="00EB0A3B">
        <w:rPr>
          <w:rFonts w:ascii="Times New Roman" w:eastAsia="Calibri" w:hAnsi="Times New Roman" w:cs="Times New Roman"/>
          <w:b/>
          <w:i/>
          <w:color w:val="FF0000"/>
          <w:sz w:val="20"/>
          <w:szCs w:val="20"/>
        </w:rPr>
        <w:t xml:space="preserve"> </w:t>
      </w:r>
      <w:r w:rsidRPr="00EB0A3B">
        <w:rPr>
          <w:rFonts w:ascii="Times New Roman" w:eastAsia="Calibri" w:hAnsi="Times New Roman" w:cs="Times New Roman"/>
          <w:i/>
          <w:sz w:val="20"/>
          <w:szCs w:val="20"/>
        </w:rPr>
        <w:t>Социални норми и традиции в репродуктивното поведение на българите през втората половина на ХХ век, Акад. Изд. „Проф. Марин Дринов”, С., 2002</w:t>
      </w:r>
    </w:p>
    <w:p w:rsidR="00EB0A3B" w:rsidRPr="00EB0A3B" w:rsidRDefault="00EB0A3B" w:rsidP="00EB0A3B">
      <w:pPr>
        <w:spacing w:after="0" w:line="276" w:lineRule="auto"/>
        <w:ind w:firstLine="709"/>
        <w:jc w:val="both"/>
        <w:rPr>
          <w:rFonts w:ascii="Times New Roman" w:eastAsia="Calibri" w:hAnsi="Times New Roman" w:cs="Times New Roman"/>
          <w:i/>
          <w:sz w:val="20"/>
          <w:szCs w:val="20"/>
        </w:rPr>
      </w:pPr>
      <w:r w:rsidRPr="00EB0A3B">
        <w:rPr>
          <w:rFonts w:ascii="Times New Roman" w:eastAsia="Calibri" w:hAnsi="Times New Roman" w:cs="Times New Roman"/>
          <w:i/>
          <w:sz w:val="20"/>
          <w:szCs w:val="20"/>
        </w:rPr>
        <w:t>4.Кръстева, А.,  Чужденецът-гражданин на глобалния свят? Блог за политика, е-гражданственост и миграция ( август, 21,  2010) &lt;</w:t>
      </w:r>
      <w:proofErr w:type="spellStart"/>
      <w:r w:rsidRPr="00EB0A3B">
        <w:rPr>
          <w:rFonts w:ascii="Times New Roman" w:eastAsia="Calibri" w:hAnsi="Times New Roman" w:cs="Times New Roman"/>
          <w:i/>
          <w:sz w:val="20"/>
          <w:szCs w:val="20"/>
        </w:rPr>
        <w:t>http</w:t>
      </w:r>
      <w:proofErr w:type="spellEnd"/>
      <w:r w:rsidRPr="00EB0A3B">
        <w:rPr>
          <w:rFonts w:ascii="Times New Roman" w:eastAsia="Calibri" w:hAnsi="Times New Roman" w:cs="Times New Roman"/>
          <w:i/>
          <w:sz w:val="20"/>
          <w:szCs w:val="20"/>
        </w:rPr>
        <w:t>/://</w:t>
      </w:r>
      <w:proofErr w:type="spellStart"/>
      <w:r w:rsidRPr="00EB0A3B">
        <w:rPr>
          <w:rFonts w:ascii="Times New Roman" w:eastAsia="Calibri" w:hAnsi="Times New Roman" w:cs="Times New Roman"/>
          <w:i/>
          <w:sz w:val="20"/>
          <w:szCs w:val="20"/>
        </w:rPr>
        <w:t>annak</w:t>
      </w:r>
      <w:proofErr w:type="spellEnd"/>
    </w:p>
    <w:p w:rsidR="00EB0A3B" w:rsidRPr="00EB0A3B" w:rsidRDefault="00EB0A3B" w:rsidP="00EB0A3B">
      <w:pPr>
        <w:spacing w:after="0" w:line="276" w:lineRule="auto"/>
        <w:jc w:val="both"/>
        <w:rPr>
          <w:rFonts w:ascii="Times New Roman" w:eastAsia="Calibri" w:hAnsi="Times New Roman" w:cs="Times New Roman"/>
          <w:i/>
          <w:sz w:val="20"/>
          <w:szCs w:val="20"/>
        </w:rPr>
      </w:pPr>
      <w:r w:rsidRPr="00EB0A3B">
        <w:rPr>
          <w:rFonts w:ascii="Times New Roman" w:eastAsia="Calibri" w:hAnsi="Times New Roman" w:cs="Times New Roman"/>
          <w:i/>
          <w:sz w:val="20"/>
          <w:szCs w:val="20"/>
        </w:rPr>
        <w:t>rasteva.wordpress.com/2010/08/21/etranger-citoyen-du-monde-globalise/&gt; 26.1.2014 г.</w:t>
      </w:r>
    </w:p>
    <w:p w:rsidR="00EB0A3B" w:rsidRPr="00EB0A3B" w:rsidRDefault="00EB0A3B" w:rsidP="00EB0A3B">
      <w:pPr>
        <w:spacing w:after="0" w:line="276" w:lineRule="auto"/>
        <w:ind w:firstLine="709"/>
        <w:jc w:val="both"/>
        <w:rPr>
          <w:rFonts w:ascii="Times New Roman" w:eastAsia="Calibri" w:hAnsi="Times New Roman" w:cs="Times New Roman"/>
          <w:i/>
          <w:sz w:val="20"/>
          <w:szCs w:val="20"/>
        </w:rPr>
      </w:pPr>
      <w:r w:rsidRPr="00EB0A3B">
        <w:rPr>
          <w:rFonts w:ascii="Times New Roman" w:eastAsia="Calibri" w:hAnsi="Times New Roman" w:cs="Times New Roman"/>
          <w:i/>
          <w:noProof/>
          <w:sz w:val="20"/>
          <w:szCs w:val="20"/>
        </w:rPr>
        <w:t>5.Маркова, К., Миграционната политика на България и Малта във фокуса на съвременните предизвикателства” – дисертация, С., 2016</w:t>
      </w:r>
    </w:p>
    <w:p w:rsidR="00EB0A3B" w:rsidRPr="00EB0A3B" w:rsidRDefault="00EB0A3B" w:rsidP="00EB0A3B">
      <w:pPr>
        <w:spacing w:after="0" w:line="276" w:lineRule="auto"/>
        <w:ind w:firstLine="709"/>
        <w:jc w:val="both"/>
        <w:rPr>
          <w:rFonts w:ascii="Times New Roman" w:eastAsia="Calibri" w:hAnsi="Times New Roman" w:cs="Times New Roman"/>
          <w:i/>
          <w:sz w:val="20"/>
          <w:szCs w:val="20"/>
        </w:rPr>
      </w:pPr>
      <w:r w:rsidRPr="00EB0A3B">
        <w:rPr>
          <w:rFonts w:ascii="Times New Roman" w:eastAsia="Calibri" w:hAnsi="Times New Roman" w:cs="Times New Roman"/>
          <w:i/>
          <w:sz w:val="20"/>
          <w:szCs w:val="20"/>
        </w:rPr>
        <w:t>6.Христов, Е., Оценяване на структурни и неструктурни ефекти в икономиката, сп. Икономика, С., 1987, кн.8</w:t>
      </w:r>
    </w:p>
    <w:p w:rsidR="00EB0A3B" w:rsidRPr="00EB0A3B" w:rsidRDefault="00EB0A3B" w:rsidP="00EB0A3B">
      <w:pPr>
        <w:spacing w:after="0" w:line="276" w:lineRule="auto"/>
        <w:ind w:firstLine="708"/>
        <w:jc w:val="both"/>
        <w:rPr>
          <w:rFonts w:ascii="Times New Roman" w:eastAsia="Calibri" w:hAnsi="Times New Roman" w:cs="Times New Roman"/>
          <w:i/>
          <w:sz w:val="20"/>
          <w:szCs w:val="20"/>
          <w:lang w:val="en-GB"/>
        </w:rPr>
      </w:pPr>
      <w:r w:rsidRPr="00EB0A3B">
        <w:rPr>
          <w:rFonts w:ascii="Times New Roman" w:eastAsia="Calibri" w:hAnsi="Times New Roman" w:cs="Times New Roman"/>
          <w:i/>
          <w:sz w:val="20"/>
          <w:szCs w:val="20"/>
        </w:rPr>
        <w:t>7.</w:t>
      </w:r>
      <w:r w:rsidRPr="00EB0A3B">
        <w:rPr>
          <w:rFonts w:ascii="Times New Roman" w:eastAsia="Calibri" w:hAnsi="Times New Roman" w:cs="Times New Roman"/>
          <w:i/>
          <w:sz w:val="20"/>
          <w:szCs w:val="20"/>
          <w:lang w:val="en-GB"/>
        </w:rPr>
        <w:t xml:space="preserve">Castles, Stephen, Miller, </w:t>
      </w:r>
      <w:proofErr w:type="spellStart"/>
      <w:r w:rsidRPr="00EB0A3B">
        <w:rPr>
          <w:rFonts w:ascii="Times New Roman" w:eastAsia="Calibri" w:hAnsi="Times New Roman" w:cs="Times New Roman"/>
          <w:i/>
          <w:sz w:val="20"/>
          <w:szCs w:val="20"/>
          <w:lang w:val="en-GB"/>
        </w:rPr>
        <w:t>Mark.The</w:t>
      </w:r>
      <w:proofErr w:type="spellEnd"/>
      <w:r w:rsidRPr="00EB0A3B">
        <w:rPr>
          <w:rFonts w:ascii="Times New Roman" w:eastAsia="Calibri" w:hAnsi="Times New Roman" w:cs="Times New Roman"/>
          <w:i/>
          <w:sz w:val="20"/>
          <w:szCs w:val="20"/>
          <w:lang w:val="en-GB"/>
        </w:rPr>
        <w:t xml:space="preserve"> Age of Migration. International Population Movements in the Modern </w:t>
      </w:r>
      <w:proofErr w:type="spellStart"/>
      <w:r w:rsidRPr="00EB0A3B">
        <w:rPr>
          <w:rFonts w:ascii="Times New Roman" w:eastAsia="Calibri" w:hAnsi="Times New Roman" w:cs="Times New Roman"/>
          <w:i/>
          <w:sz w:val="20"/>
          <w:szCs w:val="20"/>
          <w:lang w:val="en-GB"/>
        </w:rPr>
        <w:t>World.Third</w:t>
      </w:r>
      <w:proofErr w:type="spellEnd"/>
      <w:r w:rsidRPr="00EB0A3B">
        <w:rPr>
          <w:rFonts w:ascii="Times New Roman" w:eastAsia="Calibri" w:hAnsi="Times New Roman" w:cs="Times New Roman"/>
          <w:i/>
          <w:sz w:val="20"/>
          <w:szCs w:val="20"/>
          <w:lang w:val="en-GB"/>
        </w:rPr>
        <w:t xml:space="preserve"> edition. </w:t>
      </w:r>
      <w:proofErr w:type="spellStart"/>
      <w:r w:rsidRPr="00EB0A3B">
        <w:rPr>
          <w:rFonts w:ascii="Times New Roman" w:eastAsia="Calibri" w:hAnsi="Times New Roman" w:cs="Times New Roman"/>
          <w:i/>
          <w:sz w:val="20"/>
          <w:szCs w:val="20"/>
          <w:lang w:val="en-GB"/>
        </w:rPr>
        <w:t>TheGuilford</w:t>
      </w:r>
      <w:proofErr w:type="spellEnd"/>
      <w:r w:rsidRPr="00EB0A3B">
        <w:rPr>
          <w:rFonts w:ascii="Times New Roman" w:eastAsia="Calibri" w:hAnsi="Times New Roman" w:cs="Times New Roman"/>
          <w:i/>
          <w:sz w:val="20"/>
          <w:szCs w:val="20"/>
          <w:lang w:val="en-GB"/>
        </w:rPr>
        <w:t xml:space="preserve"> Press. New York, London, 2003.</w:t>
      </w:r>
    </w:p>
    <w:p w:rsidR="00EB0A3B" w:rsidRPr="00EB0A3B" w:rsidRDefault="00EB0A3B" w:rsidP="00EB0A3B">
      <w:pPr>
        <w:spacing w:after="0" w:line="276" w:lineRule="auto"/>
        <w:ind w:firstLine="709"/>
        <w:jc w:val="both"/>
        <w:rPr>
          <w:rFonts w:ascii="Times New Roman" w:eastAsia="Calibri" w:hAnsi="Times New Roman" w:cs="Times New Roman"/>
          <w:i/>
          <w:sz w:val="20"/>
          <w:szCs w:val="20"/>
          <w:lang w:val="en-GB"/>
        </w:rPr>
      </w:pPr>
      <w:r w:rsidRPr="00EB0A3B">
        <w:rPr>
          <w:rFonts w:ascii="Times New Roman" w:eastAsia="Calibri" w:hAnsi="Times New Roman" w:cs="Times New Roman"/>
          <w:i/>
          <w:sz w:val="20"/>
          <w:szCs w:val="20"/>
          <w:lang w:val="en-GB"/>
        </w:rPr>
        <w:t xml:space="preserve">8.Migration in Europe: </w:t>
      </w:r>
      <w:proofErr w:type="spellStart"/>
      <w:r w:rsidRPr="00EB0A3B">
        <w:rPr>
          <w:rFonts w:ascii="Times New Roman" w:eastAsia="Calibri" w:hAnsi="Times New Roman" w:cs="Times New Roman"/>
          <w:i/>
          <w:sz w:val="20"/>
          <w:szCs w:val="20"/>
          <w:lang w:val="en-GB"/>
        </w:rPr>
        <w:t>Social,Economic</w:t>
      </w:r>
      <w:proofErr w:type="spellEnd"/>
      <w:r w:rsidRPr="00EB0A3B">
        <w:rPr>
          <w:rFonts w:ascii="Times New Roman" w:eastAsia="Calibri" w:hAnsi="Times New Roman" w:cs="Times New Roman"/>
          <w:i/>
          <w:sz w:val="20"/>
          <w:szCs w:val="20"/>
          <w:lang w:val="en-GB"/>
        </w:rPr>
        <w:t xml:space="preserve"> and Policy Dynamics.  NORFACE Transnational Programme. P. 2 </w:t>
      </w:r>
      <w:hyperlink r:id="rId27" w:history="1">
        <w:r w:rsidRPr="00EB0A3B">
          <w:rPr>
            <w:rFonts w:ascii="Times New Roman" w:eastAsia="Calibri" w:hAnsi="Times New Roman" w:cs="Times New Roman"/>
            <w:i/>
            <w:color w:val="0000FF"/>
            <w:sz w:val="20"/>
            <w:szCs w:val="20"/>
            <w:u w:val="single"/>
            <w:lang w:val="en-GB"/>
          </w:rPr>
          <w:t>http://www.norface.org/files/ NORFACE-spec.pdf</w:t>
        </w:r>
      </w:hyperlink>
      <w:r w:rsidRPr="00EB0A3B">
        <w:rPr>
          <w:rFonts w:ascii="Times New Roman" w:eastAsia="Calibri" w:hAnsi="Times New Roman" w:cs="Times New Roman"/>
          <w:i/>
          <w:sz w:val="20"/>
          <w:szCs w:val="20"/>
          <w:lang w:val="en-GB"/>
        </w:rPr>
        <w:t xml:space="preserve"> (accessed January, 7. 2014).</w:t>
      </w:r>
    </w:p>
    <w:p w:rsidR="00EB0A3B" w:rsidRPr="00EB0A3B" w:rsidRDefault="00EB0A3B" w:rsidP="00EB0A3B">
      <w:pPr>
        <w:spacing w:after="0" w:line="276" w:lineRule="auto"/>
        <w:ind w:firstLine="708"/>
        <w:jc w:val="both"/>
        <w:rPr>
          <w:rFonts w:ascii="Times New Roman" w:eastAsia="Calibri" w:hAnsi="Times New Roman" w:cs="Times New Roman"/>
          <w:i/>
          <w:sz w:val="20"/>
          <w:szCs w:val="20"/>
          <w:lang w:val="en-GB"/>
        </w:rPr>
      </w:pPr>
      <w:r w:rsidRPr="00EB0A3B">
        <w:rPr>
          <w:rFonts w:ascii="Times New Roman" w:eastAsia="Calibri" w:hAnsi="Times New Roman" w:cs="Times New Roman"/>
          <w:i/>
          <w:sz w:val="20"/>
          <w:szCs w:val="20"/>
          <w:lang w:val="en-GB"/>
        </w:rPr>
        <w:t xml:space="preserve">9.Wallerstein, Immanuel, Globalization or the Age of Transition? A Long-Term View of the Trajectory of </w:t>
      </w:r>
      <w:proofErr w:type="spellStart"/>
      <w:r w:rsidRPr="00EB0A3B">
        <w:rPr>
          <w:rFonts w:ascii="Times New Roman" w:eastAsia="Calibri" w:hAnsi="Times New Roman" w:cs="Times New Roman"/>
          <w:i/>
          <w:sz w:val="20"/>
          <w:szCs w:val="20"/>
          <w:lang w:val="en-GB"/>
        </w:rPr>
        <w:t>TheWorid</w:t>
      </w:r>
      <w:proofErr w:type="spellEnd"/>
      <w:r w:rsidRPr="00EB0A3B">
        <w:rPr>
          <w:rFonts w:ascii="Times New Roman" w:eastAsia="Calibri" w:hAnsi="Times New Roman" w:cs="Times New Roman"/>
          <w:i/>
          <w:sz w:val="20"/>
          <w:szCs w:val="20"/>
          <w:lang w:val="en-GB"/>
        </w:rPr>
        <w:t xml:space="preserve"> System. Binghamton University. June, 2000.</w:t>
      </w:r>
    </w:p>
    <w:p w:rsidR="00EB0A3B" w:rsidRPr="00EB0A3B" w:rsidRDefault="00EB0A3B" w:rsidP="00EB0A3B">
      <w:pPr>
        <w:spacing w:after="0" w:line="276" w:lineRule="auto"/>
        <w:ind w:firstLine="709"/>
        <w:jc w:val="both"/>
        <w:rPr>
          <w:rFonts w:ascii="Times New Roman" w:eastAsia="Calibri" w:hAnsi="Times New Roman" w:cs="Times New Roman"/>
          <w:i/>
          <w:sz w:val="20"/>
          <w:szCs w:val="20"/>
        </w:rPr>
      </w:pPr>
      <w:r w:rsidRPr="00EB0A3B">
        <w:rPr>
          <w:rFonts w:ascii="Times New Roman" w:eastAsia="Calibri" w:hAnsi="Times New Roman" w:cs="Times New Roman"/>
          <w:i/>
          <w:sz w:val="20"/>
          <w:szCs w:val="20"/>
        </w:rPr>
        <w:t>10.Кратък статистически справочник „</w:t>
      </w:r>
      <w:proofErr w:type="spellStart"/>
      <w:r w:rsidRPr="00EB0A3B">
        <w:rPr>
          <w:rFonts w:ascii="Times New Roman" w:eastAsia="Calibri" w:hAnsi="Times New Roman" w:cs="Times New Roman"/>
          <w:i/>
          <w:sz w:val="20"/>
          <w:szCs w:val="20"/>
        </w:rPr>
        <w:t>Здавеопазване</w:t>
      </w:r>
      <w:proofErr w:type="spellEnd"/>
      <w:r w:rsidRPr="00EB0A3B">
        <w:rPr>
          <w:rFonts w:ascii="Times New Roman" w:eastAsia="Calibri" w:hAnsi="Times New Roman" w:cs="Times New Roman"/>
          <w:i/>
          <w:sz w:val="20"/>
          <w:szCs w:val="20"/>
        </w:rPr>
        <w:t>“, НЦОЗА</w:t>
      </w:r>
    </w:p>
    <w:p w:rsidR="00EB0A3B" w:rsidRPr="00EB0A3B" w:rsidRDefault="00EB0A3B" w:rsidP="00EB0A3B">
      <w:pPr>
        <w:spacing w:after="0" w:line="276" w:lineRule="auto"/>
        <w:ind w:firstLine="709"/>
        <w:jc w:val="both"/>
        <w:rPr>
          <w:rFonts w:ascii="Times New Roman" w:eastAsia="Calibri" w:hAnsi="Times New Roman" w:cs="Times New Roman"/>
          <w:i/>
          <w:sz w:val="20"/>
          <w:szCs w:val="20"/>
        </w:rPr>
      </w:pPr>
      <w:r w:rsidRPr="00EB0A3B">
        <w:rPr>
          <w:rFonts w:ascii="Times New Roman" w:eastAsia="Calibri" w:hAnsi="Times New Roman" w:cs="Times New Roman"/>
          <w:i/>
          <w:sz w:val="20"/>
          <w:szCs w:val="20"/>
        </w:rPr>
        <w:t>11.Статистически годишник на Българското царство, 1926 г.</w:t>
      </w:r>
    </w:p>
    <w:p w:rsidR="00EB0A3B" w:rsidRPr="00EB0A3B" w:rsidRDefault="00EB0A3B" w:rsidP="00EB0A3B">
      <w:pPr>
        <w:spacing w:after="0" w:line="276" w:lineRule="auto"/>
        <w:ind w:firstLine="709"/>
        <w:jc w:val="both"/>
        <w:rPr>
          <w:rFonts w:ascii="Times New Roman" w:eastAsia="Calibri" w:hAnsi="Times New Roman" w:cs="Times New Roman"/>
          <w:sz w:val="24"/>
          <w:szCs w:val="24"/>
        </w:rPr>
      </w:pPr>
      <w:r w:rsidRPr="00EB0A3B">
        <w:rPr>
          <w:rFonts w:ascii="Times New Roman" w:eastAsia="Calibri" w:hAnsi="Times New Roman" w:cs="Times New Roman"/>
          <w:i/>
          <w:sz w:val="20"/>
          <w:szCs w:val="20"/>
        </w:rPr>
        <w:t>12.</w:t>
      </w:r>
      <w:hyperlink r:id="rId28" w:history="1">
        <w:r w:rsidRPr="00EB0A3B">
          <w:rPr>
            <w:rFonts w:ascii="Times New Roman" w:eastAsia="Times New Roman" w:hAnsi="Times New Roman" w:cs="Times New Roman"/>
            <w:i/>
            <w:color w:val="0000FF"/>
            <w:sz w:val="20"/>
            <w:szCs w:val="20"/>
            <w:u w:val="single"/>
            <w:lang w:eastAsia="bg-BG"/>
          </w:rPr>
          <w:t>https://www.actualno.com/europe/za-pryv-pyt-prez-2015-g-es-registrira-otricatelen-estestven-prirast-news_549707.html</w:t>
        </w:r>
      </w:hyperlink>
    </w:p>
    <w:sectPr w:rsidR="00EB0A3B" w:rsidRPr="00EB0A3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4836" w:rsidRDefault="00924836" w:rsidP="007A7D2B">
      <w:pPr>
        <w:spacing w:after="0" w:line="240" w:lineRule="auto"/>
      </w:pPr>
      <w:r>
        <w:separator/>
      </w:r>
    </w:p>
  </w:endnote>
  <w:endnote w:type="continuationSeparator" w:id="0">
    <w:p w:rsidR="00924836" w:rsidRDefault="00924836" w:rsidP="007A7D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inherit">
    <w:altName w:val="Times New Roman"/>
    <w:panose1 w:val="00000000000000000000"/>
    <w:charset w:val="00"/>
    <w:family w:val="roman"/>
    <w:notTrueType/>
    <w:pitch w:val="default"/>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4836" w:rsidRDefault="00924836" w:rsidP="007A7D2B">
      <w:pPr>
        <w:spacing w:after="0" w:line="240" w:lineRule="auto"/>
      </w:pPr>
      <w:r>
        <w:separator/>
      </w:r>
    </w:p>
  </w:footnote>
  <w:footnote w:type="continuationSeparator" w:id="0">
    <w:p w:rsidR="00924836" w:rsidRDefault="00924836" w:rsidP="007A7D2B">
      <w:pPr>
        <w:spacing w:after="0" w:line="240" w:lineRule="auto"/>
      </w:pPr>
      <w:r>
        <w:continuationSeparator/>
      </w:r>
    </w:p>
  </w:footnote>
  <w:footnote w:id="1">
    <w:p w:rsidR="00EB0A3B" w:rsidRPr="00682E78" w:rsidRDefault="00EB0A3B" w:rsidP="007A7D2B">
      <w:pPr>
        <w:spacing w:after="0" w:line="360" w:lineRule="auto"/>
        <w:rPr>
          <w:rFonts w:ascii="Times New Roman" w:hAnsi="Times New Roman" w:cs="Times New Roman"/>
          <w:sz w:val="24"/>
          <w:szCs w:val="24"/>
        </w:rPr>
      </w:pPr>
      <w:r>
        <w:rPr>
          <w:rStyle w:val="a7"/>
        </w:rPr>
        <w:footnoteRef/>
      </w:r>
      <w:r>
        <w:t xml:space="preserve"> </w:t>
      </w:r>
      <w:r w:rsidRPr="0009063D">
        <w:rPr>
          <w:rFonts w:ascii="Times New Roman" w:hAnsi="Times New Roman" w:cs="Times New Roman"/>
          <w:sz w:val="24"/>
          <w:szCs w:val="24"/>
        </w:rPr>
        <w:t>http://komentator.bg/dokoga-balgariya-shte-e-na-opashkata/</w:t>
      </w:r>
    </w:p>
  </w:footnote>
  <w:footnote w:id="2">
    <w:p w:rsidR="00EB0A3B" w:rsidRDefault="00EB0A3B" w:rsidP="007A7D2B">
      <w:pPr>
        <w:pStyle w:val="a5"/>
      </w:pPr>
      <w:r>
        <w:rPr>
          <w:rStyle w:val="a7"/>
        </w:rPr>
        <w:footnoteRef/>
      </w:r>
      <w:r>
        <w:t xml:space="preserve"> </w:t>
      </w:r>
      <w:r w:rsidRPr="00FD10BE">
        <w:t>http://www.pariteni.bg/?tid=40&amp;oid=201693</w:t>
      </w:r>
    </w:p>
  </w:footnote>
  <w:footnote w:id="3">
    <w:p w:rsidR="00EB0A3B" w:rsidRDefault="00EB0A3B" w:rsidP="007A7D2B">
      <w:pPr>
        <w:pStyle w:val="a3"/>
        <w:tabs>
          <w:tab w:val="left" w:pos="-1560"/>
        </w:tabs>
        <w:spacing w:after="0"/>
        <w:jc w:val="both"/>
      </w:pPr>
      <w:r w:rsidRPr="008A1E35">
        <w:rPr>
          <w:rStyle w:val="a7"/>
          <w:sz w:val="20"/>
          <w:szCs w:val="20"/>
        </w:rPr>
        <w:footnoteRef/>
      </w:r>
      <w:r w:rsidRPr="008A1E35">
        <w:rPr>
          <w:sz w:val="20"/>
          <w:szCs w:val="20"/>
        </w:rPr>
        <w:t xml:space="preserve"> </w:t>
      </w:r>
      <w:r w:rsidRPr="008A1E35">
        <w:rPr>
          <w:rStyle w:val="apple-converted-space"/>
          <w:color w:val="000000"/>
          <w:sz w:val="20"/>
          <w:szCs w:val="20"/>
        </w:rPr>
        <w:t>https://www.24chasa.bg/novini/article/5716783</w:t>
      </w:r>
    </w:p>
  </w:footnote>
  <w:footnote w:id="4">
    <w:p w:rsidR="00EB0A3B" w:rsidRPr="00547704" w:rsidRDefault="00EB0A3B" w:rsidP="007A7D2B">
      <w:pPr>
        <w:pStyle w:val="a5"/>
        <w:rPr>
          <w:rFonts w:ascii="Times New Roman" w:hAnsi="Times New Roman" w:cs="Times New Roman"/>
        </w:rPr>
      </w:pPr>
      <w:r w:rsidRPr="00547704">
        <w:rPr>
          <w:rStyle w:val="a7"/>
          <w:rFonts w:ascii="Times New Roman" w:hAnsi="Times New Roman" w:cs="Times New Roman"/>
        </w:rPr>
        <w:footnoteRef/>
      </w:r>
      <w:r w:rsidRPr="00547704">
        <w:rPr>
          <w:rFonts w:ascii="Times New Roman" w:hAnsi="Times New Roman" w:cs="Times New Roman"/>
        </w:rPr>
        <w:t xml:space="preserve"> </w:t>
      </w:r>
      <w:r w:rsidRPr="00547704">
        <w:rPr>
          <w:rFonts w:ascii="Times New Roman" w:hAnsi="Times New Roman" w:cs="Times New Roman"/>
        </w:rPr>
        <w:t>http://www.capital.bg/politika_i_ikonomika/bulgaria/2016/01/18/2688110_administraciiata_e_nai-goliamata_prechka_za_biznesa_v/</w:t>
      </w:r>
    </w:p>
  </w:footnote>
  <w:footnote w:id="5">
    <w:p w:rsidR="00EB0A3B" w:rsidRPr="00B15728" w:rsidRDefault="00EB0A3B" w:rsidP="007A7D2B">
      <w:pPr>
        <w:pStyle w:val="a3"/>
        <w:tabs>
          <w:tab w:val="left" w:pos="-1560"/>
        </w:tabs>
        <w:spacing w:after="0" w:line="360" w:lineRule="auto"/>
        <w:jc w:val="both"/>
        <w:rPr>
          <w:rStyle w:val="apple-converted-space"/>
          <w:color w:val="000000"/>
          <w:sz w:val="20"/>
          <w:szCs w:val="20"/>
        </w:rPr>
      </w:pPr>
      <w:r w:rsidRPr="00B15728">
        <w:rPr>
          <w:rStyle w:val="a7"/>
          <w:sz w:val="20"/>
          <w:szCs w:val="20"/>
        </w:rPr>
        <w:footnoteRef/>
      </w:r>
      <w:r w:rsidRPr="00B15728">
        <w:rPr>
          <w:sz w:val="20"/>
          <w:szCs w:val="20"/>
        </w:rPr>
        <w:t xml:space="preserve"> </w:t>
      </w:r>
      <w:r w:rsidRPr="00B15728">
        <w:rPr>
          <w:rStyle w:val="apple-converted-space"/>
          <w:color w:val="000000"/>
          <w:sz w:val="20"/>
          <w:szCs w:val="20"/>
        </w:rPr>
        <w:t>http://www.bia-bg.com/analyses/view/22322/</w:t>
      </w:r>
    </w:p>
    <w:p w:rsidR="00EB0A3B" w:rsidRDefault="00EB0A3B" w:rsidP="007A7D2B">
      <w:pPr>
        <w:pStyle w:val="a5"/>
      </w:pPr>
    </w:p>
  </w:footnote>
  <w:footnote w:id="6">
    <w:p w:rsidR="00EB0A3B" w:rsidRPr="00254644" w:rsidRDefault="00EB0A3B" w:rsidP="007A7D2B">
      <w:pPr>
        <w:spacing w:line="360" w:lineRule="auto"/>
        <w:jc w:val="both"/>
        <w:rPr>
          <w:rFonts w:ascii="Times New Roman" w:hAnsi="Times New Roman" w:cs="Times New Roman"/>
          <w:i/>
          <w:sz w:val="20"/>
          <w:szCs w:val="20"/>
        </w:rPr>
      </w:pPr>
      <w:r w:rsidRPr="00934052">
        <w:rPr>
          <w:rStyle w:val="a7"/>
          <w:rFonts w:ascii="Times New Roman" w:hAnsi="Times New Roman" w:cs="Times New Roman"/>
          <w:sz w:val="20"/>
          <w:szCs w:val="20"/>
        </w:rPr>
        <w:footnoteRef/>
      </w:r>
      <w:r w:rsidRPr="00934052">
        <w:rPr>
          <w:rFonts w:ascii="Times New Roman" w:hAnsi="Times New Roman" w:cs="Times New Roman"/>
          <w:i/>
          <w:sz w:val="20"/>
          <w:szCs w:val="20"/>
        </w:rPr>
        <w:t>http://transparency.bg/download/%D0%9A%D0%B0%D1%82%D0%B5%D0%B3%D0%BE%D1%80%D0%B8%D1%8F/CPI_2015.01.27.pdf</w:t>
      </w:r>
    </w:p>
  </w:footnote>
  <w:footnote w:id="7">
    <w:p w:rsidR="00EB0A3B" w:rsidRPr="00506A98" w:rsidRDefault="00EB0A3B" w:rsidP="005B0715">
      <w:pPr>
        <w:pStyle w:val="a5"/>
        <w:rPr>
          <w:rFonts w:ascii="Times New Roman" w:hAnsi="Times New Roman" w:cs="Times New Roman"/>
        </w:rPr>
      </w:pPr>
      <w:r w:rsidRPr="00506A98">
        <w:rPr>
          <w:rStyle w:val="a7"/>
          <w:rFonts w:ascii="Times New Roman" w:hAnsi="Times New Roman" w:cs="Times New Roman"/>
        </w:rPr>
        <w:footnoteRef/>
      </w:r>
      <w:r w:rsidRPr="00506A98">
        <w:rPr>
          <w:rStyle w:val="selectable"/>
          <w:rFonts w:ascii="Times New Roman" w:hAnsi="Times New Roman" w:cs="Times New Roman"/>
        </w:rPr>
        <w:t xml:space="preserve">www.capital.bg. (2016). </w:t>
      </w:r>
      <w:r w:rsidRPr="00506A98">
        <w:rPr>
          <w:rStyle w:val="selectable"/>
          <w:rFonts w:ascii="Times New Roman" w:hAnsi="Times New Roman" w:cs="Times New Roman"/>
          <w:i/>
          <w:iCs/>
        </w:rPr>
        <w:t>Инфографика: Карта на престъпността в София</w:t>
      </w:r>
      <w:r w:rsidRPr="00506A98">
        <w:rPr>
          <w:rStyle w:val="selectable"/>
          <w:rFonts w:ascii="Times New Roman" w:hAnsi="Times New Roman" w:cs="Times New Roman"/>
        </w:rPr>
        <w:t>. [online]: http://labs.capital.bg/201601/csi-sofia [от дата 26.11.2016 г.].</w:t>
      </w:r>
    </w:p>
  </w:footnote>
  <w:footnote w:id="8">
    <w:p w:rsidR="00EB0A3B" w:rsidRPr="00C435C9" w:rsidRDefault="00EB0A3B" w:rsidP="005B0715">
      <w:pPr>
        <w:pStyle w:val="a8"/>
        <w:rPr>
          <w:rFonts w:ascii="Times New Roman" w:hAnsi="Times New Roman" w:cs="Times New Roman"/>
          <w:lang w:val="ru-RU"/>
        </w:rPr>
      </w:pPr>
      <w:r w:rsidRPr="00506A98">
        <w:rPr>
          <w:rStyle w:val="a7"/>
          <w:rFonts w:ascii="Times New Roman" w:hAnsi="Times New Roman" w:cs="Times New Roman"/>
        </w:rPr>
        <w:footnoteRef/>
      </w:r>
      <w:r w:rsidRPr="00506A98">
        <w:rPr>
          <w:rFonts w:ascii="Times New Roman" w:hAnsi="Times New Roman" w:cs="Times New Roman"/>
        </w:rPr>
        <w:t xml:space="preserve"> </w:t>
      </w:r>
      <w:r w:rsidRPr="00506A98">
        <w:rPr>
          <w:rFonts w:ascii="Times New Roman" w:hAnsi="Times New Roman" w:cs="Times New Roman"/>
        </w:rPr>
        <w:t xml:space="preserve">Данни на </w:t>
      </w:r>
      <w:r w:rsidRPr="00506A98">
        <w:rPr>
          <w:rStyle w:val="selectable"/>
          <w:rFonts w:ascii="Times New Roman" w:hAnsi="Times New Roman" w:cs="Times New Roman"/>
        </w:rPr>
        <w:t xml:space="preserve">Национален статистически институт. (2016). </w:t>
      </w:r>
      <w:r w:rsidRPr="00B366C6">
        <w:rPr>
          <w:rStyle w:val="selectable"/>
          <w:rFonts w:ascii="Times New Roman" w:hAnsi="Times New Roman" w:cs="Times New Roman"/>
          <w:i/>
          <w:iCs/>
        </w:rPr>
        <w:t>Образованието в Република България през учебната 2015/2016 година</w:t>
      </w:r>
      <w:r w:rsidRPr="00B366C6">
        <w:rPr>
          <w:rStyle w:val="selectable"/>
          <w:rFonts w:ascii="Times New Roman" w:hAnsi="Times New Roman" w:cs="Times New Roman"/>
        </w:rPr>
        <w:t>.</w:t>
      </w:r>
      <w:r w:rsidRPr="00506A98">
        <w:rPr>
          <w:rStyle w:val="selectable"/>
          <w:rFonts w:ascii="Times New Roman" w:hAnsi="Times New Roman" w:cs="Times New Roman"/>
        </w:rPr>
        <w:t xml:space="preserve"> [</w:t>
      </w:r>
      <w:proofErr w:type="spellStart"/>
      <w:r w:rsidRPr="00506A98">
        <w:rPr>
          <w:rStyle w:val="selectable"/>
          <w:rFonts w:ascii="Times New Roman" w:hAnsi="Times New Roman" w:cs="Times New Roman"/>
        </w:rPr>
        <w:t>online</w:t>
      </w:r>
      <w:proofErr w:type="spellEnd"/>
      <w:r w:rsidRPr="00506A98">
        <w:rPr>
          <w:rStyle w:val="selectable"/>
          <w:rFonts w:ascii="Times New Roman" w:hAnsi="Times New Roman" w:cs="Times New Roman"/>
        </w:rPr>
        <w:t>] Достъпен на адрес: http://www.nsi.bg/sites/default/files/files/pressreleases/Education2015_733T907.pdf [от дата 26.11.2016 г.].</w:t>
      </w:r>
    </w:p>
  </w:footnote>
  <w:footnote w:id="9">
    <w:p w:rsidR="00EB0A3B" w:rsidRDefault="00EB0A3B" w:rsidP="00B87DDE">
      <w:pPr>
        <w:pStyle w:val="a5"/>
      </w:pPr>
      <w:r>
        <w:rPr>
          <w:rStyle w:val="a7"/>
        </w:rPr>
        <w:footnoteRef/>
      </w:r>
      <w:r>
        <w:t xml:space="preserve"> </w:t>
      </w:r>
      <w:r w:rsidRPr="009E6A7E">
        <w:rPr>
          <w:rFonts w:ascii="Times New Roman" w:hAnsi="Times New Roman" w:cs="Times New Roman"/>
          <w:lang w:val="ru-RU"/>
        </w:rPr>
        <w:t xml:space="preserve">Димитров, Н., </w:t>
      </w:r>
      <w:r w:rsidRPr="009E6A7E">
        <w:rPr>
          <w:rFonts w:ascii="Times New Roman" w:hAnsi="Times New Roman" w:cs="Times New Roman"/>
        </w:rPr>
        <w:t>Соларният</w:t>
      </w:r>
      <w:r w:rsidRPr="009E6A7E">
        <w:rPr>
          <w:rFonts w:ascii="Times New Roman" w:hAnsi="Times New Roman" w:cs="Times New Roman"/>
          <w:lang w:val="ru-RU"/>
        </w:rPr>
        <w:t xml:space="preserve"> бизнес в </w:t>
      </w:r>
      <w:r w:rsidRPr="009E6A7E">
        <w:rPr>
          <w:rFonts w:ascii="Times New Roman" w:hAnsi="Times New Roman" w:cs="Times New Roman"/>
        </w:rPr>
        <w:t>България</w:t>
      </w:r>
      <w:r w:rsidRPr="009E6A7E">
        <w:rPr>
          <w:rFonts w:ascii="Times New Roman" w:hAnsi="Times New Roman" w:cs="Times New Roman"/>
          <w:lang w:val="ru-RU"/>
        </w:rPr>
        <w:t xml:space="preserve">, </w:t>
      </w:r>
      <w:r w:rsidRPr="009E6A7E">
        <w:rPr>
          <w:rFonts w:ascii="Times New Roman" w:hAnsi="Times New Roman" w:cs="Times New Roman"/>
        </w:rPr>
        <w:t>Издателски комплекс на УНСС, София, 2015</w:t>
      </w:r>
      <w:r w:rsidRPr="00002A45">
        <w:rPr>
          <w:rFonts w:ascii="Times New Roman" w:hAnsi="Times New Roman" w:cs="Times New Roman"/>
          <w:lang w:val="ru-RU"/>
        </w:rPr>
        <w:t xml:space="preserve"> </w:t>
      </w:r>
      <w:r w:rsidRPr="009E6A7E">
        <w:rPr>
          <w:rFonts w:ascii="Times New Roman" w:hAnsi="Times New Roman" w:cs="Times New Roman"/>
        </w:rPr>
        <w:t>г.;</w:t>
      </w:r>
    </w:p>
  </w:footnote>
  <w:footnote w:id="10">
    <w:p w:rsidR="00EB0A3B" w:rsidRPr="009E6A7E" w:rsidRDefault="00EB0A3B" w:rsidP="00B87DDE">
      <w:pPr>
        <w:spacing w:after="200" w:line="240" w:lineRule="auto"/>
        <w:jc w:val="both"/>
        <w:rPr>
          <w:rFonts w:ascii="Times New Roman" w:hAnsi="Times New Roman" w:cs="Times New Roman"/>
          <w:sz w:val="20"/>
          <w:szCs w:val="20"/>
        </w:rPr>
      </w:pPr>
      <w:r>
        <w:rPr>
          <w:rStyle w:val="a7"/>
        </w:rPr>
        <w:footnoteRef/>
      </w:r>
      <w:r>
        <w:t xml:space="preserve"> </w:t>
      </w:r>
      <w:proofErr w:type="spellStart"/>
      <w:r w:rsidRPr="009E6A7E">
        <w:rPr>
          <w:rFonts w:ascii="Times New Roman" w:hAnsi="Times New Roman" w:cs="Times New Roman"/>
          <w:sz w:val="20"/>
          <w:szCs w:val="20"/>
        </w:rPr>
        <w:t>Кискинов</w:t>
      </w:r>
      <w:proofErr w:type="spellEnd"/>
      <w:r w:rsidRPr="009E6A7E">
        <w:rPr>
          <w:rFonts w:ascii="Times New Roman" w:hAnsi="Times New Roman" w:cs="Times New Roman"/>
          <w:sz w:val="20"/>
          <w:szCs w:val="20"/>
        </w:rPr>
        <w:t>, Вихър, Правна система – част 1, Онтология и методология, Университетско издателство – „Св. Климент Охридски”, София, 2006</w:t>
      </w:r>
      <w:r w:rsidRPr="001B4C29">
        <w:rPr>
          <w:rFonts w:ascii="Times New Roman" w:hAnsi="Times New Roman" w:cs="Times New Roman"/>
          <w:sz w:val="20"/>
          <w:szCs w:val="20"/>
          <w:lang w:val="ru-RU"/>
        </w:rPr>
        <w:t xml:space="preserve"> </w:t>
      </w:r>
      <w:r w:rsidRPr="009E6A7E">
        <w:rPr>
          <w:rFonts w:ascii="Times New Roman" w:hAnsi="Times New Roman" w:cs="Times New Roman"/>
          <w:sz w:val="20"/>
          <w:szCs w:val="20"/>
        </w:rPr>
        <w:t>г.;</w:t>
      </w:r>
    </w:p>
  </w:footnote>
  <w:footnote w:id="11">
    <w:p w:rsidR="00EB0A3B" w:rsidRPr="00461231" w:rsidRDefault="00EB0A3B" w:rsidP="00B87DDE">
      <w:pPr>
        <w:spacing w:after="200" w:line="240" w:lineRule="auto"/>
        <w:jc w:val="both"/>
        <w:rPr>
          <w:rFonts w:ascii="Times New Roman" w:hAnsi="Times New Roman" w:cs="Times New Roman"/>
          <w:sz w:val="20"/>
          <w:szCs w:val="20"/>
        </w:rPr>
      </w:pPr>
      <w:r>
        <w:rPr>
          <w:rStyle w:val="a7"/>
        </w:rPr>
        <w:footnoteRef/>
      </w:r>
      <w:r>
        <w:t xml:space="preserve"> </w:t>
      </w:r>
      <w:proofErr w:type="spellStart"/>
      <w:r w:rsidRPr="00461231">
        <w:rPr>
          <w:rFonts w:ascii="Times New Roman" w:hAnsi="Times New Roman" w:cs="Times New Roman"/>
          <w:sz w:val="20"/>
          <w:szCs w:val="20"/>
          <w:lang w:val="ru-RU"/>
        </w:rPr>
        <w:t>Мичев</w:t>
      </w:r>
      <w:proofErr w:type="spellEnd"/>
      <w:r w:rsidRPr="00461231">
        <w:rPr>
          <w:rFonts w:ascii="Times New Roman" w:hAnsi="Times New Roman" w:cs="Times New Roman"/>
          <w:sz w:val="20"/>
          <w:szCs w:val="20"/>
          <w:lang w:val="ru-RU"/>
        </w:rPr>
        <w:t xml:space="preserve">, Стефан, </w:t>
      </w:r>
      <w:r w:rsidRPr="00461231">
        <w:rPr>
          <w:rFonts w:ascii="Times New Roman" w:eastAsia="Times New Roman" w:hAnsi="Times New Roman" w:cs="Times New Roman"/>
          <w:color w:val="222222"/>
          <w:sz w:val="20"/>
          <w:szCs w:val="20"/>
          <w:lang w:eastAsia="bg-BG"/>
        </w:rPr>
        <w:t>Рискове за сигурността в информационното общество</w:t>
      </w:r>
      <w:r w:rsidRPr="00461231">
        <w:rPr>
          <w:rFonts w:ascii="Times New Roman" w:hAnsi="Times New Roman" w:cs="Times New Roman"/>
          <w:sz w:val="20"/>
          <w:szCs w:val="20"/>
          <w:lang w:val="ru-RU"/>
        </w:rPr>
        <w:t xml:space="preserve">, </w:t>
      </w:r>
      <w:proofErr w:type="spellStart"/>
      <w:r w:rsidRPr="00461231">
        <w:rPr>
          <w:rFonts w:ascii="Times New Roman" w:hAnsi="Times New Roman" w:cs="Times New Roman"/>
          <w:sz w:val="20"/>
          <w:szCs w:val="20"/>
          <w:lang w:val="ru-RU"/>
        </w:rPr>
        <w:t>Софттрейд</w:t>
      </w:r>
      <w:proofErr w:type="spellEnd"/>
      <w:r w:rsidRPr="00461231">
        <w:rPr>
          <w:rFonts w:ascii="Times New Roman" w:hAnsi="Times New Roman" w:cs="Times New Roman"/>
          <w:sz w:val="20"/>
          <w:szCs w:val="20"/>
          <w:lang w:val="ru-RU"/>
        </w:rPr>
        <w:t>, София, 2015</w:t>
      </w:r>
      <w:r w:rsidRPr="00AC5F96">
        <w:rPr>
          <w:rFonts w:ascii="Times New Roman" w:hAnsi="Times New Roman" w:cs="Times New Roman"/>
          <w:sz w:val="20"/>
          <w:szCs w:val="20"/>
          <w:lang w:val="ru-RU"/>
        </w:rPr>
        <w:t xml:space="preserve"> </w:t>
      </w:r>
      <w:r w:rsidRPr="00461231">
        <w:rPr>
          <w:rFonts w:ascii="Times New Roman" w:hAnsi="Times New Roman" w:cs="Times New Roman"/>
          <w:sz w:val="20"/>
          <w:szCs w:val="20"/>
          <w:lang w:val="ru-RU"/>
        </w:rPr>
        <w:t>г.;</w:t>
      </w:r>
    </w:p>
  </w:footnote>
  <w:footnote w:id="12">
    <w:p w:rsidR="00EB0A3B" w:rsidRPr="00461231" w:rsidRDefault="00EB0A3B" w:rsidP="00B87DDE">
      <w:pPr>
        <w:spacing w:after="200" w:line="240" w:lineRule="auto"/>
        <w:jc w:val="both"/>
        <w:rPr>
          <w:rFonts w:ascii="Times New Roman" w:hAnsi="Times New Roman" w:cs="Times New Roman"/>
          <w:sz w:val="20"/>
          <w:szCs w:val="20"/>
        </w:rPr>
      </w:pPr>
      <w:r>
        <w:rPr>
          <w:rStyle w:val="a7"/>
        </w:rPr>
        <w:footnoteRef/>
      </w:r>
      <w:r>
        <w:t xml:space="preserve"> </w:t>
      </w:r>
      <w:proofErr w:type="spellStart"/>
      <w:r w:rsidRPr="00461231">
        <w:rPr>
          <w:rFonts w:ascii="Times New Roman" w:hAnsi="Times New Roman" w:cs="Times New Roman"/>
          <w:sz w:val="20"/>
          <w:szCs w:val="20"/>
          <w:lang w:val="ru-RU"/>
        </w:rPr>
        <w:t>Министерски</w:t>
      </w:r>
      <w:proofErr w:type="spellEnd"/>
      <w:r w:rsidRPr="00461231">
        <w:rPr>
          <w:rFonts w:ascii="Times New Roman" w:hAnsi="Times New Roman" w:cs="Times New Roman"/>
          <w:sz w:val="20"/>
          <w:szCs w:val="20"/>
          <w:lang w:val="ru-RU"/>
        </w:rPr>
        <w:t xml:space="preserve"> </w:t>
      </w:r>
      <w:proofErr w:type="spellStart"/>
      <w:r w:rsidRPr="00461231">
        <w:rPr>
          <w:rFonts w:ascii="Times New Roman" w:hAnsi="Times New Roman" w:cs="Times New Roman"/>
          <w:sz w:val="20"/>
          <w:szCs w:val="20"/>
          <w:lang w:val="ru-RU"/>
        </w:rPr>
        <w:t>съвет</w:t>
      </w:r>
      <w:proofErr w:type="spellEnd"/>
      <w:r w:rsidRPr="00461231">
        <w:rPr>
          <w:rFonts w:ascii="Times New Roman" w:hAnsi="Times New Roman" w:cs="Times New Roman"/>
          <w:sz w:val="20"/>
          <w:szCs w:val="20"/>
          <w:lang w:val="ru-RU"/>
        </w:rPr>
        <w:t xml:space="preserve">, </w:t>
      </w:r>
      <w:r w:rsidRPr="00461231">
        <w:rPr>
          <w:rFonts w:ascii="Times New Roman" w:eastAsia="Times New Roman" w:hAnsi="Times New Roman" w:cs="Times New Roman"/>
          <w:color w:val="222222"/>
          <w:sz w:val="20"/>
          <w:szCs w:val="20"/>
          <w:lang w:eastAsia="bg-BG"/>
        </w:rPr>
        <w:t>Стратегия за изследвания и технологии в сигурността и отбраната, София, 2015</w:t>
      </w:r>
      <w:r w:rsidRPr="00AC5F96">
        <w:rPr>
          <w:rFonts w:ascii="Times New Roman" w:eastAsia="Times New Roman" w:hAnsi="Times New Roman" w:cs="Times New Roman"/>
          <w:color w:val="222222"/>
          <w:sz w:val="20"/>
          <w:szCs w:val="20"/>
          <w:lang w:val="ru-RU" w:eastAsia="bg-BG"/>
        </w:rPr>
        <w:t xml:space="preserve"> </w:t>
      </w:r>
      <w:r w:rsidRPr="00461231">
        <w:rPr>
          <w:rFonts w:ascii="Times New Roman" w:eastAsia="Times New Roman" w:hAnsi="Times New Roman" w:cs="Times New Roman"/>
          <w:color w:val="222222"/>
          <w:sz w:val="20"/>
          <w:szCs w:val="20"/>
          <w:lang w:eastAsia="bg-BG"/>
        </w:rPr>
        <w:t>г.</w:t>
      </w:r>
    </w:p>
  </w:footnote>
  <w:footnote w:id="13">
    <w:p w:rsidR="00EB0A3B" w:rsidRPr="00461231" w:rsidRDefault="00EB0A3B" w:rsidP="00B87DDE">
      <w:pPr>
        <w:spacing w:after="200" w:line="240" w:lineRule="auto"/>
        <w:jc w:val="both"/>
        <w:rPr>
          <w:rFonts w:ascii="Times New Roman" w:hAnsi="Times New Roman" w:cs="Times New Roman"/>
          <w:sz w:val="20"/>
          <w:szCs w:val="20"/>
        </w:rPr>
      </w:pPr>
      <w:r>
        <w:rPr>
          <w:rStyle w:val="a7"/>
        </w:rPr>
        <w:footnoteRef/>
      </w:r>
      <w:r>
        <w:t xml:space="preserve"> </w:t>
      </w:r>
      <w:proofErr w:type="spellStart"/>
      <w:r w:rsidRPr="00461231">
        <w:rPr>
          <w:rFonts w:ascii="Times New Roman" w:hAnsi="Times New Roman" w:cs="Times New Roman"/>
          <w:sz w:val="20"/>
          <w:szCs w:val="20"/>
          <w:lang w:val="ru-RU"/>
        </w:rPr>
        <w:t>Министерски</w:t>
      </w:r>
      <w:proofErr w:type="spellEnd"/>
      <w:r w:rsidRPr="00461231">
        <w:rPr>
          <w:rFonts w:ascii="Times New Roman" w:hAnsi="Times New Roman" w:cs="Times New Roman"/>
          <w:sz w:val="20"/>
          <w:szCs w:val="20"/>
          <w:lang w:val="ru-RU"/>
        </w:rPr>
        <w:t xml:space="preserve"> </w:t>
      </w:r>
      <w:proofErr w:type="spellStart"/>
      <w:r w:rsidRPr="00461231">
        <w:rPr>
          <w:rFonts w:ascii="Times New Roman" w:hAnsi="Times New Roman" w:cs="Times New Roman"/>
          <w:sz w:val="20"/>
          <w:szCs w:val="20"/>
          <w:lang w:val="ru-RU"/>
        </w:rPr>
        <w:t>съвет</w:t>
      </w:r>
      <w:proofErr w:type="spellEnd"/>
      <w:r w:rsidRPr="00461231">
        <w:rPr>
          <w:rFonts w:ascii="Times New Roman" w:hAnsi="Times New Roman" w:cs="Times New Roman"/>
          <w:sz w:val="20"/>
          <w:szCs w:val="20"/>
          <w:lang w:val="ru-RU"/>
        </w:rPr>
        <w:t xml:space="preserve">, </w:t>
      </w:r>
      <w:r w:rsidRPr="00461231">
        <w:rPr>
          <w:rFonts w:ascii="Times New Roman" w:eastAsia="Times New Roman" w:hAnsi="Times New Roman" w:cs="Times New Roman"/>
          <w:color w:val="222222"/>
          <w:sz w:val="20"/>
          <w:szCs w:val="20"/>
          <w:lang w:eastAsia="bg-BG"/>
        </w:rPr>
        <w:t>Концепция технологични области, подобласти и технологии за прилагане на „стратегия за изследвания и технологии в сигурността и отбраната”, София, 2015</w:t>
      </w:r>
      <w:r w:rsidRPr="00AC5F96">
        <w:rPr>
          <w:rFonts w:ascii="Times New Roman" w:eastAsia="Times New Roman" w:hAnsi="Times New Roman" w:cs="Times New Roman"/>
          <w:color w:val="222222"/>
          <w:sz w:val="20"/>
          <w:szCs w:val="20"/>
          <w:lang w:val="ru-RU" w:eastAsia="bg-BG"/>
        </w:rPr>
        <w:t xml:space="preserve"> </w:t>
      </w:r>
      <w:r w:rsidRPr="00461231">
        <w:rPr>
          <w:rFonts w:ascii="Times New Roman" w:eastAsia="Times New Roman" w:hAnsi="Times New Roman" w:cs="Times New Roman"/>
          <w:color w:val="222222"/>
          <w:sz w:val="20"/>
          <w:szCs w:val="20"/>
          <w:lang w:eastAsia="bg-BG"/>
        </w:rPr>
        <w:t>г.</w:t>
      </w:r>
    </w:p>
  </w:footnote>
  <w:footnote w:id="14">
    <w:p w:rsidR="00EB0A3B" w:rsidRPr="00461231" w:rsidRDefault="00EB0A3B" w:rsidP="00B87DDE">
      <w:pPr>
        <w:spacing w:after="200" w:line="240" w:lineRule="auto"/>
        <w:jc w:val="both"/>
        <w:rPr>
          <w:rFonts w:ascii="Times New Roman" w:hAnsi="Times New Roman" w:cs="Times New Roman"/>
          <w:sz w:val="20"/>
          <w:szCs w:val="20"/>
        </w:rPr>
      </w:pPr>
      <w:r>
        <w:rPr>
          <w:rStyle w:val="a7"/>
        </w:rPr>
        <w:footnoteRef/>
      </w:r>
      <w:r>
        <w:t xml:space="preserve"> </w:t>
      </w:r>
      <w:r w:rsidRPr="00461231">
        <w:rPr>
          <w:rFonts w:ascii="Times New Roman" w:eastAsia="Times New Roman" w:hAnsi="Times New Roman" w:cs="Times New Roman"/>
          <w:color w:val="222222"/>
          <w:sz w:val="20"/>
          <w:szCs w:val="20"/>
          <w:lang w:eastAsia="bg-BG"/>
        </w:rPr>
        <w:t xml:space="preserve">Танев, Тодор, Политическа култура, </w:t>
      </w:r>
      <w:r w:rsidRPr="00461231">
        <w:rPr>
          <w:rFonts w:ascii="Times New Roman" w:hAnsi="Times New Roman" w:cs="Times New Roman"/>
          <w:sz w:val="20"/>
          <w:szCs w:val="20"/>
        </w:rPr>
        <w:t>Университетско издателство – „Св. Климент Охридски”, София, 2012</w:t>
      </w:r>
      <w:r w:rsidRPr="001B4C29">
        <w:rPr>
          <w:rFonts w:ascii="Times New Roman" w:hAnsi="Times New Roman" w:cs="Times New Roman"/>
          <w:sz w:val="20"/>
          <w:szCs w:val="20"/>
          <w:lang w:val="ru-RU"/>
        </w:rPr>
        <w:t xml:space="preserve"> </w:t>
      </w:r>
      <w:r w:rsidRPr="00461231">
        <w:rPr>
          <w:rFonts w:ascii="Times New Roman" w:hAnsi="Times New Roman" w:cs="Times New Roman"/>
          <w:sz w:val="20"/>
          <w:szCs w:val="20"/>
        </w:rPr>
        <w:t>г.;</w:t>
      </w:r>
    </w:p>
  </w:footnote>
  <w:footnote w:id="15">
    <w:p w:rsidR="00EB0A3B" w:rsidRPr="00461231" w:rsidRDefault="00EB0A3B" w:rsidP="00B87DDE">
      <w:pPr>
        <w:spacing w:after="200" w:line="240" w:lineRule="auto"/>
        <w:jc w:val="both"/>
        <w:rPr>
          <w:rFonts w:ascii="Times New Roman" w:hAnsi="Times New Roman" w:cs="Times New Roman"/>
          <w:sz w:val="20"/>
          <w:szCs w:val="20"/>
        </w:rPr>
      </w:pPr>
      <w:r>
        <w:rPr>
          <w:rStyle w:val="a7"/>
        </w:rPr>
        <w:footnoteRef/>
      </w:r>
      <w:r>
        <w:t xml:space="preserve"> </w:t>
      </w:r>
      <w:r w:rsidRPr="00461231">
        <w:rPr>
          <w:rFonts w:ascii="Times New Roman" w:hAnsi="Times New Roman" w:cs="Times New Roman"/>
          <w:sz w:val="20"/>
          <w:szCs w:val="20"/>
        </w:rPr>
        <w:t xml:space="preserve">Семерджиев, Цветан, </w:t>
      </w:r>
      <w:r w:rsidRPr="00461231">
        <w:rPr>
          <w:rFonts w:ascii="Times New Roman" w:eastAsia="Times New Roman" w:hAnsi="Times New Roman" w:cs="Times New Roman"/>
          <w:color w:val="222222"/>
          <w:sz w:val="20"/>
          <w:szCs w:val="20"/>
          <w:lang w:eastAsia="bg-BG"/>
        </w:rPr>
        <w:t>Стратегически информационни системи, Нова звезда София, 2007</w:t>
      </w:r>
      <w:r w:rsidRPr="00AC5F96">
        <w:rPr>
          <w:rFonts w:ascii="Times New Roman" w:eastAsia="Times New Roman" w:hAnsi="Times New Roman" w:cs="Times New Roman"/>
          <w:color w:val="222222"/>
          <w:sz w:val="20"/>
          <w:szCs w:val="20"/>
          <w:lang w:val="ru-RU" w:eastAsia="bg-BG"/>
        </w:rPr>
        <w:t xml:space="preserve"> </w:t>
      </w:r>
      <w:r w:rsidRPr="00461231">
        <w:rPr>
          <w:rFonts w:ascii="Times New Roman" w:eastAsia="Times New Roman" w:hAnsi="Times New Roman" w:cs="Times New Roman"/>
          <w:color w:val="222222"/>
          <w:sz w:val="20"/>
          <w:szCs w:val="20"/>
          <w:lang w:eastAsia="bg-BG"/>
        </w:rPr>
        <w:t>г.;</w:t>
      </w:r>
    </w:p>
  </w:footnote>
  <w:footnote w:id="16">
    <w:p w:rsidR="00EB0A3B" w:rsidRPr="00461231" w:rsidRDefault="00EB0A3B" w:rsidP="00B87DDE">
      <w:pPr>
        <w:spacing w:after="200" w:line="240" w:lineRule="auto"/>
        <w:jc w:val="both"/>
        <w:rPr>
          <w:rFonts w:ascii="Times New Roman" w:hAnsi="Times New Roman" w:cs="Times New Roman"/>
          <w:sz w:val="20"/>
          <w:szCs w:val="20"/>
        </w:rPr>
      </w:pPr>
      <w:r>
        <w:rPr>
          <w:rStyle w:val="a7"/>
        </w:rPr>
        <w:footnoteRef/>
      </w:r>
      <w:r>
        <w:t xml:space="preserve"> </w:t>
      </w:r>
      <w:proofErr w:type="spellStart"/>
      <w:r w:rsidRPr="00461231">
        <w:rPr>
          <w:rFonts w:ascii="Times New Roman" w:eastAsia="Times New Roman" w:hAnsi="Times New Roman" w:cs="Times New Roman"/>
          <w:color w:val="222222"/>
          <w:sz w:val="20"/>
          <w:szCs w:val="20"/>
          <w:lang w:eastAsia="bg-BG"/>
        </w:rPr>
        <w:t>Слатински</w:t>
      </w:r>
      <w:proofErr w:type="spellEnd"/>
      <w:r w:rsidRPr="00461231">
        <w:rPr>
          <w:rFonts w:ascii="Times New Roman" w:eastAsia="Times New Roman" w:hAnsi="Times New Roman" w:cs="Times New Roman"/>
          <w:color w:val="222222"/>
          <w:sz w:val="20"/>
          <w:szCs w:val="20"/>
          <w:lang w:eastAsia="bg-BG"/>
        </w:rPr>
        <w:t>, Николай, Националната сигурност: Аспекти, анализи, алтернативи, Издателство „Българска книжарница”, София, 2004</w:t>
      </w:r>
      <w:r w:rsidRPr="00AC5F96">
        <w:rPr>
          <w:rFonts w:ascii="Times New Roman" w:eastAsia="Times New Roman" w:hAnsi="Times New Roman" w:cs="Times New Roman"/>
          <w:color w:val="222222"/>
          <w:sz w:val="20"/>
          <w:szCs w:val="20"/>
          <w:lang w:val="ru-RU" w:eastAsia="bg-BG"/>
        </w:rPr>
        <w:t xml:space="preserve"> </w:t>
      </w:r>
      <w:r w:rsidRPr="00461231">
        <w:rPr>
          <w:rFonts w:ascii="Times New Roman" w:eastAsia="Times New Roman" w:hAnsi="Times New Roman" w:cs="Times New Roman"/>
          <w:color w:val="222222"/>
          <w:sz w:val="20"/>
          <w:szCs w:val="20"/>
          <w:lang w:eastAsia="bg-BG"/>
        </w:rPr>
        <w:t>г.;</w:t>
      </w:r>
    </w:p>
  </w:footnote>
  <w:footnote w:id="17">
    <w:p w:rsidR="00EB0A3B" w:rsidRDefault="00EB0A3B" w:rsidP="00B87DDE">
      <w:pPr>
        <w:pStyle w:val="a5"/>
      </w:pPr>
      <w:r>
        <w:rPr>
          <w:rStyle w:val="a7"/>
        </w:rPr>
        <w:footnoteRef/>
      </w:r>
      <w:r>
        <w:t xml:space="preserve"> </w:t>
      </w:r>
      <w:r w:rsidRPr="009E6A7E">
        <w:rPr>
          <w:rFonts w:ascii="Times New Roman" w:eastAsia="Times New Roman" w:hAnsi="Times New Roman" w:cs="Times New Roman"/>
          <w:color w:val="222222"/>
          <w:lang w:eastAsia="bg-BG"/>
        </w:rPr>
        <w:t>Слатински, Николай, Измерения на сигурността, Издателство „Парадигма”, София, 2000</w:t>
      </w:r>
      <w:r>
        <w:rPr>
          <w:rFonts w:ascii="Times New Roman" w:eastAsia="Times New Roman" w:hAnsi="Times New Roman" w:cs="Times New Roman"/>
          <w:color w:val="222222"/>
          <w:lang w:eastAsia="bg-BG"/>
        </w:rPr>
        <w:t xml:space="preserve"> </w:t>
      </w:r>
      <w:r w:rsidRPr="009E6A7E">
        <w:rPr>
          <w:rFonts w:ascii="Times New Roman" w:eastAsia="Times New Roman" w:hAnsi="Times New Roman" w:cs="Times New Roman"/>
          <w:color w:val="222222"/>
          <w:lang w:eastAsia="bg-BG"/>
        </w:rPr>
        <w:t>г.;</w:t>
      </w:r>
    </w:p>
  </w:footnote>
  <w:footnote w:id="18">
    <w:p w:rsidR="00EB0A3B" w:rsidRPr="00461231" w:rsidRDefault="00EB0A3B" w:rsidP="00B87DDE">
      <w:pPr>
        <w:spacing w:after="200" w:line="240" w:lineRule="auto"/>
        <w:jc w:val="both"/>
        <w:rPr>
          <w:rFonts w:ascii="Times New Roman" w:hAnsi="Times New Roman" w:cs="Times New Roman"/>
          <w:sz w:val="20"/>
          <w:szCs w:val="20"/>
        </w:rPr>
      </w:pPr>
      <w:r>
        <w:rPr>
          <w:rStyle w:val="a7"/>
        </w:rPr>
        <w:footnoteRef/>
      </w:r>
      <w:r>
        <w:t xml:space="preserve"> </w:t>
      </w:r>
      <w:proofErr w:type="spellStart"/>
      <w:r w:rsidRPr="00461231">
        <w:rPr>
          <w:rFonts w:ascii="Times New Roman" w:hAnsi="Times New Roman" w:cs="Times New Roman"/>
          <w:sz w:val="20"/>
          <w:szCs w:val="20"/>
          <w:lang w:val="ru-RU"/>
        </w:rPr>
        <w:t>Мичев</w:t>
      </w:r>
      <w:proofErr w:type="spellEnd"/>
      <w:r w:rsidRPr="00461231">
        <w:rPr>
          <w:rFonts w:ascii="Times New Roman" w:hAnsi="Times New Roman" w:cs="Times New Roman"/>
          <w:sz w:val="20"/>
          <w:szCs w:val="20"/>
          <w:lang w:val="ru-RU"/>
        </w:rPr>
        <w:t xml:space="preserve">, Стефан, Философия на </w:t>
      </w:r>
      <w:proofErr w:type="spellStart"/>
      <w:r w:rsidRPr="00461231">
        <w:rPr>
          <w:rFonts w:ascii="Times New Roman" w:hAnsi="Times New Roman" w:cs="Times New Roman"/>
          <w:sz w:val="20"/>
          <w:szCs w:val="20"/>
          <w:lang w:val="ru-RU"/>
        </w:rPr>
        <w:t>сигурността</w:t>
      </w:r>
      <w:proofErr w:type="spellEnd"/>
      <w:r w:rsidRPr="00461231">
        <w:rPr>
          <w:rFonts w:ascii="Times New Roman" w:hAnsi="Times New Roman" w:cs="Times New Roman"/>
          <w:sz w:val="20"/>
          <w:szCs w:val="20"/>
          <w:lang w:val="ru-RU"/>
        </w:rPr>
        <w:t xml:space="preserve"> (</w:t>
      </w:r>
      <w:proofErr w:type="spellStart"/>
      <w:r w:rsidRPr="00461231">
        <w:rPr>
          <w:rFonts w:ascii="Times New Roman" w:hAnsi="Times New Roman" w:cs="Times New Roman"/>
          <w:sz w:val="20"/>
          <w:szCs w:val="20"/>
          <w:lang w:val="ru-RU"/>
        </w:rPr>
        <w:t>Хуманност</w:t>
      </w:r>
      <w:proofErr w:type="spellEnd"/>
      <w:r w:rsidRPr="00461231">
        <w:rPr>
          <w:rFonts w:ascii="Times New Roman" w:hAnsi="Times New Roman" w:cs="Times New Roman"/>
          <w:sz w:val="20"/>
          <w:szCs w:val="20"/>
          <w:lang w:val="ru-RU"/>
        </w:rPr>
        <w:t xml:space="preserve"> и насилие), </w:t>
      </w:r>
      <w:proofErr w:type="spellStart"/>
      <w:r w:rsidRPr="00461231">
        <w:rPr>
          <w:rFonts w:ascii="Times New Roman" w:hAnsi="Times New Roman" w:cs="Times New Roman"/>
          <w:sz w:val="20"/>
          <w:szCs w:val="20"/>
          <w:lang w:val="ru-RU"/>
        </w:rPr>
        <w:t>Софттрейд</w:t>
      </w:r>
      <w:proofErr w:type="spellEnd"/>
      <w:r w:rsidRPr="00461231">
        <w:rPr>
          <w:rFonts w:ascii="Times New Roman" w:hAnsi="Times New Roman" w:cs="Times New Roman"/>
          <w:sz w:val="20"/>
          <w:szCs w:val="20"/>
          <w:lang w:val="ru-RU"/>
        </w:rPr>
        <w:t>, София, 2013</w:t>
      </w:r>
      <w:r>
        <w:rPr>
          <w:rFonts w:ascii="Times New Roman" w:hAnsi="Times New Roman" w:cs="Times New Roman"/>
          <w:sz w:val="20"/>
          <w:szCs w:val="20"/>
          <w:lang w:val="ru-RU"/>
        </w:rPr>
        <w:t xml:space="preserve"> </w:t>
      </w:r>
      <w:r w:rsidRPr="00461231">
        <w:rPr>
          <w:rFonts w:ascii="Times New Roman" w:hAnsi="Times New Roman" w:cs="Times New Roman"/>
          <w:sz w:val="20"/>
          <w:szCs w:val="20"/>
          <w:lang w:val="ru-RU"/>
        </w:rPr>
        <w:t xml:space="preserve">г.  </w:t>
      </w:r>
    </w:p>
  </w:footnote>
  <w:footnote w:id="19">
    <w:p w:rsidR="00EB0A3B" w:rsidRPr="00461231" w:rsidRDefault="00EB0A3B" w:rsidP="00B87DDE">
      <w:pPr>
        <w:pStyle w:val="aa"/>
        <w:spacing w:after="200" w:line="240" w:lineRule="auto"/>
        <w:jc w:val="both"/>
        <w:rPr>
          <w:rFonts w:ascii="Times New Roman" w:hAnsi="Times New Roman" w:cs="Times New Roman"/>
          <w:sz w:val="20"/>
          <w:szCs w:val="20"/>
        </w:rPr>
      </w:pPr>
      <w:r>
        <w:rPr>
          <w:rStyle w:val="a7"/>
        </w:rPr>
        <w:footnoteRef/>
      </w:r>
      <w:r>
        <w:t xml:space="preserve"> </w:t>
      </w:r>
      <w:r w:rsidRPr="009E6A7E">
        <w:rPr>
          <w:rFonts w:ascii="Times New Roman" w:hAnsi="Times New Roman" w:cs="Times New Roman"/>
          <w:sz w:val="20"/>
          <w:szCs w:val="20"/>
        </w:rPr>
        <w:t xml:space="preserve">Манев, Евгени, </w:t>
      </w:r>
      <w:r w:rsidRPr="009E6A7E">
        <w:rPr>
          <w:rFonts w:ascii="Times New Roman" w:eastAsia="Times New Roman" w:hAnsi="Times New Roman" w:cs="Times New Roman"/>
          <w:color w:val="222222"/>
          <w:sz w:val="20"/>
          <w:szCs w:val="20"/>
          <w:lang w:eastAsia="bg-BG"/>
        </w:rPr>
        <w:t xml:space="preserve">Глобална, регионална и национална сигурност,  </w:t>
      </w:r>
      <w:proofErr w:type="spellStart"/>
      <w:r w:rsidRPr="009E6A7E">
        <w:rPr>
          <w:rFonts w:ascii="Times New Roman" w:hAnsi="Times New Roman" w:cs="Times New Roman"/>
          <w:sz w:val="20"/>
          <w:szCs w:val="20"/>
          <w:lang w:val="ru-RU"/>
        </w:rPr>
        <w:t>Софттрейд</w:t>
      </w:r>
      <w:proofErr w:type="spellEnd"/>
      <w:r w:rsidRPr="009E6A7E">
        <w:rPr>
          <w:rFonts w:ascii="Times New Roman" w:hAnsi="Times New Roman" w:cs="Times New Roman"/>
          <w:sz w:val="20"/>
          <w:szCs w:val="20"/>
          <w:lang w:val="ru-RU"/>
        </w:rPr>
        <w:t>, София, 2012</w:t>
      </w:r>
      <w:r w:rsidRPr="00AC5F96">
        <w:rPr>
          <w:rFonts w:ascii="Times New Roman" w:hAnsi="Times New Roman" w:cs="Times New Roman"/>
          <w:sz w:val="20"/>
          <w:szCs w:val="20"/>
          <w:lang w:val="ru-RU"/>
        </w:rPr>
        <w:t xml:space="preserve"> </w:t>
      </w:r>
      <w:r w:rsidRPr="009E6A7E">
        <w:rPr>
          <w:rFonts w:ascii="Times New Roman" w:hAnsi="Times New Roman" w:cs="Times New Roman"/>
          <w:sz w:val="20"/>
          <w:szCs w:val="20"/>
          <w:lang w:val="ru-RU"/>
        </w:rPr>
        <w:t>г.;</w:t>
      </w:r>
    </w:p>
  </w:footnote>
  <w:footnote w:id="20">
    <w:p w:rsidR="00EB0A3B" w:rsidRPr="006922BA" w:rsidRDefault="00EB0A3B" w:rsidP="00EB0A3B">
      <w:pPr>
        <w:pStyle w:val="a5"/>
        <w:rPr>
          <w:rFonts w:ascii="Times New Roman" w:hAnsi="Times New Roman" w:cs="Times New Roman"/>
        </w:rPr>
      </w:pPr>
      <w:r w:rsidRPr="006922BA">
        <w:rPr>
          <w:rStyle w:val="a7"/>
          <w:rFonts w:ascii="Times New Roman" w:hAnsi="Times New Roman" w:cs="Times New Roman"/>
        </w:rPr>
        <w:footnoteRef/>
      </w:r>
      <w:r w:rsidRPr="006922BA">
        <w:rPr>
          <w:rFonts w:ascii="Times New Roman" w:hAnsi="Times New Roman" w:cs="Times New Roman"/>
        </w:rPr>
        <w:t xml:space="preserve"> </w:t>
      </w:r>
      <w:r w:rsidRPr="006922BA">
        <w:rPr>
          <w:rFonts w:ascii="Times New Roman" w:hAnsi="Times New Roman" w:cs="Times New Roman"/>
        </w:rPr>
        <w:t>Балев, И., Цветарски, С., Демографски процеси и бъдещи тенденции в развитието на населението на България, Сборник „Демографски развите на  Република България”, С., 2005</w:t>
      </w:r>
    </w:p>
  </w:footnote>
  <w:footnote w:id="21">
    <w:p w:rsidR="00EB0A3B" w:rsidRPr="00806571" w:rsidRDefault="00EB0A3B" w:rsidP="00EB0A3B">
      <w:pPr>
        <w:pStyle w:val="a5"/>
        <w:rPr>
          <w:i/>
          <w:lang w:val="en-US"/>
        </w:rPr>
      </w:pPr>
      <w:r>
        <w:rPr>
          <w:rStyle w:val="a7"/>
        </w:rPr>
        <w:footnoteRef/>
      </w:r>
      <w:r>
        <w:t xml:space="preserve"> </w:t>
      </w:r>
      <w:r w:rsidRPr="00806571">
        <w:rPr>
          <w:rFonts w:ascii="Times New Roman" w:hAnsi="Times New Roman" w:cs="Times New Roman"/>
        </w:rPr>
        <w:t>Фразата е препрадка към</w:t>
      </w:r>
      <w:r>
        <w:rPr>
          <w:rFonts w:ascii="Times New Roman" w:hAnsi="Times New Roman" w:cs="Times New Roman"/>
        </w:rPr>
        <w:t xml:space="preserve"> </w:t>
      </w:r>
      <w:r w:rsidRPr="00C468B4">
        <w:rPr>
          <w:rFonts w:ascii="Times New Roman" w:hAnsi="Times New Roman" w:cs="Times New Roman"/>
          <w:lang w:val="en-US"/>
        </w:rPr>
        <w:t>C</w:t>
      </w:r>
      <w:r w:rsidRPr="00C468B4">
        <w:rPr>
          <w:rFonts w:ascii="Times New Roman" w:hAnsi="Times New Roman" w:cs="Times New Roman"/>
        </w:rPr>
        <w:t>astles</w:t>
      </w:r>
      <w:r w:rsidRPr="00C468B4">
        <w:rPr>
          <w:rFonts w:ascii="Times New Roman" w:hAnsi="Times New Roman" w:cs="Times New Roman"/>
          <w:lang w:val="en-US"/>
        </w:rPr>
        <w:t>,</w:t>
      </w:r>
      <w:r w:rsidRPr="00C468B4">
        <w:rPr>
          <w:rFonts w:ascii="Times New Roman" w:hAnsi="Times New Roman" w:cs="Times New Roman"/>
        </w:rPr>
        <w:t xml:space="preserve"> Stephen</w:t>
      </w:r>
      <w:r w:rsidRPr="00C468B4">
        <w:rPr>
          <w:rFonts w:ascii="Times New Roman" w:hAnsi="Times New Roman" w:cs="Times New Roman"/>
          <w:lang w:val="en-US"/>
        </w:rPr>
        <w:t>, Miller, Mark.The Age of Migration. International Population Movements in the Modern World.Third edition. TheGuilford Press. New York, London, 2003.</w:t>
      </w:r>
    </w:p>
  </w:footnote>
  <w:footnote w:id="22">
    <w:p w:rsidR="00EB0A3B" w:rsidRPr="0043473C" w:rsidRDefault="00EB0A3B" w:rsidP="00EB0A3B">
      <w:pPr>
        <w:pStyle w:val="a5"/>
        <w:rPr>
          <w:lang w:val="en-US"/>
        </w:rPr>
      </w:pPr>
      <w:r>
        <w:rPr>
          <w:rStyle w:val="a7"/>
        </w:rPr>
        <w:footnoteRef/>
      </w:r>
      <w:r>
        <w:t xml:space="preserve"> </w:t>
      </w:r>
      <w:r w:rsidRPr="00C468B4">
        <w:rPr>
          <w:rFonts w:ascii="Times New Roman" w:hAnsi="Times New Roman" w:cs="Times New Roman"/>
        </w:rPr>
        <w:t xml:space="preserve">Виж </w:t>
      </w:r>
      <w:r w:rsidRPr="00C468B4">
        <w:rPr>
          <w:rFonts w:ascii="Times New Roman" w:hAnsi="Times New Roman" w:cs="Times New Roman"/>
          <w:lang w:val="en-US"/>
        </w:rPr>
        <w:t>Wallerstein, Immanuel, Globalization or the Age of Transition? A Long-Term View of the Trajectory of TheWorid System. Binghamton University. June, 2000.</w:t>
      </w:r>
    </w:p>
  </w:footnote>
  <w:footnote w:id="23">
    <w:p w:rsidR="00EB0A3B" w:rsidRPr="008775E6" w:rsidRDefault="00EB0A3B" w:rsidP="00EB0A3B">
      <w:pPr>
        <w:pStyle w:val="a5"/>
        <w:rPr>
          <w:rFonts w:ascii="Times New Roman" w:hAnsi="Times New Roman" w:cs="Times New Roman"/>
        </w:rPr>
      </w:pPr>
      <w:r w:rsidRPr="008775E6">
        <w:rPr>
          <w:rStyle w:val="a7"/>
          <w:rFonts w:ascii="Times New Roman" w:hAnsi="Times New Roman" w:cs="Times New Roman"/>
        </w:rPr>
        <w:footnoteRef/>
      </w:r>
      <w:r w:rsidRPr="008775E6">
        <w:rPr>
          <w:rFonts w:ascii="Times New Roman" w:hAnsi="Times New Roman" w:cs="Times New Roman"/>
        </w:rPr>
        <w:t xml:space="preserve"> </w:t>
      </w:r>
      <w:r w:rsidRPr="008775E6">
        <w:rPr>
          <w:rFonts w:ascii="Times New Roman" w:hAnsi="Times New Roman" w:cs="Times New Roman"/>
          <w:lang w:val="en-US"/>
        </w:rPr>
        <w:t xml:space="preserve">Migration in Europe: Social,Economic and Policy Dynamics.  NORFACE Transnational Programme. P. 2 </w:t>
      </w:r>
      <w:hyperlink r:id="rId1" w:history="1">
        <w:r w:rsidRPr="006C36B3">
          <w:rPr>
            <w:rStyle w:val="1"/>
            <w:rFonts w:ascii="Times New Roman" w:hAnsi="Times New Roman" w:cs="Times New Roman"/>
            <w:lang w:val="en-US"/>
          </w:rPr>
          <w:t>http://www.norface.org/files/ NORFACE-spec.pdf</w:t>
        </w:r>
      </w:hyperlink>
      <w:r w:rsidRPr="008775E6">
        <w:rPr>
          <w:rFonts w:ascii="Times New Roman" w:hAnsi="Times New Roman" w:cs="Times New Roman"/>
          <w:lang w:val="en-US"/>
        </w:rPr>
        <w:t xml:space="preserve"> (accessed January, 7. </w:t>
      </w:r>
      <w:r w:rsidRPr="00DE00B6">
        <w:rPr>
          <w:rFonts w:ascii="Times New Roman" w:hAnsi="Times New Roman" w:cs="Times New Roman"/>
          <w:lang w:val="ru-RU"/>
        </w:rPr>
        <w:t>2014).</w:t>
      </w:r>
    </w:p>
  </w:footnote>
  <w:footnote w:id="24">
    <w:p w:rsidR="00EB0A3B" w:rsidRDefault="00EB0A3B" w:rsidP="00EB0A3B">
      <w:pPr>
        <w:pStyle w:val="a5"/>
      </w:pPr>
      <w:r>
        <w:rPr>
          <w:rStyle w:val="a7"/>
        </w:rPr>
        <w:footnoteRef/>
      </w:r>
      <w:r>
        <w:t xml:space="preserve"> </w:t>
      </w:r>
      <w:r>
        <w:rPr>
          <w:rFonts w:ascii="Times New Roman" w:hAnsi="Times New Roman" w:cs="Times New Roman"/>
        </w:rPr>
        <w:t>Маркова, К., Мигр</w:t>
      </w:r>
      <w:r w:rsidRPr="00D23F3A">
        <w:rPr>
          <w:rFonts w:ascii="Times New Roman" w:hAnsi="Times New Roman" w:cs="Times New Roman"/>
        </w:rPr>
        <w:t>ационната политика на България и Малта във фокуса на съвременните предизвикателства” – дисертация, С., 2016</w:t>
      </w:r>
    </w:p>
  </w:footnote>
  <w:footnote w:id="25">
    <w:p w:rsidR="00EB0A3B" w:rsidRPr="00B554E5" w:rsidRDefault="00EB0A3B" w:rsidP="00EB0A3B">
      <w:pPr>
        <w:pStyle w:val="a5"/>
        <w:jc w:val="both"/>
        <w:rPr>
          <w:rFonts w:ascii="Times New Roman" w:hAnsi="Times New Roman" w:cs="Times New Roman"/>
        </w:rPr>
      </w:pPr>
      <w:r w:rsidRPr="00B554E5">
        <w:rPr>
          <w:rStyle w:val="a7"/>
          <w:rFonts w:ascii="Times New Roman" w:hAnsi="Times New Roman" w:cs="Times New Roman"/>
        </w:rPr>
        <w:footnoteRef/>
      </w:r>
      <w:r w:rsidRPr="00B554E5">
        <w:rPr>
          <w:rFonts w:ascii="Times New Roman" w:hAnsi="Times New Roman" w:cs="Times New Roman"/>
        </w:rPr>
        <w:t>Европейският съвет в Тампере въвежда Общ режим на предоставяне на убежище; борба с нерегулярната миграция и трафика испрааведливо третиране на гражданите на трети страни.</w:t>
      </w:r>
    </w:p>
  </w:footnote>
  <w:footnote w:id="26">
    <w:p w:rsidR="00EB0A3B" w:rsidRDefault="00EB0A3B" w:rsidP="00EB0A3B">
      <w:pPr>
        <w:pStyle w:val="a5"/>
        <w:jc w:val="both"/>
      </w:pPr>
      <w:r w:rsidRPr="00B554E5">
        <w:rPr>
          <w:rStyle w:val="a7"/>
          <w:rFonts w:ascii="Times New Roman" w:hAnsi="Times New Roman" w:cs="Times New Roman"/>
        </w:rPr>
        <w:footnoteRef/>
      </w:r>
      <w:r w:rsidRPr="00B554E5">
        <w:rPr>
          <w:rFonts w:ascii="Times New Roman" w:hAnsi="Times New Roman" w:cs="Times New Roman"/>
        </w:rPr>
        <w:t xml:space="preserve"> </w:t>
      </w:r>
      <w:r w:rsidRPr="00B554E5">
        <w:rPr>
          <w:rFonts w:ascii="Times New Roman" w:hAnsi="Times New Roman" w:cs="Times New Roman"/>
        </w:rPr>
        <w:t>Хагската програма предвижда интеграция на гражданите на трети страни; политика на завръщане и на реадмисия;  управление на миграционните потоци -контрол на границите, биометрия и информационни системи и политика на визите.</w:t>
      </w:r>
    </w:p>
  </w:footnote>
  <w:footnote w:id="27">
    <w:p w:rsidR="00EB0A3B" w:rsidRDefault="00EB0A3B" w:rsidP="00EB0A3B">
      <w:pPr>
        <w:pStyle w:val="a5"/>
      </w:pPr>
      <w:r>
        <w:rPr>
          <w:rStyle w:val="a7"/>
        </w:rPr>
        <w:footnoteRef/>
      </w:r>
      <w:r>
        <w:t xml:space="preserve"> </w:t>
      </w:r>
      <w:hyperlink r:id="rId2" w:history="1">
        <w:r w:rsidRPr="00EA3951">
          <w:rPr>
            <w:rStyle w:val="1"/>
            <w:rFonts w:ascii="Times New Roman" w:hAnsi="Times New Roman" w:cs="Times New Roman"/>
            <w:noProof w:val="0"/>
          </w:rPr>
          <w:t>http://bsid-bg.org/docs/8-conf/02_Migracia%20final%20Varna2013.pdf</w:t>
        </w:r>
      </w:hyperlink>
      <w:r w:rsidRPr="00EA3951">
        <w:rPr>
          <w:rFonts w:ascii="Times New Roman" w:hAnsi="Times New Roman" w:cs="Times New Roman"/>
          <w:noProof w:val="0"/>
          <w:sz w:val="24"/>
          <w:szCs w:val="24"/>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519AF"/>
    <w:multiLevelType w:val="hybridMultilevel"/>
    <w:tmpl w:val="E76246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7CF3893"/>
    <w:multiLevelType w:val="hybridMultilevel"/>
    <w:tmpl w:val="5F68B636"/>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 w15:restartNumberingAfterBreak="0">
    <w:nsid w:val="0A644FF4"/>
    <w:multiLevelType w:val="hybridMultilevel"/>
    <w:tmpl w:val="2D660D2C"/>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3" w15:restartNumberingAfterBreak="0">
    <w:nsid w:val="0DA36AC9"/>
    <w:multiLevelType w:val="hybridMultilevel"/>
    <w:tmpl w:val="DC3C805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173E57CD"/>
    <w:multiLevelType w:val="hybridMultilevel"/>
    <w:tmpl w:val="C4C6935C"/>
    <w:lvl w:ilvl="0" w:tplc="E5FA6C22">
      <w:start w:val="1"/>
      <w:numFmt w:val="decimal"/>
      <w:lvlText w:val="%1."/>
      <w:lvlJc w:val="left"/>
      <w:pPr>
        <w:ind w:left="1065" w:hanging="360"/>
      </w:pPr>
      <w:rPr>
        <w:rFonts w:hint="default"/>
      </w:rPr>
    </w:lvl>
    <w:lvl w:ilvl="1" w:tplc="04020019" w:tentative="1">
      <w:start w:val="1"/>
      <w:numFmt w:val="lowerLetter"/>
      <w:lvlText w:val="%2."/>
      <w:lvlJc w:val="left"/>
      <w:pPr>
        <w:ind w:left="1785" w:hanging="360"/>
      </w:pPr>
    </w:lvl>
    <w:lvl w:ilvl="2" w:tplc="0402001B" w:tentative="1">
      <w:start w:val="1"/>
      <w:numFmt w:val="lowerRoman"/>
      <w:lvlText w:val="%3."/>
      <w:lvlJc w:val="right"/>
      <w:pPr>
        <w:ind w:left="2505" w:hanging="180"/>
      </w:pPr>
    </w:lvl>
    <w:lvl w:ilvl="3" w:tplc="0402000F" w:tentative="1">
      <w:start w:val="1"/>
      <w:numFmt w:val="decimal"/>
      <w:lvlText w:val="%4."/>
      <w:lvlJc w:val="left"/>
      <w:pPr>
        <w:ind w:left="3225" w:hanging="360"/>
      </w:pPr>
    </w:lvl>
    <w:lvl w:ilvl="4" w:tplc="04020019" w:tentative="1">
      <w:start w:val="1"/>
      <w:numFmt w:val="lowerLetter"/>
      <w:lvlText w:val="%5."/>
      <w:lvlJc w:val="left"/>
      <w:pPr>
        <w:ind w:left="3945" w:hanging="360"/>
      </w:pPr>
    </w:lvl>
    <w:lvl w:ilvl="5" w:tplc="0402001B" w:tentative="1">
      <w:start w:val="1"/>
      <w:numFmt w:val="lowerRoman"/>
      <w:lvlText w:val="%6."/>
      <w:lvlJc w:val="right"/>
      <w:pPr>
        <w:ind w:left="4665" w:hanging="180"/>
      </w:pPr>
    </w:lvl>
    <w:lvl w:ilvl="6" w:tplc="0402000F" w:tentative="1">
      <w:start w:val="1"/>
      <w:numFmt w:val="decimal"/>
      <w:lvlText w:val="%7."/>
      <w:lvlJc w:val="left"/>
      <w:pPr>
        <w:ind w:left="5385" w:hanging="360"/>
      </w:pPr>
    </w:lvl>
    <w:lvl w:ilvl="7" w:tplc="04020019" w:tentative="1">
      <w:start w:val="1"/>
      <w:numFmt w:val="lowerLetter"/>
      <w:lvlText w:val="%8."/>
      <w:lvlJc w:val="left"/>
      <w:pPr>
        <w:ind w:left="6105" w:hanging="360"/>
      </w:pPr>
    </w:lvl>
    <w:lvl w:ilvl="8" w:tplc="0402001B" w:tentative="1">
      <w:start w:val="1"/>
      <w:numFmt w:val="lowerRoman"/>
      <w:lvlText w:val="%9."/>
      <w:lvlJc w:val="right"/>
      <w:pPr>
        <w:ind w:left="6825" w:hanging="180"/>
      </w:pPr>
    </w:lvl>
  </w:abstractNum>
  <w:abstractNum w:abstractNumId="5" w15:restartNumberingAfterBreak="0">
    <w:nsid w:val="18826FCF"/>
    <w:multiLevelType w:val="hybridMultilevel"/>
    <w:tmpl w:val="76285A8C"/>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6" w15:restartNumberingAfterBreak="0">
    <w:nsid w:val="1E444DB6"/>
    <w:multiLevelType w:val="hybridMultilevel"/>
    <w:tmpl w:val="FA3C6340"/>
    <w:lvl w:ilvl="0" w:tplc="04020001">
      <w:start w:val="1"/>
      <w:numFmt w:val="bullet"/>
      <w:lvlText w:val=""/>
      <w:lvlJc w:val="left"/>
      <w:pPr>
        <w:ind w:left="720" w:hanging="360"/>
      </w:pPr>
      <w:rPr>
        <w:rFonts w:ascii="Symbol" w:hAnsi="Symbol"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1F1D65C4"/>
    <w:multiLevelType w:val="hybridMultilevel"/>
    <w:tmpl w:val="C4044CA8"/>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15:restartNumberingAfterBreak="0">
    <w:nsid w:val="23C46254"/>
    <w:multiLevelType w:val="hybridMultilevel"/>
    <w:tmpl w:val="D756B03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8F75145"/>
    <w:multiLevelType w:val="hybridMultilevel"/>
    <w:tmpl w:val="BA50087A"/>
    <w:lvl w:ilvl="0" w:tplc="7A42A06C">
      <w:start w:val="1"/>
      <w:numFmt w:val="decimal"/>
      <w:lvlText w:val="%1."/>
      <w:lvlJc w:val="left"/>
      <w:pPr>
        <w:ind w:left="1065" w:hanging="360"/>
      </w:pPr>
      <w:rPr>
        <w:rFonts w:hint="default"/>
      </w:rPr>
    </w:lvl>
    <w:lvl w:ilvl="1" w:tplc="04020019" w:tentative="1">
      <w:start w:val="1"/>
      <w:numFmt w:val="lowerLetter"/>
      <w:lvlText w:val="%2."/>
      <w:lvlJc w:val="left"/>
      <w:pPr>
        <w:ind w:left="1785" w:hanging="360"/>
      </w:pPr>
    </w:lvl>
    <w:lvl w:ilvl="2" w:tplc="0402001B" w:tentative="1">
      <w:start w:val="1"/>
      <w:numFmt w:val="lowerRoman"/>
      <w:lvlText w:val="%3."/>
      <w:lvlJc w:val="right"/>
      <w:pPr>
        <w:ind w:left="2505" w:hanging="180"/>
      </w:pPr>
    </w:lvl>
    <w:lvl w:ilvl="3" w:tplc="0402000F" w:tentative="1">
      <w:start w:val="1"/>
      <w:numFmt w:val="decimal"/>
      <w:lvlText w:val="%4."/>
      <w:lvlJc w:val="left"/>
      <w:pPr>
        <w:ind w:left="3225" w:hanging="360"/>
      </w:pPr>
    </w:lvl>
    <w:lvl w:ilvl="4" w:tplc="04020019" w:tentative="1">
      <w:start w:val="1"/>
      <w:numFmt w:val="lowerLetter"/>
      <w:lvlText w:val="%5."/>
      <w:lvlJc w:val="left"/>
      <w:pPr>
        <w:ind w:left="3945" w:hanging="360"/>
      </w:pPr>
    </w:lvl>
    <w:lvl w:ilvl="5" w:tplc="0402001B" w:tentative="1">
      <w:start w:val="1"/>
      <w:numFmt w:val="lowerRoman"/>
      <w:lvlText w:val="%6."/>
      <w:lvlJc w:val="right"/>
      <w:pPr>
        <w:ind w:left="4665" w:hanging="180"/>
      </w:pPr>
    </w:lvl>
    <w:lvl w:ilvl="6" w:tplc="0402000F" w:tentative="1">
      <w:start w:val="1"/>
      <w:numFmt w:val="decimal"/>
      <w:lvlText w:val="%7."/>
      <w:lvlJc w:val="left"/>
      <w:pPr>
        <w:ind w:left="5385" w:hanging="360"/>
      </w:pPr>
    </w:lvl>
    <w:lvl w:ilvl="7" w:tplc="04020019" w:tentative="1">
      <w:start w:val="1"/>
      <w:numFmt w:val="lowerLetter"/>
      <w:lvlText w:val="%8."/>
      <w:lvlJc w:val="left"/>
      <w:pPr>
        <w:ind w:left="6105" w:hanging="360"/>
      </w:pPr>
    </w:lvl>
    <w:lvl w:ilvl="8" w:tplc="0402001B" w:tentative="1">
      <w:start w:val="1"/>
      <w:numFmt w:val="lowerRoman"/>
      <w:lvlText w:val="%9."/>
      <w:lvlJc w:val="right"/>
      <w:pPr>
        <w:ind w:left="6825" w:hanging="180"/>
      </w:pPr>
    </w:lvl>
  </w:abstractNum>
  <w:abstractNum w:abstractNumId="10" w15:restartNumberingAfterBreak="0">
    <w:nsid w:val="3329609D"/>
    <w:multiLevelType w:val="hybridMultilevel"/>
    <w:tmpl w:val="6394AD7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408D1881"/>
    <w:multiLevelType w:val="hybridMultilevel"/>
    <w:tmpl w:val="6122DE5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410B120F"/>
    <w:multiLevelType w:val="hybridMultilevel"/>
    <w:tmpl w:val="0750FE18"/>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13" w15:restartNumberingAfterBreak="0">
    <w:nsid w:val="42045DBC"/>
    <w:multiLevelType w:val="hybridMultilevel"/>
    <w:tmpl w:val="D27ED94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42115794"/>
    <w:multiLevelType w:val="hybridMultilevel"/>
    <w:tmpl w:val="14F08476"/>
    <w:lvl w:ilvl="0" w:tplc="04020001">
      <w:start w:val="1"/>
      <w:numFmt w:val="bullet"/>
      <w:lvlText w:val=""/>
      <w:lvlJc w:val="left"/>
      <w:pPr>
        <w:ind w:left="720" w:hanging="360"/>
      </w:pPr>
      <w:rPr>
        <w:rFonts w:ascii="Symbol" w:hAnsi="Symbol"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5" w15:restartNumberingAfterBreak="0">
    <w:nsid w:val="43E563F0"/>
    <w:multiLevelType w:val="hybridMultilevel"/>
    <w:tmpl w:val="66D0B38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4B0842A0"/>
    <w:multiLevelType w:val="hybridMultilevel"/>
    <w:tmpl w:val="5F303D5C"/>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7" w15:restartNumberingAfterBreak="0">
    <w:nsid w:val="623D7A32"/>
    <w:multiLevelType w:val="hybridMultilevel"/>
    <w:tmpl w:val="6B46E5C4"/>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8" w15:restartNumberingAfterBreak="0">
    <w:nsid w:val="64AF6910"/>
    <w:multiLevelType w:val="hybridMultilevel"/>
    <w:tmpl w:val="D1B478F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6BB26749"/>
    <w:multiLevelType w:val="hybridMultilevel"/>
    <w:tmpl w:val="36E2E240"/>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0" w15:restartNumberingAfterBreak="0">
    <w:nsid w:val="7AB42A83"/>
    <w:multiLevelType w:val="hybridMultilevel"/>
    <w:tmpl w:val="4A2CC83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7FC73E40"/>
    <w:multiLevelType w:val="hybridMultilevel"/>
    <w:tmpl w:val="DC9282A4"/>
    <w:lvl w:ilvl="0" w:tplc="04020001">
      <w:start w:val="1"/>
      <w:numFmt w:val="bullet"/>
      <w:lvlText w:val=""/>
      <w:lvlJc w:val="left"/>
      <w:pPr>
        <w:ind w:left="1068" w:hanging="360"/>
      </w:pPr>
      <w:rPr>
        <w:rFonts w:ascii="Symbol" w:hAnsi="Symbol" w:hint="default"/>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num w:numId="1">
    <w:abstractNumId w:val="6"/>
  </w:num>
  <w:num w:numId="2">
    <w:abstractNumId w:val="14"/>
  </w:num>
  <w:num w:numId="3">
    <w:abstractNumId w:val="13"/>
  </w:num>
  <w:num w:numId="4">
    <w:abstractNumId w:val="4"/>
  </w:num>
  <w:num w:numId="5">
    <w:abstractNumId w:val="18"/>
  </w:num>
  <w:num w:numId="6">
    <w:abstractNumId w:val="10"/>
  </w:num>
  <w:num w:numId="7">
    <w:abstractNumId w:val="21"/>
  </w:num>
  <w:num w:numId="8">
    <w:abstractNumId w:val="8"/>
  </w:num>
  <w:num w:numId="9">
    <w:abstractNumId w:val="12"/>
  </w:num>
  <w:num w:numId="10">
    <w:abstractNumId w:val="7"/>
  </w:num>
  <w:num w:numId="11">
    <w:abstractNumId w:val="2"/>
  </w:num>
  <w:num w:numId="12">
    <w:abstractNumId w:val="15"/>
  </w:num>
  <w:num w:numId="13">
    <w:abstractNumId w:val="3"/>
  </w:num>
  <w:num w:numId="14">
    <w:abstractNumId w:val="20"/>
  </w:num>
  <w:num w:numId="15">
    <w:abstractNumId w:val="0"/>
  </w:num>
  <w:num w:numId="16">
    <w:abstractNumId w:val="11"/>
  </w:num>
  <w:num w:numId="17">
    <w:abstractNumId w:val="19"/>
  </w:num>
  <w:num w:numId="18">
    <w:abstractNumId w:val="16"/>
  </w:num>
  <w:num w:numId="19">
    <w:abstractNumId w:val="17"/>
  </w:num>
  <w:num w:numId="20">
    <w:abstractNumId w:val="1"/>
  </w:num>
  <w:num w:numId="21">
    <w:abstractNumId w:val="5"/>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1A1"/>
    <w:rsid w:val="002903FB"/>
    <w:rsid w:val="003A23CA"/>
    <w:rsid w:val="00414BCE"/>
    <w:rsid w:val="005B0715"/>
    <w:rsid w:val="005F4F3C"/>
    <w:rsid w:val="006121C6"/>
    <w:rsid w:val="00765AF4"/>
    <w:rsid w:val="007A7D2B"/>
    <w:rsid w:val="00924836"/>
    <w:rsid w:val="009371A1"/>
    <w:rsid w:val="009E7D8A"/>
    <w:rsid w:val="009F4561"/>
    <w:rsid w:val="00A55C0F"/>
    <w:rsid w:val="00B87DDE"/>
    <w:rsid w:val="00EB0A3B"/>
    <w:rsid w:val="00FE1DA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D7E77"/>
  <w15:chartTrackingRefBased/>
  <w15:docId w15:val="{BEAB0ECC-57E2-4477-A56E-8C7B0A497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7A7D2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A7D2B"/>
    <w:rPr>
      <w:rFonts w:ascii="Times New Roman" w:hAnsi="Times New Roman" w:cs="Times New Roman"/>
      <w:sz w:val="24"/>
      <w:szCs w:val="24"/>
    </w:rPr>
  </w:style>
  <w:style w:type="character" w:customStyle="1" w:styleId="apple-converted-space">
    <w:name w:val="apple-converted-space"/>
    <w:basedOn w:val="a0"/>
    <w:rsid w:val="007A7D2B"/>
  </w:style>
  <w:style w:type="table" w:styleId="a4">
    <w:name w:val="Table Grid"/>
    <w:basedOn w:val="a1"/>
    <w:uiPriority w:val="39"/>
    <w:rsid w:val="007A7D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footnote text"/>
    <w:basedOn w:val="a"/>
    <w:link w:val="a6"/>
    <w:unhideWhenUsed/>
    <w:rsid w:val="007A7D2B"/>
    <w:pPr>
      <w:spacing w:after="0" w:line="240" w:lineRule="auto"/>
    </w:pPr>
    <w:rPr>
      <w:noProof/>
      <w:sz w:val="20"/>
      <w:szCs w:val="20"/>
    </w:rPr>
  </w:style>
  <w:style w:type="character" w:customStyle="1" w:styleId="a6">
    <w:name w:val="Текст под линия Знак"/>
    <w:basedOn w:val="a0"/>
    <w:link w:val="a5"/>
    <w:rsid w:val="007A7D2B"/>
    <w:rPr>
      <w:noProof/>
      <w:sz w:val="20"/>
      <w:szCs w:val="20"/>
    </w:rPr>
  </w:style>
  <w:style w:type="character" w:styleId="a7">
    <w:name w:val="footnote reference"/>
    <w:aliases w:val="Footnote Reference Superscript,BVI fnr,Footnote symbol,SUPERS,(Footnote Reference),Footnote,Voetnootverwijzing,Times 10 Point,Exposant 3 Point,Footnote reference number,note TESI,Odwołanie przypisu,Footnotemark,FR"/>
    <w:basedOn w:val="a0"/>
    <w:uiPriority w:val="99"/>
    <w:semiHidden/>
    <w:unhideWhenUsed/>
    <w:rsid w:val="007A7D2B"/>
    <w:rPr>
      <w:vertAlign w:val="superscript"/>
    </w:rPr>
  </w:style>
  <w:style w:type="paragraph" w:styleId="a8">
    <w:name w:val="endnote text"/>
    <w:basedOn w:val="a"/>
    <w:link w:val="a9"/>
    <w:uiPriority w:val="99"/>
    <w:unhideWhenUsed/>
    <w:rsid w:val="005B0715"/>
    <w:pPr>
      <w:spacing w:after="0" w:line="240" w:lineRule="auto"/>
    </w:pPr>
    <w:rPr>
      <w:sz w:val="20"/>
      <w:szCs w:val="20"/>
    </w:rPr>
  </w:style>
  <w:style w:type="character" w:customStyle="1" w:styleId="a9">
    <w:name w:val="Текст на бележка в края Знак"/>
    <w:basedOn w:val="a0"/>
    <w:link w:val="a8"/>
    <w:uiPriority w:val="99"/>
    <w:rsid w:val="005B0715"/>
    <w:rPr>
      <w:sz w:val="20"/>
      <w:szCs w:val="20"/>
    </w:rPr>
  </w:style>
  <w:style w:type="character" w:customStyle="1" w:styleId="selectable">
    <w:name w:val="selectable"/>
    <w:basedOn w:val="a0"/>
    <w:rsid w:val="005B0715"/>
  </w:style>
  <w:style w:type="paragraph" w:styleId="aa">
    <w:name w:val="List Paragraph"/>
    <w:basedOn w:val="a"/>
    <w:uiPriority w:val="34"/>
    <w:qFormat/>
    <w:rsid w:val="00B87DDE"/>
    <w:pPr>
      <w:ind w:left="720"/>
      <w:contextualSpacing/>
    </w:pPr>
  </w:style>
  <w:style w:type="character" w:customStyle="1" w:styleId="1">
    <w:name w:val="Хипервръзка1"/>
    <w:basedOn w:val="a0"/>
    <w:uiPriority w:val="99"/>
    <w:unhideWhenUsed/>
    <w:rsid w:val="00EB0A3B"/>
    <w:rPr>
      <w:color w:val="0000FF"/>
      <w:u w:val="single"/>
    </w:rPr>
  </w:style>
  <w:style w:type="character" w:styleId="ab">
    <w:name w:val="Hyperlink"/>
    <w:basedOn w:val="a0"/>
    <w:uiPriority w:val="99"/>
    <w:semiHidden/>
    <w:unhideWhenUsed/>
    <w:rsid w:val="00EB0A3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g.wikipedia.org/w/index.php?title=%D0%A2%D0%B5%D1%80%D0%B8%D1%82%D0%BE%D1%80%D0%B8%D1%8F&amp;action=edit&amp;redlink=1" TargetMode="External"/><Relationship Id="rId13" Type="http://schemas.openxmlformats.org/officeDocument/2006/relationships/hyperlink" Target="http://komentator.bg/dokoga-balgariya-shte-e-na-opashkata/" TargetMode="External"/><Relationship Id="rId18" Type="http://schemas.openxmlformats.org/officeDocument/2006/relationships/hyperlink" Target="http://transparency.bg/download/%D0%9A%D0%B0%D1%82%D0%B5%D0%B3%D0%BE%D1%80%D0%B8%D1%8F/CPI_2015.01.27.pdf" TargetMode="External"/><Relationship Id="rId26" Type="http://schemas.openxmlformats.org/officeDocument/2006/relationships/hyperlink" Target="http://www.securitymagazine.com/articles/85361-using-architectural-elements-for-stronger-security" TargetMode="External"/><Relationship Id="rId3" Type="http://schemas.openxmlformats.org/officeDocument/2006/relationships/settings" Target="settings.xml"/><Relationship Id="rId21" Type="http://schemas.openxmlformats.org/officeDocument/2006/relationships/image" Target="media/image4.jpeg"/><Relationship Id="rId7" Type="http://schemas.openxmlformats.org/officeDocument/2006/relationships/hyperlink" Target="https://bg.wikipedia.org/wiki/%D0%9F%D1%80%D0%B5%D1%81%D1%82%D1%8A%D0%BF%D0%BB%D0%B5%D0%BD%D0%B8%D0%B5" TargetMode="External"/><Relationship Id="rId12" Type="http://schemas.openxmlformats.org/officeDocument/2006/relationships/image" Target="media/image1.png"/><Relationship Id="rId17" Type="http://schemas.openxmlformats.org/officeDocument/2006/relationships/hyperlink" Target="http://www.bia-bg.com/analyses/view/22322/" TargetMode="External"/><Relationship Id="rId25" Type="http://schemas.openxmlformats.org/officeDocument/2006/relationships/hyperlink" Target="https://papers.ssrn.com/sol3/papers.cfm?abstract_id=290756" TargetMode="External"/><Relationship Id="rId2" Type="http://schemas.openxmlformats.org/officeDocument/2006/relationships/styles" Target="styles.xml"/><Relationship Id="rId16" Type="http://schemas.openxmlformats.org/officeDocument/2006/relationships/hyperlink" Target="http://www.capital.bg/politika_i_ikonomika/bulgaria/2016/01/18/2688110_administraciiata_e_nai-goliamata_prechka_za_biznesa_v/" TargetMode="External"/><Relationship Id="rId20" Type="http://schemas.openxmlformats.org/officeDocument/2006/relationships/image" Target="media/image3.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me.bg/var/images/rankings.png" TargetMode="External"/><Relationship Id="rId24" Type="http://schemas.openxmlformats.org/officeDocument/2006/relationships/image" Target="media/image7.jpeg"/><Relationship Id="rId5" Type="http://schemas.openxmlformats.org/officeDocument/2006/relationships/footnotes" Target="footnotes.xml"/><Relationship Id="rId15" Type="http://schemas.openxmlformats.org/officeDocument/2006/relationships/hyperlink" Target="https://www.24chasa.bg/novini/article/5716783" TargetMode="External"/><Relationship Id="rId23" Type="http://schemas.openxmlformats.org/officeDocument/2006/relationships/image" Target="media/image6.jpeg"/><Relationship Id="rId28" Type="http://schemas.openxmlformats.org/officeDocument/2006/relationships/hyperlink" Target="https://www.actualno.com/europe/za-pryv-pyt-prez-2015-g-es-registrira-otricatelen-estestven-prirast-news_549707.html" TargetMode="External"/><Relationship Id="rId10" Type="http://schemas.openxmlformats.org/officeDocument/2006/relationships/hyperlink" Target="https://bg.wikipedia.org/wiki/%D0%9F%D1%80%D0%B0%D0%B2%D0%BE" TargetMode="External"/><Relationship Id="rId19"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hyperlink" Target="https://bg.wikipedia.org/wiki/%D0%92%D1%80%D0%B5%D0%BC%D0%B5" TargetMode="External"/><Relationship Id="rId14" Type="http://schemas.openxmlformats.org/officeDocument/2006/relationships/hyperlink" Target="http://www.pariteni.bg/?tid=40&amp;oid=201693" TargetMode="External"/><Relationship Id="rId22" Type="http://schemas.openxmlformats.org/officeDocument/2006/relationships/image" Target="media/image5.jpeg"/><Relationship Id="rId27" Type="http://schemas.openxmlformats.org/officeDocument/2006/relationships/hyperlink" Target="http://www.norface.org/files/%20NORFACE-spec.pdf" TargetMode="Externa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bsid-bg.org/docs/8-conf/02_Migracia%20final%20Varna2013.pdf" TargetMode="External"/><Relationship Id="rId1" Type="http://schemas.openxmlformats.org/officeDocument/2006/relationships/hyperlink" Target="http://www.norface.org/files/%20NORFACE-spec.pdf" TargetMode="Externa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51</Pages>
  <Words>19188</Words>
  <Characters>109376</Characters>
  <Application>Microsoft Office Word</Application>
  <DocSecurity>0</DocSecurity>
  <Lines>911</Lines>
  <Paragraphs>256</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128308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Mihael Dimitrov</dc:creator>
  <cp:keywords/>
  <dc:description/>
  <cp:lastModifiedBy>Mihael Dimitrov</cp:lastModifiedBy>
  <cp:revision>16</cp:revision>
  <dcterms:created xsi:type="dcterms:W3CDTF">2016-12-28T12:12:00Z</dcterms:created>
  <dcterms:modified xsi:type="dcterms:W3CDTF">2016-12-28T12:33:00Z</dcterms:modified>
</cp:coreProperties>
</file>