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645C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Функция плотности распределения вероятностей для нормального распределения</w:t>
      </w:r>
    </w:p>
    <w:p w14:paraId="06ECD1A7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выглядит так</w:t>
      </w:r>
    </w:p>
    <w:p w14:paraId="0CC70443" w14:textId="4458825E" w:rsidR="009A760A" w:rsidRDefault="009A760A"/>
    <w:p w14:paraId="128E2220" w14:textId="5494DD40" w:rsidR="00280369" w:rsidRPr="00280369" w:rsidRDefault="00280369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6EB25EE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Нормальное распределение или его еще называют распределение Гаусса </w:t>
      </w:r>
      <w:proofErr w:type="gram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- это</w:t>
      </w:r>
      <w:proofErr w:type="gramEnd"/>
    </w:p>
    <w:p w14:paraId="25638413" w14:textId="1172B4A2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распределение вероятностей непрерывной случайной величины </w:t>
      </w:r>
      <w:proofErr w:type="gram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X ,</w:t>
      </w:r>
      <w:proofErr w:type="gramEnd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плотность вероятности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которой подчиняется этой формуле.</w:t>
      </w:r>
    </w:p>
    <w:p w14:paraId="5327E86B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Здесь a – это математическое ожидание, σ 2−¿ дисперсия. </w:t>
      </w:r>
      <w:proofErr w:type="spell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Т.о</w:t>
      </w:r>
      <w:proofErr w:type="spellEnd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 зная, математическое</w:t>
      </w:r>
    </w:p>
    <w:p w14:paraId="194D7D15" w14:textId="20F7CE2C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ожидание и дисперсию (а из нее можем получить среднее квадратичное отклонение), можем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задать нормальное распределение, как показано на рисунке ниже.</w:t>
      </w:r>
    </w:p>
    <w:p w14:paraId="35B5B958" w14:textId="3D002F4B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Считается, что нормальное распределение подчиняется правилу трех сигм, которое в свою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очередь гласит следующее: на отрезке</w:t>
      </w:r>
    </w:p>
    <w:p w14:paraId="17943080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−σ до +σ расположено около 68% наблюдений</w:t>
      </w:r>
    </w:p>
    <w:p w14:paraId="2B155593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−2σ до +2σ - 95.4%</w:t>
      </w:r>
    </w:p>
    <w:p w14:paraId="6C80AF48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−3σ до +3σ - 99.72 %</w:t>
      </w:r>
    </w:p>
    <w:p w14:paraId="6DF8D104" w14:textId="690E4A7B" w:rsidR="00280369" w:rsidRDefault="00280369">
      <w:pPr>
        <w:rPr>
          <w:i/>
          <w:sz w:val="32"/>
          <w:szCs w:val="32"/>
        </w:rPr>
      </w:pPr>
    </w:p>
    <w:p w14:paraId="29A929EA" w14:textId="3630A054" w:rsidR="00E250E4" w:rsidRPr="009D58E4" w:rsidRDefault="005C4BF4" w:rsidP="00E250E4">
      <w:pPr>
        <w:rPr>
          <w:i/>
          <w:lang w:val="en-US"/>
        </w:rPr>
      </w:pPr>
      <w:r>
        <w:rPr>
          <w:i/>
          <w:sz w:val="32"/>
          <w:szCs w:val="32"/>
        </w:rPr>
        <w:t xml:space="preserve">Где </w:t>
      </w:r>
      <w:proofErr w:type="gramStart"/>
      <w:r w:rsidRPr="009D58E4">
        <w:rPr>
          <w:rFonts w:ascii="Cambria Math" w:eastAsiaTheme="minorEastAsia" w:hAnsi="Cambria Math"/>
          <w:i/>
          <w:sz w:val="32"/>
          <w:szCs w:val="32"/>
          <w:lang w:val="en-US"/>
        </w:rPr>
        <w:t>a</w:t>
      </w:r>
      <w:r w:rsidRPr="009D58E4">
        <w:rPr>
          <w:rFonts w:ascii="Cambria Math" w:eastAsiaTheme="minorEastAsia" w:hAnsi="Cambria Math"/>
          <w:i/>
          <w:sz w:val="32"/>
          <w:szCs w:val="32"/>
        </w:rPr>
        <w:t xml:space="preserve">  =</w:t>
      </w:r>
      <w:proofErr w:type="gramEnd"/>
      <w:r w:rsidRPr="009D58E4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8E4">
        <w:rPr>
          <w:rFonts w:ascii="Cambria Math" w:eastAsiaTheme="minorEastAsia" w:hAnsi="Cambria Math"/>
          <w:i/>
          <w:sz w:val="32"/>
          <w:szCs w:val="32"/>
        </w:rPr>
        <w:t xml:space="preserve">, </w:t>
      </w:r>
      <w:r w:rsidR="009D58E4" w:rsidRPr="009D58E4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</w:t>
      </w:r>
      <w:r w:rsidR="00E250E4" w:rsidRPr="009D58E4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rad>
      </m:oMath>
      <w:r w:rsidR="009D58E4" w:rsidRPr="009D58E4">
        <w:rPr>
          <w:rFonts w:ascii="Cambria Math" w:eastAsiaTheme="minorEastAsia" w:hAnsi="Cambria Math"/>
          <w:i/>
          <w:sz w:val="32"/>
          <w:szCs w:val="32"/>
        </w:rPr>
        <w:t>,</w:t>
      </w:r>
      <w:r w:rsidR="009D58E4" w:rsidRPr="009D58E4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d>
      </m:oMath>
    </w:p>
    <w:p w14:paraId="1D00809E" w14:textId="39BDCD84" w:rsidR="005C4BF4" w:rsidRPr="00E250E4" w:rsidRDefault="00E250E4" w:rsidP="005C4BF4">
      <w:pPr>
        <w:rPr>
          <w:rFonts w:eastAsiaTheme="minorEastAsia"/>
        </w:rPr>
      </w:pPr>
      <w:r>
        <w:rPr>
          <w:rFonts w:eastAsiaTheme="minorEastAsia"/>
        </w:rPr>
        <w:t xml:space="preserve">Что бы не считать каждый раз значения для стандартного нормального распределения пользуемся таблицей </w:t>
      </w:r>
      <w:r>
        <w:rPr>
          <w:rFonts w:eastAsiaTheme="minorEastAsia"/>
          <w:lang w:val="en-US"/>
        </w:rPr>
        <w:t>Z</w:t>
      </w:r>
    </w:p>
    <w:p w14:paraId="644C36A9" w14:textId="4F5A23AF" w:rsidR="005C4BF4" w:rsidRDefault="00E250E4">
      <w:pPr>
        <w:rPr>
          <w:i/>
          <w:sz w:val="32"/>
          <w:szCs w:val="32"/>
        </w:rPr>
      </w:pPr>
      <w:r>
        <w:rPr>
          <w:i/>
          <w:sz w:val="32"/>
          <w:szCs w:val="32"/>
        </w:rPr>
        <w:t>Привести к нормальному виду распределение:</w:t>
      </w:r>
    </w:p>
    <w:p w14:paraId="7D94121F" w14:textId="61CED2AE" w:rsidR="00E250E4" w:rsidRPr="005E27E6" w:rsidRDefault="00E250E4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-μ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DC7A807" w14:textId="6B20F022" w:rsidR="005E27E6" w:rsidRDefault="005E27E6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x</w:t>
      </w:r>
      <w:r w:rsidRPr="00E25BC7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наше значение</w:t>
      </w:r>
    </w:p>
    <w:p w14:paraId="2B221BF7" w14:textId="0A060A3C" w:rsidR="005E27E6" w:rsidRDefault="005E27E6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mu</w:t>
      </w:r>
      <w:r w:rsidRPr="00E25BC7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максимальное значение</w:t>
      </w:r>
      <w:r w:rsidR="00E25BC7">
        <w:rPr>
          <w:i/>
          <w:sz w:val="32"/>
          <w:szCs w:val="32"/>
        </w:rPr>
        <w:t xml:space="preserve">, среднее </w:t>
      </w:r>
      <w:proofErr w:type="spellStart"/>
      <w:r w:rsidR="00E25BC7">
        <w:rPr>
          <w:i/>
          <w:sz w:val="32"/>
          <w:szCs w:val="32"/>
        </w:rPr>
        <w:t>арифмитическое</w:t>
      </w:r>
      <w:proofErr w:type="spellEnd"/>
    </w:p>
    <w:p w14:paraId="76E1F3D3" w14:textId="5553D5F8" w:rsidR="009D58E4" w:rsidRDefault="009D58E4">
      <w:pPr>
        <w:rPr>
          <w:i/>
          <w:sz w:val="32"/>
          <w:szCs w:val="32"/>
        </w:rPr>
      </w:pPr>
    </w:p>
    <w:p w14:paraId="0C446FBA" w14:textId="483F1431" w:rsidR="009D58E4" w:rsidRDefault="009D58E4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Центральная предельная </w:t>
      </w:r>
      <w:r w:rsidR="005F4C7F">
        <w:rPr>
          <w:i/>
          <w:sz w:val="32"/>
          <w:szCs w:val="32"/>
        </w:rPr>
        <w:t>теорема</w:t>
      </w:r>
    </w:p>
    <w:p w14:paraId="0CAC17B9" w14:textId="7964D33B" w:rsidR="009D58E4" w:rsidRPr="005F4C7F" w:rsidRDefault="005F4C7F">
      <w:pPr>
        <w:rPr>
          <w:i/>
          <w:sz w:val="32"/>
          <w:szCs w:val="32"/>
          <w:lang w:val="en-US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</w:rPr>
              <m:t xml:space="preserve">X →N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μ,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box>
      </m:oMath>
      <w:r w:rsidRPr="005F4C7F">
        <w:rPr>
          <w:i/>
          <w:sz w:val="32"/>
          <w:szCs w:val="32"/>
          <w:lang w:val="en-US"/>
        </w:rPr>
        <w:t xml:space="preserve"> </w:t>
      </w:r>
    </w:p>
    <w:sectPr w:rsidR="009D58E4" w:rsidRPr="005F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A1"/>
    <w:rsid w:val="00280369"/>
    <w:rsid w:val="005C4BF4"/>
    <w:rsid w:val="005E27E6"/>
    <w:rsid w:val="005F4C7F"/>
    <w:rsid w:val="009A1925"/>
    <w:rsid w:val="009A760A"/>
    <w:rsid w:val="009D58E4"/>
    <w:rsid w:val="00E250E4"/>
    <w:rsid w:val="00E25BC7"/>
    <w:rsid w:val="00F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7EF"/>
  <w15:chartTrackingRefBased/>
  <w15:docId w15:val="{C481C586-EE76-4C58-8960-AA1B4FC8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Ilina</dc:creator>
  <cp:keywords/>
  <dc:description/>
  <cp:lastModifiedBy>Darya Ilina</cp:lastModifiedBy>
  <cp:revision>3</cp:revision>
  <dcterms:created xsi:type="dcterms:W3CDTF">2022-10-13T14:30:00Z</dcterms:created>
  <dcterms:modified xsi:type="dcterms:W3CDTF">2022-10-13T17:43:00Z</dcterms:modified>
</cp:coreProperties>
</file>