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Бинарные деревья 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Требуется реализовать следующие алгоритмы для собственного варианта бинарного дерева поиска, имеющего не менее трёх уровней: вставка узла, удаление узла, поиск элемента по ключу, прямой, симметричный и обратный обход, алгоритм балансировки дерева.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Для реализации бинарного дерева поиска необходимо определить следующие компоненты: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Узел дерева: это структура данных, которая содержит информацию о значении узла и ссылки на его левого и правого потомков.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Корень дерева: это верхний узел дерева, от которого начинается поиск.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Вставка элементов: это процесс добавления новых узлов в дерево. Каждый новый узел сравнивается со значениями узлов, уже находящихся в дереве, и вставляется в соответствующее место.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Поиск элементов: это процесс нахождения узла в дереве, имеющего заданное значение.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Удаление элементов: это процесс удаления узла из дерева. Удаление узла может привести к необходимости перестроения дерева.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Обход дерева: это процесс посещения всех узлов дерева в заданном порядке.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Балансировка дерева: это процесс перестройки дерева, чтобы узлы распределялись равномерно. Балансировка помогает гарантировать, что время поиска элемента в дереве будет оптимальным.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работы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Несбалансированное дерево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2 - Дерево после балансировки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3 - Удаление элемента “68”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4 - Обходы дерева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