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6EA" w:rsidRDefault="008646EA" w:rsidP="008646EA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>Питання до модуля  «Елементи лінійної алгебри».</w:t>
      </w:r>
    </w:p>
    <w:p w:rsidR="008646EA" w:rsidRPr="008646EA" w:rsidRDefault="008646EA" w:rsidP="008646EA">
      <w:pPr>
        <w:spacing w:line="360" w:lineRule="auto"/>
        <w:rPr>
          <w:sz w:val="28"/>
          <w:szCs w:val="28"/>
          <w:lang w:val="uk-UA"/>
        </w:rPr>
      </w:pP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1. Що називається визначником другого порядку? Як обчислюється визначник другого порядку?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2. Що називається визначником третього порядку? Як обчислюється визначник третього порядку?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3. Сформулювати основні властивості визначників.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4. Що називається мінором та алгебраїчним доповненням елемента визначника?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5. Записати схему встановлення знаків алгебраїчних доповнень.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6. Теорема про розклад визначника за елементами рядка або стовпця.              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7. Чому дорівнює сума елементів довільного рядка (стовпця) визначника на алгебраїчні доповнення відповідних елементів іншого рядка (стовпця)?     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8. Як обчислюються визначники вищих (четвертого, п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ятого</w:t>
      </w:r>
      <w:proofErr w:type="spellEnd"/>
      <w:r>
        <w:rPr>
          <w:sz w:val="28"/>
          <w:szCs w:val="28"/>
          <w:lang w:val="uk-UA"/>
        </w:rPr>
        <w:t xml:space="preserve"> і т.д.) порядків?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9. Що називається матрицею?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10. Дати означення квадратної, діагональної, нульової та одиничної матриць.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11. Що називається розміром матриці?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12. Що таке порядок квадратної матриці?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13. Дати означення визначника матриці.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14. Як визначається: сума двох матриць, добуток матриці на число, різниця двох матриць?</w:t>
      </w:r>
    </w:p>
    <w:p w:rsidR="008646EA" w:rsidRDefault="008646EA" w:rsidP="008646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 Як визначається добуток двох матриць? Яка умова повинна виконуватись для множення двох матриць?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16. Дати означення оберненої матриці.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17. Теорема про існування оберненої матриці.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18. Знаходження оберненої матриці.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19. Що називається рангом матриці? Як знаходиться ранг матриці?</w:t>
      </w:r>
    </w:p>
    <w:p w:rsidR="008646EA" w:rsidRDefault="008646EA" w:rsidP="008646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20. Що називається системою </w:t>
      </w:r>
      <w:r>
        <w:rPr>
          <w:position w:val="-6"/>
          <w:sz w:val="28"/>
          <w:szCs w:val="28"/>
          <w:lang w:val="uk-UA" w:eastAsia="en-US"/>
        </w:rPr>
        <w:object w:dxaOrig="2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.4pt;height:12pt" o:ole="">
            <v:imagedata r:id="rId4" o:title=""/>
          </v:shape>
          <o:OLEObject Type="Embed" ProgID="Equation.3" ShapeID="_x0000_i1029" DrawAspect="Content" ObjectID="_1730761780" r:id="rId5"/>
        </w:object>
      </w:r>
      <w:r>
        <w:rPr>
          <w:sz w:val="28"/>
          <w:szCs w:val="28"/>
          <w:lang w:val="uk-UA"/>
        </w:rPr>
        <w:t xml:space="preserve"> лінійних рівнянь з </w:t>
      </w:r>
      <w:r>
        <w:rPr>
          <w:position w:val="-6"/>
          <w:sz w:val="28"/>
          <w:szCs w:val="28"/>
          <w:lang w:val="uk-UA" w:eastAsia="en-US"/>
        </w:rPr>
        <w:object w:dxaOrig="220" w:dyaOrig="240">
          <v:shape id="_x0000_i1030" type="#_x0000_t75" style="width:11.4pt;height:12pt" o:ole="">
            <v:imagedata r:id="rId6" o:title=""/>
          </v:shape>
          <o:OLEObject Type="Embed" ProgID="Equation.3" ShapeID="_x0000_i1030" DrawAspect="Content" ObjectID="_1730761781" r:id="rId7"/>
        </w:object>
      </w:r>
      <w:r>
        <w:rPr>
          <w:sz w:val="28"/>
          <w:szCs w:val="28"/>
          <w:lang w:val="uk-UA"/>
        </w:rPr>
        <w:t xml:space="preserve"> невідомими?</w:t>
      </w:r>
    </w:p>
    <w:p w:rsidR="008646EA" w:rsidRDefault="008646EA" w:rsidP="008646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21. Яка система лінійних рівнянь називається сумісною, несумісною, визначеною, невизначеною?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22. Які системи лінійних рівнянь називаються еквівалентними?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23.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язування</w:t>
      </w:r>
      <w:proofErr w:type="spellEnd"/>
      <w:r>
        <w:rPr>
          <w:sz w:val="28"/>
          <w:szCs w:val="28"/>
          <w:lang w:val="uk-UA"/>
        </w:rPr>
        <w:t xml:space="preserve"> системи лінійних рівнянь за формулами </w:t>
      </w:r>
      <w:proofErr w:type="spellStart"/>
      <w:r>
        <w:rPr>
          <w:sz w:val="28"/>
          <w:szCs w:val="28"/>
          <w:lang w:val="uk-UA"/>
        </w:rPr>
        <w:t>Крамера</w:t>
      </w:r>
      <w:proofErr w:type="spellEnd"/>
      <w:r>
        <w:rPr>
          <w:sz w:val="28"/>
          <w:szCs w:val="28"/>
          <w:lang w:val="uk-UA"/>
        </w:rPr>
        <w:t xml:space="preserve">. Можливі випадки при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язуванн</w:t>
      </w:r>
      <w:r>
        <w:rPr>
          <w:sz w:val="28"/>
          <w:szCs w:val="28"/>
        </w:rPr>
        <w:t>і</w:t>
      </w:r>
      <w:proofErr w:type="spellEnd"/>
      <w:r>
        <w:rPr>
          <w:sz w:val="28"/>
          <w:szCs w:val="28"/>
          <w:lang w:val="uk-UA"/>
        </w:rPr>
        <w:t xml:space="preserve"> системи рівнянь (</w:t>
      </w:r>
      <w:r>
        <w:rPr>
          <w:position w:val="-6"/>
          <w:sz w:val="28"/>
          <w:szCs w:val="28"/>
          <w:lang w:val="uk-UA" w:eastAsia="en-US"/>
        </w:rPr>
        <w:object w:dxaOrig="619" w:dyaOrig="280">
          <v:shape id="_x0000_i1025" type="#_x0000_t75" style="width:30.6pt;height:14.4pt" o:ole="">
            <v:imagedata r:id="rId8" o:title=""/>
          </v:shape>
          <o:OLEObject Type="Embed" ProgID="Equation.3" ShapeID="_x0000_i1025" DrawAspect="Content" ObjectID="_1730761782" r:id="rId9"/>
        </w:object>
      </w:r>
      <w:r>
        <w:rPr>
          <w:sz w:val="28"/>
          <w:szCs w:val="28"/>
          <w:lang w:val="uk-UA"/>
        </w:rPr>
        <w:t>;</w:t>
      </w:r>
      <w:r>
        <w:rPr>
          <w:position w:val="-12"/>
          <w:sz w:val="28"/>
          <w:szCs w:val="28"/>
          <w:lang w:val="uk-UA" w:eastAsia="en-US"/>
        </w:rPr>
        <w:object w:dxaOrig="1600" w:dyaOrig="380">
          <v:shape id="_x0000_i1026" type="#_x0000_t75" style="width:80.4pt;height:18.6pt" o:ole="">
            <v:imagedata r:id="rId10" o:title=""/>
          </v:shape>
          <o:OLEObject Type="Embed" ProgID="Equation.3" ShapeID="_x0000_i1026" DrawAspect="Content" ObjectID="_1730761783" r:id="rId11"/>
        </w:object>
      </w:r>
      <w:r>
        <w:rPr>
          <w:sz w:val="28"/>
          <w:szCs w:val="28"/>
          <w:lang w:val="uk-UA"/>
        </w:rPr>
        <w:t xml:space="preserve"> або </w:t>
      </w:r>
      <w:r>
        <w:rPr>
          <w:position w:val="-16"/>
          <w:sz w:val="28"/>
          <w:szCs w:val="28"/>
          <w:lang w:val="uk-UA" w:eastAsia="en-US"/>
        </w:rPr>
        <w:object w:dxaOrig="859" w:dyaOrig="420">
          <v:shape id="_x0000_i1027" type="#_x0000_t75" style="width:42.6pt;height:21pt" o:ole="">
            <v:imagedata r:id="rId12" o:title=""/>
          </v:shape>
          <o:OLEObject Type="Embed" ProgID="Equation.3" ShapeID="_x0000_i1027" DrawAspect="Content" ObjectID="_1730761784" r:id="rId13"/>
        </w:object>
      </w:r>
      <w:r>
        <w:rPr>
          <w:sz w:val="28"/>
          <w:szCs w:val="28"/>
          <w:lang w:val="uk-UA"/>
        </w:rPr>
        <w:t xml:space="preserve">; </w:t>
      </w:r>
      <w:r>
        <w:rPr>
          <w:position w:val="-16"/>
          <w:sz w:val="28"/>
          <w:szCs w:val="28"/>
          <w:lang w:val="uk-UA" w:eastAsia="en-US"/>
        </w:rPr>
        <w:object w:dxaOrig="1939" w:dyaOrig="420">
          <v:shape id="_x0000_i1028" type="#_x0000_t75" style="width:96.6pt;height:21pt" o:ole="">
            <v:imagedata r:id="rId14" o:title=""/>
          </v:shape>
          <o:OLEObject Type="Embed" ProgID="Equation.3" ShapeID="_x0000_i1028" DrawAspect="Content" ObjectID="_1730761785" r:id="rId15"/>
        </w:object>
      </w:r>
      <w:r>
        <w:rPr>
          <w:sz w:val="28"/>
          <w:szCs w:val="28"/>
          <w:lang w:val="uk-UA"/>
        </w:rPr>
        <w:t xml:space="preserve">). В якому випадку застосовуються формули </w:t>
      </w:r>
      <w:proofErr w:type="spellStart"/>
      <w:r>
        <w:rPr>
          <w:sz w:val="28"/>
          <w:szCs w:val="28"/>
          <w:lang w:val="uk-UA"/>
        </w:rPr>
        <w:t>Крамера</w:t>
      </w:r>
      <w:proofErr w:type="spellEnd"/>
      <w:r>
        <w:rPr>
          <w:sz w:val="28"/>
          <w:szCs w:val="28"/>
          <w:lang w:val="uk-UA"/>
        </w:rPr>
        <w:t xml:space="preserve">? 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24. У чому полягає суть методу </w:t>
      </w:r>
      <w:proofErr w:type="spellStart"/>
      <w:r>
        <w:rPr>
          <w:sz w:val="28"/>
          <w:szCs w:val="28"/>
          <w:lang w:val="uk-UA"/>
        </w:rPr>
        <w:t>Гаусса</w:t>
      </w:r>
      <w:proofErr w:type="spellEnd"/>
      <w:r>
        <w:rPr>
          <w:sz w:val="28"/>
          <w:szCs w:val="28"/>
          <w:lang w:val="uk-UA"/>
        </w:rPr>
        <w:t>?</w:t>
      </w:r>
    </w:p>
    <w:p w:rsidR="008646EA" w:rsidRDefault="008646EA" w:rsidP="008646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25.Сформулювати теорему </w:t>
      </w:r>
      <w:proofErr w:type="spellStart"/>
      <w:r>
        <w:rPr>
          <w:sz w:val="28"/>
          <w:szCs w:val="28"/>
          <w:lang w:val="uk-UA"/>
        </w:rPr>
        <w:t>Кронекера-Капеллі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CA3295" w:rsidRDefault="00CA3295"/>
    <w:sectPr w:rsidR="00CA32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EA"/>
    <w:rsid w:val="00091C42"/>
    <w:rsid w:val="001C3E6F"/>
    <w:rsid w:val="00787153"/>
    <w:rsid w:val="00787BCC"/>
    <w:rsid w:val="008646EA"/>
    <w:rsid w:val="00867423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86DD-9132-480D-914D-259B7847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46EA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Питання до модуля  «Елементи лінійної алгебри»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Питання до модуля  «Елементи лінійної алгебри»</dc:title>
  <dc:subject/>
  <dc:creator>Home</dc:creator>
  <cp:keywords/>
  <dc:description/>
  <cp:lastModifiedBy>Шевчук Дарина Віталіївна</cp:lastModifiedBy>
  <cp:revision>2</cp:revision>
  <dcterms:created xsi:type="dcterms:W3CDTF">2022-11-24T00:23:00Z</dcterms:created>
  <dcterms:modified xsi:type="dcterms:W3CDTF">2022-11-24T00:23:00Z</dcterms:modified>
</cp:coreProperties>
</file>