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ABAE907" w14:textId="77777777" w:rsidR="001202BF" w:rsidRDefault="001202BF" w:rsidP="001202BF">
      <w:r>
        <w:rPr>
          <w:b/>
          <w:noProof/>
          <w:color w:val="595959" w:themeColor="text1" w:themeTint="A6"/>
          <w:lang w:eastAsia="es-CL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7466F1C2" wp14:editId="4B3F185E">
                <wp:simplePos x="0" y="0"/>
                <wp:positionH relativeFrom="margin">
                  <wp:posOffset>-313901</wp:posOffset>
                </wp:positionH>
                <wp:positionV relativeFrom="paragraph">
                  <wp:posOffset>38312</wp:posOffset>
                </wp:positionV>
                <wp:extent cx="6238875" cy="1562100"/>
                <wp:effectExtent l="0" t="0" r="0" b="0"/>
                <wp:wrapNone/>
                <wp:docPr id="53" name="Grupo 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38875" cy="1562100"/>
                          <a:chOff x="0" y="0"/>
                          <a:chExt cx="5991225" cy="1562100"/>
                        </a:xfrm>
                      </wpg:grpSpPr>
                      <wps:wsp>
                        <wps:cNvPr id="55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024671" y="299473"/>
                            <a:ext cx="4966554" cy="12626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D9E8BED" w14:textId="77777777" w:rsidR="001202BF" w:rsidRDefault="001202BF" w:rsidP="001202BF">
                              <w:pPr>
                                <w:spacing w:after="0" w:line="240" w:lineRule="auto"/>
                                <w:rPr>
                                  <w:b/>
                                  <w:color w:val="FF0000"/>
                                  <w:sz w:val="48"/>
                                  <w:szCs w:val="48"/>
                                </w:rPr>
                              </w:pPr>
                            </w:p>
                            <w:p w14:paraId="21115FFE" w14:textId="6E6C6F8D" w:rsidR="004B72CB" w:rsidRPr="00231F2A" w:rsidRDefault="004B72CB" w:rsidP="004B72CB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Guía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3.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 </w:t>
                              </w:r>
                              <w:r w:rsidR="000C587E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Informe final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 P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royecto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APT </w:t>
                              </w:r>
                            </w:p>
                            <w:p w14:paraId="6CE9F203" w14:textId="10942EFB" w:rsidR="001202BF" w:rsidRPr="00231F2A" w:rsidRDefault="004B72CB" w:rsidP="004B72CB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Asignatura </w:t>
                              </w:r>
                              <w:r w:rsidR="006672A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Capstone</w:t>
                              </w:r>
                              <w:bookmarkStart w:id="0" w:name="_GoBack"/>
                              <w:bookmarkEnd w:id="0"/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56" name="Rectángulo 56"/>
                        <wps:cNvSpPr/>
                        <wps:spPr>
                          <a:xfrm>
                            <a:off x="0" y="0"/>
                            <a:ext cx="993140" cy="1486894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466F1C2" id="Grupo 53" o:spid="_x0000_s1026" style="position:absolute;margin-left:-24.7pt;margin-top:3pt;width:491.25pt;height:123pt;z-index:251659264;mso-position-horizontal-relative:margin;mso-width-relative:margin;mso-height-relative:margin" coordsize="59912,156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2" o:spid="_x0000_s1027" type="#_x0000_t202" style="position:absolute;left:10246;top:2994;width:49666;height:126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" filled="f" stroked="f">
                  <v:textbox>
                    <w:txbxContent>
                      <w:p w14:paraId="5D9E8BED" w14:textId="77777777" w:rsidR="001202BF" w:rsidRDefault="001202BF" w:rsidP="001202BF">
                        <w:pPr>
                          <w:spacing w:after="0" w:line="240" w:lineRule="auto"/>
                          <w:rPr>
                            <w:b/>
                            <w:color w:val="FF0000"/>
                            <w:sz w:val="48"/>
                            <w:szCs w:val="48"/>
                          </w:rPr>
                        </w:pPr>
                      </w:p>
                      <w:p w14:paraId="21115FFE" w14:textId="6E6C6F8D" w:rsidR="004B72CB" w:rsidRPr="00231F2A" w:rsidRDefault="004B72CB" w:rsidP="004B72CB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Guía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3.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 </w:t>
                        </w:r>
                        <w:r w:rsidR="000C587E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Informe final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 P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royecto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APT </w:t>
                        </w:r>
                      </w:p>
                      <w:p w14:paraId="6CE9F203" w14:textId="10942EFB" w:rsidR="001202BF" w:rsidRPr="00231F2A" w:rsidRDefault="004B72CB" w:rsidP="004B72CB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Asignatura </w:t>
                        </w:r>
                        <w:r w:rsidR="006672A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Capstone</w:t>
                        </w:r>
                        <w:bookmarkStart w:id="1" w:name="_GoBack"/>
                        <w:bookmarkEnd w:id="1"/>
                      </w:p>
                    </w:txbxContent>
                  </v:textbox>
                </v:shape>
                <v:rect id="Rectángulo 56" o:spid="_x0000_s1028" style="position:absolute;width:9931;height:148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" fillcolor="#1f3763 [1604]" stroked="f" strokeweight="1pt"/>
                <w10:wrap anchorx="margin"/>
              </v:group>
            </w:pict>
          </mc:Fallback>
        </mc:AlternateContent>
      </w:r>
    </w:p>
    <w:p w14:paraId="5F8A6F48" w14:textId="77777777" w:rsidR="001202BF" w:rsidRDefault="001202BF" w:rsidP="001202BF"/>
    <w:p w14:paraId="5CDC10C5" w14:textId="77777777" w:rsidR="001202BF" w:rsidRDefault="001202BF" w:rsidP="001202BF"/>
    <w:p w14:paraId="017C39D3" w14:textId="77777777" w:rsidR="001202BF" w:rsidRDefault="001202BF" w:rsidP="001202BF"/>
    <w:p w14:paraId="15C3087B" w14:textId="77777777" w:rsidR="001202BF" w:rsidRPr="00747ECB" w:rsidRDefault="001202BF" w:rsidP="001202BF"/>
    <w:p w14:paraId="76290C55" w14:textId="77777777" w:rsidR="001202BF" w:rsidRDefault="001202BF" w:rsidP="001202BF">
      <w:pPr>
        <w:rPr>
          <w:rFonts w:asciiTheme="majorHAnsi" w:eastAsiaTheme="majorEastAsia" w:hAnsiTheme="majorHAnsi" w:cstheme="majorBidi"/>
          <w:b/>
          <w:color w:val="2F5496" w:themeColor="accent1" w:themeShade="BF"/>
          <w:sz w:val="26"/>
          <w:szCs w:val="26"/>
        </w:rPr>
      </w:pPr>
    </w:p>
    <w:p w14:paraId="1FCB0052" w14:textId="77777777" w:rsidR="001202BF" w:rsidRDefault="001202BF" w:rsidP="001202BF">
      <w:pPr>
        <w:rPr>
          <w:rFonts w:asciiTheme="majorHAnsi" w:eastAsiaTheme="majorEastAsia" w:hAnsiTheme="majorHAnsi" w:cstheme="majorBidi"/>
          <w:b/>
          <w:color w:val="2F5496" w:themeColor="accent1" w:themeShade="BF"/>
          <w:sz w:val="26"/>
          <w:szCs w:val="26"/>
        </w:rPr>
      </w:pPr>
    </w:p>
    <w:p>
      <w:pPr>
        <w:spacing w:before="0" w:after="80"/>
        <w:jc w:val="left"/>
      </w:pPr>
      <w:r>
        <w:rPr>
          <w:rFonts w:ascii="Calibri" w:hAnsi="Calibri" w:cs="Arial"/>
          <w:b/>
          <w:color w:val="262626"/>
          <w:sz w:val="18"/>
          <w:szCs w:val="18"/>
          <w:lang w:eastAsia="es-CL"/>
        </w:rPr>
        <w:t xml:space="preserve">Estudiante:</w:t>
      </w:r>
      <w:r>
        <w:rPr>
          <w:rFonts w:ascii="Calibri" w:hAnsi="Calibri" w:cs="Arial"/>
          <w:color w:val="262626"/>
          <w:sz w:val="18"/>
          <w:szCs w:val="18"/>
          <w:lang w:eastAsia="es-CL"/>
        </w:rPr>
        <w:t xml:space="preserve"> Renato Ignacio Palma Sandoval  ·  </w:t>
      </w:r>
      <w:r>
        <w:rPr>
          <w:rFonts w:ascii="Calibri" w:hAnsi="Calibri" w:cs="Arial"/>
          <w:b/>
          <w:color w:val="262626"/>
          <w:sz w:val="18"/>
          <w:szCs w:val="18"/>
          <w:lang w:eastAsia="es-CL"/>
        </w:rPr>
        <w:t xml:space="preserve">Mi rol:</w:t>
      </w:r>
      <w:r>
        <w:rPr>
          <w:rFonts w:ascii="Calibri" w:hAnsi="Calibri" w:cs="Arial"/>
          <w:color w:val="262626"/>
          <w:sz w:val="18"/>
          <w:szCs w:val="18"/>
          <w:lang w:eastAsia="es-CL"/>
        </w:rPr>
        <w:t xml:space="preserve"> Director del proyecto y Product Owner  ·  </w:t>
      </w:r>
      <w:r>
        <w:rPr>
          <w:rFonts w:ascii="Calibri" w:hAnsi="Calibri" w:cs="Arial"/>
          <w:b/>
          <w:color w:val="262626"/>
          <w:sz w:val="18"/>
          <w:szCs w:val="18"/>
          <w:lang w:eastAsia="es-CL"/>
        </w:rPr>
        <w:t xml:space="preserve">Proyecto grupal con:</w:t>
      </w:r>
      <w:r>
        <w:rPr>
          <w:rFonts w:ascii="Calibri" w:hAnsi="Calibri" w:cs="Arial"/>
          <w:color w:val="262626"/>
          <w:sz w:val="18"/>
          <w:szCs w:val="18"/>
          <w:lang w:eastAsia="es-CL"/>
        </w:rPr>
        <w:t xml:space="preserve"> Héctor Arriagada (Datos e IA), Sebastián López (Backend y Cloud) y Cristóbal Sepúlveda (UI/UX)  ·  </w:t>
      </w:r>
      <w:r>
        <w:rPr>
          <w:rFonts w:ascii="Calibri" w:hAnsi="Calibri" w:cs="Arial"/>
          <w:b/>
          <w:color w:val="262626"/>
          <w:sz w:val="18"/>
          <w:szCs w:val="18"/>
          <w:lang w:eastAsia="es-CL"/>
        </w:rPr>
        <w:t xml:space="preserve">Carrera:</w:t>
      </w:r>
      <w:r>
        <w:rPr>
          <w:rFonts w:ascii="Calibri" w:hAnsi="Calibri" w:cs="Arial"/>
          <w:color w:val="262626"/>
          <w:sz w:val="18"/>
          <w:szCs w:val="18"/>
          <w:lang w:eastAsia="es-CL"/>
        </w:rPr>
        <w:t xml:space="preserve"> Ingeniería en Informática, Duoc UC  ·  </w:t>
      </w:r>
      <w:r>
        <w:rPr>
          <w:rFonts w:ascii="Calibri" w:hAnsi="Calibri" w:cs="Arial"/>
          <w:b/>
          <w:color w:val="262626"/>
          <w:sz w:val="18"/>
          <w:szCs w:val="18"/>
          <w:lang w:eastAsia="es-CL"/>
        </w:rPr>
        <w:t xml:space="preserve">Fecha:</w:t>
      </w:r>
      <w:r>
        <w:rPr>
          <w:rFonts w:ascii="Calibri" w:hAnsi="Calibri" w:cs="Arial"/>
          <w:color w:val="262626"/>
          <w:sz w:val="18"/>
          <w:szCs w:val="18"/>
          <w:lang w:eastAsia="es-CL"/>
        </w:rPr>
        <w:t xml:space="preserve"> 19 de octubre de 2026</w:t>
      </w:r>
    </w:p>
    <w:tbl>
      <w:tblPr>
        <w:tblStyle w:val="Tablaconcuadrcula"/>
        <w:tblW w:w="9781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781"/>
      </w:tblGrid>
      <w:tr w:rsidR="001202BF" w14:paraId="7F975A4D" w14:textId="77777777" w:rsidTr="00D608E0">
        <w:trPr>
          <w:trHeight w:val="440"/>
        </w:trPr>
        <w:tc>
          <w:tcPr>
            <w:tcW w:w="9781" w:type="dxa"/>
            <w:vAlign w:val="center"/>
          </w:tcPr>
          <w:p w14:paraId="49D80728" w14:textId="0F1B70F0" w:rsidR="001202BF" w:rsidRPr="00BF2EA6" w:rsidRDefault="001202BF" w:rsidP="000C587E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1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 w:rsidR="000C587E">
              <w:rPr>
                <w:b/>
                <w:color w:val="1F3864" w:themeColor="accent1" w:themeShade="80"/>
                <w:sz w:val="28"/>
                <w:szCs w:val="28"/>
              </w:rPr>
              <w:t>Informe</w:t>
            </w:r>
            <w:r w:rsidR="00D22182">
              <w:rPr>
                <w:b/>
                <w:color w:val="1F3864" w:themeColor="accent1" w:themeShade="80"/>
                <w:sz w:val="28"/>
                <w:szCs w:val="28"/>
              </w:rPr>
              <w:t xml:space="preserve"> final </w:t>
            </w:r>
            <w:r w:rsidR="000C587E">
              <w:rPr>
                <w:b/>
                <w:color w:val="1F3864" w:themeColor="accent1" w:themeShade="80"/>
                <w:sz w:val="28"/>
                <w:szCs w:val="28"/>
              </w:rPr>
              <w:t>P</w:t>
            </w:r>
            <w:r w:rsidR="00D22182">
              <w:rPr>
                <w:b/>
                <w:color w:val="1F3864" w:themeColor="accent1" w:themeShade="80"/>
                <w:sz w:val="28"/>
                <w:szCs w:val="28"/>
              </w:rPr>
              <w:t>royecto APT</w:t>
            </w:r>
          </w:p>
        </w:tc>
      </w:tr>
      <w:tr w:rsidR="001202BF" w14:paraId="34B1D0B2" w14:textId="77777777" w:rsidTr="00D608E0">
        <w:trPr>
          <w:trHeight w:val="800"/>
        </w:trPr>
        <w:tc>
          <w:tcPr>
            <w:tcW w:w="9781" w:type="dxa"/>
            <w:shd w:val="clear" w:color="auto" w:fill="D9E2F3" w:themeFill="accent1" w:themeFillTint="33"/>
            <w:vAlign w:val="center"/>
          </w:tcPr>
          <w:p w14:paraId="27A7A8C5" w14:textId="77777777" w:rsidR="001202BF" w:rsidRDefault="001202BF" w:rsidP="00585A13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</w:p>
          <w:p w14:paraId="66025BDD" w14:textId="5E882AAD" w:rsidR="001202BF" w:rsidRPr="00747ECB" w:rsidRDefault="001202BF" w:rsidP="006B7645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747ECB">
              <w:rPr>
                <w:rFonts w:ascii="Calibri" w:hAnsi="Calibri"/>
                <w:color w:val="1F3864" w:themeColor="accent1" w:themeShade="80"/>
              </w:rPr>
              <w:t>El objetivo de est</w:t>
            </w:r>
            <w:r w:rsidR="000C587E">
              <w:rPr>
                <w:rFonts w:ascii="Calibri" w:hAnsi="Calibri"/>
                <w:color w:val="1F3864" w:themeColor="accent1" w:themeShade="80"/>
              </w:rPr>
              <w:t>e</w:t>
            </w:r>
            <w:r w:rsidRPr="00747ECB">
              <w:rPr>
                <w:rFonts w:ascii="Calibri" w:hAnsi="Calibri"/>
                <w:color w:val="1F3864" w:themeColor="accent1" w:themeShade="80"/>
              </w:rPr>
              <w:t xml:space="preserve"> </w:t>
            </w:r>
            <w:r w:rsidR="000C587E">
              <w:rPr>
                <w:rFonts w:ascii="Calibri" w:hAnsi="Calibri"/>
                <w:color w:val="1F3864" w:themeColor="accent1" w:themeShade="80"/>
              </w:rPr>
              <w:t>informe</w:t>
            </w:r>
            <w:r w:rsidRPr="00747ECB">
              <w:rPr>
                <w:rFonts w:ascii="Calibri" w:hAnsi="Calibri"/>
                <w:color w:val="1F3864" w:themeColor="accent1" w:themeShade="80"/>
              </w:rPr>
              <w:t xml:space="preserve"> es que describas los aspectos más relevantes de tu </w:t>
            </w:r>
            <w:r w:rsidR="006B7645">
              <w:rPr>
                <w:rFonts w:ascii="Calibri" w:hAnsi="Calibri"/>
                <w:color w:val="1F3864" w:themeColor="accent1" w:themeShade="80"/>
              </w:rPr>
              <w:t>Proyecto APT. Es importante que</w:t>
            </w:r>
            <w:r w:rsidRPr="00747ECB">
              <w:rPr>
                <w:rFonts w:ascii="Calibri" w:hAnsi="Calibri"/>
                <w:color w:val="1F3864" w:themeColor="accent1" w:themeShade="80"/>
              </w:rPr>
              <w:t xml:space="preserve"> fundament</w:t>
            </w:r>
            <w:r w:rsidR="006B7645">
              <w:rPr>
                <w:rFonts w:ascii="Calibri" w:hAnsi="Calibri"/>
                <w:color w:val="1F3864" w:themeColor="accent1" w:themeShade="80"/>
              </w:rPr>
              <w:t>es las</w:t>
            </w:r>
            <w:r w:rsidRPr="00747ECB">
              <w:rPr>
                <w:rFonts w:ascii="Calibri" w:hAnsi="Calibri"/>
                <w:color w:val="1F3864" w:themeColor="accent1" w:themeShade="80"/>
              </w:rPr>
              <w:t xml:space="preserve"> decisiones que tuviste que tomar a lo largo del proceso. </w:t>
            </w:r>
          </w:p>
          <w:p w14:paraId="473140E5" w14:textId="77777777" w:rsidR="00B0399B" w:rsidRDefault="00B0399B" w:rsidP="006B7645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</w:p>
          <w:p w14:paraId="442403C7" w14:textId="2861B388" w:rsidR="000C587E" w:rsidRPr="00386458" w:rsidRDefault="000C587E" w:rsidP="006B7645">
            <w:pPr>
              <w:pStyle w:val="Piedepgina"/>
              <w:jc w:val="both"/>
              <w:rPr>
                <w:rFonts w:ascii="Calibri" w:hAnsi="Calibri"/>
                <w:b/>
                <w:color w:val="1F3864" w:themeColor="accent1" w:themeShade="80"/>
              </w:rPr>
            </w:pPr>
            <w:r w:rsidRPr="00076E60">
              <w:rPr>
                <w:rFonts w:ascii="Calibri" w:hAnsi="Calibri"/>
                <w:color w:val="1F3864" w:themeColor="accent1" w:themeShade="80"/>
              </w:rPr>
              <w:t>A continuación, encontrarás distintos campos que deberás completar</w:t>
            </w:r>
            <w:r w:rsidR="006B7645">
              <w:rPr>
                <w:rFonts w:ascii="Calibri" w:hAnsi="Calibri"/>
                <w:color w:val="1F3864" w:themeColor="accent1" w:themeShade="80"/>
              </w:rPr>
              <w:t xml:space="preserve"> con la información solicitada, los</w:t>
            </w:r>
            <w:r w:rsidRPr="00076E60">
              <w:rPr>
                <w:rFonts w:ascii="Calibri" w:hAnsi="Calibri"/>
                <w:color w:val="1F3864" w:themeColor="accent1" w:themeShade="80"/>
              </w:rPr>
              <w:t xml:space="preserve"> que </w:t>
            </w:r>
            <w:r w:rsidR="006B7645">
              <w:rPr>
                <w:rFonts w:ascii="Calibri" w:hAnsi="Calibri"/>
                <w:color w:val="1F3864" w:themeColor="accent1" w:themeShade="80"/>
              </w:rPr>
              <w:t>dan</w:t>
            </w:r>
            <w:r w:rsidRPr="00076E60">
              <w:rPr>
                <w:rFonts w:ascii="Calibri" w:hAnsi="Calibri"/>
                <w:color w:val="1F3864" w:themeColor="accent1" w:themeShade="80"/>
              </w:rPr>
              <w:t xml:space="preserve"> cuenta del resumen de tu proyecto APT y sus principales resultados.</w:t>
            </w:r>
          </w:p>
        </w:tc>
      </w:tr>
    </w:tbl>
    <w:p w14:paraId="24A0099E" w14:textId="432D3233" w:rsidR="001202BF" w:rsidRDefault="001202BF" w:rsidP="001202BF">
      <w:pPr>
        <w:rPr>
          <w:b/>
        </w:rPr>
      </w:pPr>
    </w:p>
    <w:tbl>
      <w:tblPr>
        <w:tblStyle w:val="Tablaconcuadrcula"/>
        <w:tblW w:w="9781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3159"/>
        <w:gridCol w:w="6622"/>
      </w:tblGrid>
      <w:tr w:rsidR="00050706" w:rsidRPr="00B4008E" w14:paraId="648C63AB" w14:textId="77777777" w:rsidTr="00434472">
        <w:trPr>
          <w:trHeight w:val="440"/>
        </w:trPr>
        <w:tc>
          <w:tcPr>
            <w:tcW w:w="3159" w:type="dxa"/>
            <w:vAlign w:val="center"/>
          </w:tcPr>
          <w:p w14:paraId="647676E6" w14:textId="77777777" w:rsidR="00050706" w:rsidRPr="00B4008E" w:rsidRDefault="00050706" w:rsidP="00E42375">
            <w:pPr>
              <w:rPr>
                <w:rFonts w:ascii="Calibri" w:hAnsi="Calibri"/>
                <w:color w:val="1F3864" w:themeColor="accent1" w:themeShade="80"/>
              </w:rPr>
            </w:pPr>
            <w:r w:rsidRPr="00B4008E">
              <w:rPr>
                <w:rFonts w:ascii="Calibri" w:hAnsi="Calibri"/>
                <w:color w:val="1F3864" w:themeColor="accent1" w:themeShade="80"/>
              </w:rPr>
              <w:t>Nombre del proyecto</w:t>
            </w:r>
          </w:p>
        </w:tc>
        <w:tc>
          <w:tcPr>
            <w:tcW w:w="6622" w:type="dxa"/>
            <w:vAlign w:val="center"/>
          </w:tcPr>
          <w:p>
            <w:pPr>
              <w:spacing w:before="0" w:after="80"/>
              <w:jc w:val="both"/>
            </w:pPr>
            <w:r>
              <w:rPr>
                <w:rFonts w:ascii="Calibri" w:hAnsi="Calibri" w:cs="Arial"/>
                <w:b/>
                <w:color w:val="262626"/>
                <w:sz w:val="20"/>
                <w:szCs w:val="20"/>
                <w:lang w:eastAsia="es-CL"/>
              </w:rPr>
              <w:t xml:space="preserve">FUT.AI:</w:t>
            </w:r>
            <w:r>
              <w:rPr>
                <w:rFonts w:ascii="Calibri" w:hAnsi="Calibri" w:cs="Arial"/>
                <w:color w:val="262626"/>
                <w:sz w:val="20"/>
                <w:szCs w:val="20"/>
                <w:lang w:eastAsia="es-CL"/>
              </w:rPr>
              <w:t xml:space="preserve"> plataforma de análisis táctico y físico de partidos de fútbol con inteligencia artificial.</w:t>
            </w:r>
          </w:p>
        </w:tc>
      </w:tr>
      <w:tr w:rsidR="00050706" w:rsidRPr="00B4008E" w14:paraId="0C90D500" w14:textId="77777777" w:rsidTr="00434472">
        <w:trPr>
          <w:trHeight w:val="418"/>
        </w:trPr>
        <w:tc>
          <w:tcPr>
            <w:tcW w:w="3159" w:type="dxa"/>
            <w:vAlign w:val="center"/>
          </w:tcPr>
          <w:p w14:paraId="78D87DFF" w14:textId="77777777" w:rsidR="00050706" w:rsidRPr="00B4008E" w:rsidRDefault="00050706" w:rsidP="00E42375">
            <w:pPr>
              <w:rPr>
                <w:rFonts w:ascii="Calibri" w:hAnsi="Calibri"/>
                <w:color w:val="1F3864" w:themeColor="accent1" w:themeShade="80"/>
              </w:rPr>
            </w:pPr>
            <w:r w:rsidRPr="00B4008E">
              <w:rPr>
                <w:rFonts w:ascii="Calibri" w:hAnsi="Calibri"/>
                <w:color w:val="1F3864" w:themeColor="accent1" w:themeShade="80"/>
              </w:rPr>
              <w:t>Área (s) de desempeño(s)</w:t>
            </w:r>
          </w:p>
        </w:tc>
        <w:tc>
          <w:tcPr>
            <w:tcW w:w="6622" w:type="dxa"/>
            <w:vAlign w:val="center"/>
          </w:tcPr>
          <w:p>
            <w:pPr>
              <w:spacing w:before="0" w:after="80"/>
              <w:ind w:left="284" w:hanging="170"/>
              <w:jc w:val="both"/>
            </w:pPr>
            <w:r>
              <w:rPr>
                <w:rFonts w:ascii="Calibri" w:hAnsi="Calibri" w:cs="Arial"/>
                <w:color w:val="262626"/>
                <w:sz w:val="20"/>
                <w:szCs w:val="20"/>
                <w:lang w:eastAsia="es-CL"/>
              </w:rPr>
              <w:t xml:space="preserve">• Desarrollo de soluciones de software.</w:t>
            </w:r>
          </w:p>
          <w:p>
            <w:pPr>
              <w:spacing w:before="0" w:after="80"/>
              <w:ind w:left="284" w:hanging="170"/>
              <w:jc w:val="both"/>
            </w:pPr>
            <w:r>
              <w:rPr>
                <w:rFonts w:ascii="Calibri" w:hAnsi="Calibri" w:cs="Arial"/>
                <w:color w:val="262626"/>
                <w:sz w:val="20"/>
                <w:szCs w:val="20"/>
                <w:lang w:eastAsia="es-CL"/>
              </w:rPr>
              <w:t xml:space="preserve">• Análisis y gestión de datos (ciencia de datos e inteligencia artificial).</w:t>
            </w:r>
          </w:p>
          <w:p>
            <w:pPr>
              <w:spacing w:before="0" w:after="80"/>
              <w:ind w:left="284" w:hanging="170"/>
              <w:jc w:val="both"/>
            </w:pPr>
            <w:r>
              <w:rPr>
                <w:rFonts w:ascii="Calibri" w:hAnsi="Calibri" w:cs="Arial"/>
                <w:color w:val="262626"/>
                <w:sz w:val="20"/>
                <w:szCs w:val="20"/>
                <w:lang w:eastAsia="es-CL"/>
              </w:rPr>
              <w:t xml:space="preserve">• Infraestructura y arquitectura de soluciones en la nube.</w:t>
            </w:r>
          </w:p>
          <w:p>
            <w:pPr>
              <w:spacing w:before="0" w:after="80"/>
              <w:ind w:left="284" w:hanging="170"/>
              <w:jc w:val="both"/>
            </w:pPr>
            <w:r>
              <w:rPr>
                <w:rFonts w:ascii="Calibri" w:hAnsi="Calibri" w:cs="Arial"/>
                <w:color w:val="262626"/>
                <w:sz w:val="20"/>
                <w:szCs w:val="20"/>
                <w:lang w:eastAsia="es-CL"/>
              </w:rPr>
              <w:t xml:space="preserve">• Gestión de proyectos informáticos.</w:t>
            </w:r>
          </w:p>
        </w:tc>
      </w:tr>
      <w:tr w:rsidR="00050706" w:rsidRPr="00B4008E" w14:paraId="34A68B25" w14:textId="77777777" w:rsidTr="00434472">
        <w:trPr>
          <w:trHeight w:val="425"/>
        </w:trPr>
        <w:tc>
          <w:tcPr>
            <w:tcW w:w="3159" w:type="dxa"/>
            <w:vAlign w:val="center"/>
          </w:tcPr>
          <w:p w14:paraId="2B4823B0" w14:textId="77777777" w:rsidR="00050706" w:rsidRPr="00B4008E" w:rsidRDefault="00050706" w:rsidP="00E42375">
            <w:pPr>
              <w:rPr>
                <w:rFonts w:ascii="Calibri" w:hAnsi="Calibri"/>
                <w:color w:val="1F3864" w:themeColor="accent1" w:themeShade="80"/>
              </w:rPr>
            </w:pPr>
            <w:r w:rsidRPr="00B4008E">
              <w:rPr>
                <w:rFonts w:ascii="Calibri" w:hAnsi="Calibri"/>
                <w:color w:val="1F3864" w:themeColor="accent1" w:themeShade="80"/>
              </w:rPr>
              <w:t xml:space="preserve">Competencias </w:t>
            </w:r>
          </w:p>
          <w:p w14:paraId="098DE3BE" w14:textId="77777777" w:rsidR="00050706" w:rsidRPr="00B4008E" w:rsidRDefault="00050706" w:rsidP="00E42375">
            <w:pPr>
              <w:rPr>
                <w:rFonts w:ascii="Calibri" w:hAnsi="Calibri"/>
                <w:color w:val="1F3864" w:themeColor="accent1" w:themeShade="80"/>
              </w:rPr>
            </w:pPr>
          </w:p>
        </w:tc>
        <w:tc>
          <w:tcPr>
            <w:tcW w:w="6622" w:type="dxa"/>
            <w:vAlign w:val="center"/>
          </w:tcPr>
          <w:p>
            <w:pPr>
              <w:spacing w:before="0" w:after="80"/>
              <w:ind w:left="284" w:hanging="170"/>
              <w:jc w:val="both"/>
            </w:pPr>
            <w:r>
              <w:rPr>
                <w:rFonts w:ascii="Calibri" w:hAnsi="Calibri" w:cs="Arial"/>
                <w:color w:val="262626"/>
                <w:sz w:val="20"/>
                <w:szCs w:val="20"/>
                <w:lang w:eastAsia="es-CL"/>
              </w:rPr>
              <w:t xml:space="preserve">• Gestionar proyectos informáticos, ofreciendo alternativas para la toma de decisiones según los requerimientos de la organización.</w:t>
            </w:r>
          </w:p>
          <w:p>
            <w:pPr>
              <w:spacing w:before="0" w:after="80"/>
              <w:ind w:left="284" w:hanging="170"/>
              <w:jc w:val="both"/>
            </w:pPr>
            <w:r>
              <w:rPr>
                <w:rFonts w:ascii="Calibri" w:hAnsi="Calibri" w:cs="Arial"/>
                <w:color w:val="262626"/>
                <w:sz w:val="20"/>
                <w:szCs w:val="20"/>
                <w:lang w:eastAsia="es-CL"/>
              </w:rPr>
              <w:t xml:space="preserve">• Ofrecer propuestas de solución informática analizando de forma integral los procesos de la organización.</w:t>
            </w:r>
          </w:p>
          <w:p>
            <w:pPr>
              <w:spacing w:before="0" w:after="80"/>
              <w:ind w:left="284" w:hanging="170"/>
              <w:jc w:val="both"/>
            </w:pPr>
            <w:r>
              <w:rPr>
                <w:rFonts w:ascii="Calibri" w:hAnsi="Calibri" w:cs="Arial"/>
                <w:color w:val="262626"/>
                <w:sz w:val="20"/>
                <w:szCs w:val="20"/>
                <w:lang w:eastAsia="es-CL"/>
              </w:rPr>
              <w:t xml:space="preserve">• Desarrollar soluciones de software utilizando técnicas que sistematicen el proceso de desarrollo y mantenimiento.</w:t>
            </w:r>
          </w:p>
          <w:p>
            <w:pPr>
              <w:spacing w:before="0" w:after="80"/>
              <w:ind w:left="284" w:hanging="170"/>
              <w:jc w:val="both"/>
            </w:pPr>
            <w:r>
              <w:rPr>
                <w:rFonts w:ascii="Calibri" w:hAnsi="Calibri" w:cs="Arial"/>
                <w:color w:val="262626"/>
                <w:sz w:val="20"/>
                <w:szCs w:val="20"/>
                <w:lang w:eastAsia="es-CL"/>
              </w:rPr>
              <w:t xml:space="preserve">• Construir modelos de datos escalables para soportar los requerimientos de la organización.</w:t>
            </w:r>
          </w:p>
          <w:p>
            <w:pPr>
              <w:spacing w:before="0" w:after="80"/>
              <w:ind w:left="284" w:hanging="170"/>
              <w:jc w:val="both"/>
            </w:pPr>
            <w:r>
              <w:rPr>
                <w:rFonts w:ascii="Calibri" w:hAnsi="Calibri" w:cs="Arial"/>
                <w:color w:val="262626"/>
                <w:sz w:val="20"/>
                <w:szCs w:val="20"/>
                <w:lang w:eastAsia="es-CL"/>
              </w:rPr>
              <w:t xml:space="preserve">• Desarrollar la transformación de grandes volúmenes de datos para obtener información que apoye la toma de decisiones.</w:t>
            </w:r>
          </w:p>
          <w:p>
            <w:pPr>
              <w:spacing w:before="0" w:after="80"/>
              <w:ind w:left="284" w:hanging="170"/>
              <w:jc w:val="both"/>
            </w:pPr>
            <w:r>
              <w:rPr>
                <w:rFonts w:ascii="Calibri" w:hAnsi="Calibri" w:cs="Arial"/>
                <w:color w:val="262626"/>
                <w:sz w:val="20"/>
                <w:szCs w:val="20"/>
                <w:lang w:eastAsia="es-CL"/>
              </w:rPr>
              <w:t xml:space="preserve">• Implementar soluciones sistémicas integrales para automatizar u optimizar procesos de negocio.</w:t>
            </w:r>
          </w:p>
          <w:p>
            <w:pPr>
              <w:spacing w:before="0" w:after="80"/>
              <w:ind w:left="284" w:hanging="170"/>
              <w:jc w:val="both"/>
            </w:pPr>
            <w:r>
              <w:rPr>
                <w:rFonts w:ascii="Calibri" w:hAnsi="Calibri" w:cs="Arial"/>
                <w:color w:val="262626"/>
                <w:sz w:val="20"/>
                <w:szCs w:val="20"/>
                <w:lang w:eastAsia="es-CL"/>
              </w:rPr>
              <w:t xml:space="preserve">• Realizar pruebas de certificación de productos y procesos con buenas prácticas de la industria.</w:t>
            </w:r>
          </w:p>
          <w:p>
            <w:pPr>
              <w:spacing w:before="0" w:after="80"/>
              <w:ind w:left="284" w:hanging="170"/>
              <w:jc w:val="both"/>
            </w:pPr>
            <w:r>
              <w:rPr>
                <w:rFonts w:ascii="Calibri" w:hAnsi="Calibri" w:cs="Arial"/>
                <w:color w:val="262626"/>
                <w:sz w:val="20"/>
                <w:szCs w:val="20"/>
                <w:lang w:eastAsia="es-CL"/>
              </w:rPr>
              <w:t xml:space="preserve">• Resolver vulnerabilidades sistémicas para que el software cumpla las normas de seguridad.</w:t>
            </w:r>
          </w:p>
        </w:tc>
      </w:tr>
    </w:tbl>
    <w:p w14:paraId="00010BC5" w14:textId="77777777" w:rsidR="00050706" w:rsidRDefault="00050706" w:rsidP="001202BF">
      <w:pPr>
        <w:rPr>
          <w:b/>
        </w:rPr>
      </w:pPr>
    </w:p>
    <w:tbl>
      <w:tblPr>
        <w:tblStyle w:val="Tablaconcuadrcula"/>
        <w:tblW w:w="9781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3001"/>
        <w:gridCol w:w="6780"/>
      </w:tblGrid>
      <w:tr w:rsidR="001202BF" w14:paraId="00134FF8" w14:textId="77777777" w:rsidTr="7EB51544">
        <w:trPr>
          <w:trHeight w:val="388"/>
        </w:trPr>
        <w:tc>
          <w:tcPr>
            <w:tcW w:w="9781" w:type="dxa"/>
            <w:gridSpan w:val="2"/>
            <w:shd w:val="clear" w:color="auto" w:fill="D9D9D9" w:themeFill="background1" w:themeFillShade="D9"/>
            <w:vAlign w:val="center"/>
          </w:tcPr>
          <w:p w14:paraId="2A9DBAC8" w14:textId="13301F28" w:rsidR="001202BF" w:rsidRPr="009B676B" w:rsidRDefault="001202BF" w:rsidP="000C587E">
            <w:pPr>
              <w:rPr>
                <w:b/>
              </w:rPr>
            </w:pPr>
            <w:r w:rsidRPr="009B676B">
              <w:rPr>
                <w:rFonts w:ascii="Calibri" w:hAnsi="Calibri"/>
                <w:b/>
                <w:color w:val="1F3864" w:themeColor="accent1" w:themeShade="80"/>
                <w:sz w:val="18"/>
              </w:rPr>
              <w:t>Contenidos de</w:t>
            </w:r>
            <w:r w:rsidR="006B7645">
              <w:rPr>
                <w:rFonts w:ascii="Calibri" w:hAnsi="Calibri"/>
                <w:b/>
                <w:color w:val="1F3864" w:themeColor="accent1" w:themeShade="80"/>
                <w:sz w:val="18"/>
              </w:rPr>
              <w:t>l informe f</w:t>
            </w:r>
            <w:r w:rsidR="000C587E">
              <w:rPr>
                <w:rFonts w:ascii="Calibri" w:hAnsi="Calibri"/>
                <w:b/>
                <w:color w:val="1F3864" w:themeColor="accent1" w:themeShade="80"/>
                <w:sz w:val="18"/>
              </w:rPr>
              <w:t>inal</w:t>
            </w:r>
          </w:p>
        </w:tc>
      </w:tr>
      <w:tr w:rsidR="001202BF" w14:paraId="55DAFFA5" w14:textId="77777777" w:rsidTr="7EB51544">
        <w:trPr>
          <w:trHeight w:val="2266"/>
        </w:trPr>
        <w:tc>
          <w:tcPr>
            <w:tcW w:w="3001" w:type="dxa"/>
            <w:vAlign w:val="center"/>
          </w:tcPr>
          <w:p w14:paraId="7FEF913E" w14:textId="03D250DF" w:rsidR="001202BF" w:rsidRPr="00612A14" w:rsidRDefault="001202BF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12A14">
              <w:rPr>
                <w:rFonts w:ascii="Calibri" w:hAnsi="Calibri"/>
                <w:color w:val="1F3864" w:themeColor="accent1" w:themeShade="80"/>
                <w:sz w:val="18"/>
              </w:rPr>
              <w:t xml:space="preserve">1. </w:t>
            </w:r>
            <w:r w:rsidR="00946E78" w:rsidRPr="00B0399B" w:rsidDel="008018E6"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>Relevancia del proyecto APT</w:t>
            </w:r>
          </w:p>
        </w:tc>
        <w:tc>
          <w:tcPr>
            <w:tcW w:w="6780" w:type="dxa"/>
            <w:vAlign w:val="center"/>
          </w:tcPr>
          <w:p>
            <w:pPr>
              <w:spacing w:before="0" w:after="80"/>
              <w:jc w:val="both"/>
            </w:pPr>
            <w:r>
              <w:rPr>
                <w:rFonts w:ascii="Calibri" w:hAnsi="Calibri" w:cs="Arial"/>
                <w:b/>
                <w:color w:val="262626"/>
                <w:sz w:val="20"/>
                <w:szCs w:val="20"/>
                <w:lang w:eastAsia="es-CL"/>
              </w:rPr>
              <w:t xml:space="preserve">Problema:</w:t>
            </w:r>
            <w:r>
              <w:rPr>
                <w:rFonts w:ascii="Calibri" w:hAnsi="Calibri" w:cs="Arial"/>
                <w:color w:val="262626"/>
                <w:sz w:val="20"/>
                <w:szCs w:val="20"/>
                <w:lang w:eastAsia="es-CL"/>
              </w:rPr>
              <w:t xml:space="preserve"> los cuerpos técnicos de clubes formativos y de segunda división toman decisiones tácticas y físicas sin datos objetivos. Graban sus partidos, pero analizarlos exige revisar el video jugada por jugada o pagar sistemas de tracking con cámaras propietarias o GPS que superan los USD 10.000. Según la investigación del equipo, solo cerca del 2 % de los clubes usa tracking avanzado.</w:t>
            </w:r>
          </w:p>
          <w:p>
            <w:pPr>
              <w:spacing w:before="0" w:after="80"/>
              <w:jc w:val="both"/>
            </w:pPr>
            <w:r>
              <w:rPr>
                <w:rFonts w:ascii="Calibri" w:hAnsi="Calibri" w:cs="Arial"/>
                <w:b/>
                <w:color w:val="262626"/>
                <w:sz w:val="20"/>
                <w:szCs w:val="20"/>
                <w:lang w:eastAsia="es-CL"/>
              </w:rPr>
              <w:t xml:space="preserve">Relevancia para la Ingeniería en Informática:</w:t>
            </w:r>
            <w:r>
              <w:rPr>
                <w:rFonts w:ascii="Calibri" w:hAnsi="Calibri" w:cs="Arial"/>
                <w:color w:val="262626"/>
                <w:sz w:val="20"/>
                <w:szCs w:val="20"/>
                <w:lang w:eastAsia="es-CL"/>
              </w:rPr>
              <w:t xml:space="preserve"> el proyecto integra lo central de la carrera: desarrollo de software, modelos de datos, procesamiento de grandes volúmenes de información (cada minuto de video son miles de cuadros), inteligencia artificial, arquitectura en la nube, seguridad y gestión de proyectos. Es un caso real de cómo la informática convierte datos no estructurados (video) en información para decidir.</w:t>
            </w:r>
          </w:p>
          <w:p>
            <w:pPr>
              <w:spacing w:before="0" w:after="80"/>
              <w:jc w:val="both"/>
            </w:pPr>
            <w:r>
              <w:rPr>
                <w:rFonts w:ascii="Calibri" w:hAnsi="Calibri" w:cs="Arial"/>
                <w:b/>
                <w:color w:val="262626"/>
                <w:sz w:val="20"/>
                <w:szCs w:val="20"/>
                <w:lang w:eastAsia="es-CL"/>
              </w:rPr>
              <w:t xml:space="preserve">Dónde se ubica:</w:t>
            </w:r>
            <w:r>
              <w:rPr>
                <w:rFonts w:ascii="Calibri" w:hAnsi="Calibri" w:cs="Arial"/>
                <w:color w:val="262626"/>
                <w:sz w:val="20"/>
                <w:szCs w:val="20"/>
                <w:lang w:eastAsia="es-CL"/>
              </w:rPr>
              <w:t xml:space="preserve"> en Chile, en academias de fútbol, clubes formativos y clubes de segunda división y categorías inferiores. Son organizaciones con presupuestos acotados, sin analistas de datos y que hoy graban con trípodes, celulares o transmisiones.</w:t>
            </w:r>
          </w:p>
          <w:p>
            <w:pPr>
              <w:spacing w:before="0" w:after="80"/>
              <w:jc w:val="both"/>
            </w:pPr>
            <w:r>
              <w:rPr>
                <w:rFonts w:ascii="Calibri" w:hAnsi="Calibri" w:cs="Arial"/>
                <w:b/>
                <w:color w:val="262626"/>
                <w:sz w:val="20"/>
                <w:szCs w:val="20"/>
                <w:lang w:eastAsia="es-CL"/>
              </w:rPr>
              <w:t xml:space="preserve">A quiénes afecta:</w:t>
            </w:r>
            <w:r>
              <w:rPr>
                <w:rFonts w:ascii="Calibri" w:hAnsi="Calibri" w:cs="Arial"/>
                <w:color w:val="262626"/>
                <w:sz w:val="20"/>
                <w:szCs w:val="20"/>
                <w:lang w:eastAsia="es-CL"/>
              </w:rPr>
              <w:t xml:space="preserve"> a directores técnicos, analistas de video y preparadores físicos, que no tienen datos para decidir; y a jugadores jóvenes, que no reciben retroalimentación objetiva sobre su rendimiento.</w:t>
            </w:r>
          </w:p>
          <w:p>
            <w:pPr>
              <w:spacing w:before="0" w:after="80"/>
              <w:jc w:val="both"/>
            </w:pPr>
            <w:r>
              <w:rPr>
                <w:rFonts w:ascii="Calibri" w:hAnsi="Calibri" w:cs="Arial"/>
                <w:b/>
                <w:color w:val="262626"/>
                <w:sz w:val="20"/>
                <w:szCs w:val="20"/>
                <w:lang w:eastAsia="es-CL"/>
              </w:rPr>
              <w:t xml:space="preserve">Aporte de valor:</w:t>
            </w:r>
            <w:r>
              <w:rPr>
                <w:rFonts w:ascii="Calibri" w:hAnsi="Calibri" w:cs="Arial"/>
                <w:color w:val="262626"/>
                <w:sz w:val="20"/>
                <w:szCs w:val="20"/>
                <w:lang w:eastAsia="es-CL"/>
              </w:rPr>
              <w:t xml:space="preserve"> FUT.AI entrega métricas de nivel profesional (tiempo de reacción, velocidad, pases, tiempo de decisión y mapa de sombra) usando solo el video que el club ya graba, con un costo por uso en la nube en vez de una inversión en hardware.</w:t>
            </w:r>
          </w:p>
          <w:p w14:paraId="543D7C6B" w14:textId="4057CA90" w:rsidR="001202BF" w:rsidRPr="00B340E1" w:rsidRDefault="001202BF" w:rsidP="00C62521">
            <w:pPr>
              <w:pStyle w:val="Prrafodelista"/>
              <w:spacing w:after="0" w:line="240" w:lineRule="auto"/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</w:p>
        </w:tc>
      </w:tr>
      <w:tr w:rsidR="001202BF" w14:paraId="69DA8CAD" w14:textId="77777777" w:rsidTr="7EB51544">
        <w:trPr>
          <w:trHeight w:val="838"/>
        </w:trPr>
        <w:tc>
          <w:tcPr>
            <w:tcW w:w="3001" w:type="dxa"/>
            <w:vAlign w:val="center"/>
          </w:tcPr>
          <w:p w14:paraId="4D8E3090" w14:textId="368322B4" w:rsidR="001202BF" w:rsidRPr="00612A14" w:rsidRDefault="001202BF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12A14">
              <w:rPr>
                <w:rFonts w:ascii="Calibri" w:hAnsi="Calibri"/>
                <w:color w:val="1F3864" w:themeColor="accent1" w:themeShade="80"/>
                <w:sz w:val="18"/>
              </w:rPr>
              <w:t xml:space="preserve">2. Objetivos </w:t>
            </w:r>
          </w:p>
        </w:tc>
        <w:tc>
          <w:tcPr>
            <w:tcW w:w="6780" w:type="dxa"/>
            <w:vAlign w:val="center"/>
          </w:tcPr>
          <w:p w14:paraId="62E9D30F" w14:textId="77777777" w:rsidR="001202BF" w:rsidRPr="00B340E1" w:rsidRDefault="001202BF" w:rsidP="001202BF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ind w:left="314" w:hanging="284"/>
              <w:jc w:val="both"/>
              <w:rPr>
                <w:rFonts w:ascii="Calibri" w:hAnsi="Calibri" w:cs="Arial"/>
                <w:b/>
                <w:color w:val="0070C0"/>
                <w:sz w:val="18"/>
                <w:szCs w:val="20"/>
                <w:lang w:eastAsia="es-CL"/>
              </w:rPr>
            </w:pPr>
            <w:r w:rsidRPr="00B340E1">
              <w:rPr>
                <w:rFonts w:ascii="Calibri" w:hAnsi="Calibri" w:cs="Arial"/>
                <w:b/>
                <w:color w:val="0070C0"/>
                <w:sz w:val="18"/>
                <w:szCs w:val="20"/>
                <w:lang w:eastAsia="es-CL"/>
              </w:rPr>
              <w:t>Objetivo general y específicos.</w:t>
            </w:r>
          </w:p>
          <w:p>
            <w:pPr>
              <w:spacing w:before="0" w:after="80"/>
              <w:jc w:val="both"/>
            </w:pPr>
            <w:r>
              <w:rPr>
                <w:rFonts w:ascii="Calibri" w:hAnsi="Calibri" w:cs="Arial"/>
                <w:b/>
                <w:color w:val="262626"/>
                <w:sz w:val="20"/>
                <w:szCs w:val="20"/>
                <w:lang w:eastAsia="es-CL"/>
              </w:rPr>
              <w:t xml:space="preserve">Objetivo general:</w:t>
            </w:r>
            <w:r>
              <w:rPr>
                <w:rFonts w:ascii="Calibri" w:hAnsi="Calibri" w:cs="Arial"/>
                <w:color w:val="262626"/>
                <w:sz w:val="20"/>
                <w:szCs w:val="20"/>
                <w:lang w:eastAsia="es-CL"/>
              </w:rPr>
              <w:t xml:space="preserve"> desarrollar FUT.AI, una plataforma SaaS que, a partir del video MP4 de un partido de fútbol, entregue métricas tácticas y físicas por jugador mediante visión por computador en Google Cloud, sin cámaras propietarias ni sensores GPS, para clubes formativos y de segunda división.</w:t>
            </w:r>
          </w:p>
          <w:p>
            <w:pPr>
              <w:spacing w:before="0" w:after="80"/>
              <w:jc w:val="both"/>
            </w:pPr>
            <w:r>
              <w:rPr>
                <w:rFonts w:ascii="Calibri" w:hAnsi="Calibri" w:cs="Arial"/>
                <w:b/>
                <w:color w:val="262626"/>
                <w:sz w:val="20"/>
                <w:szCs w:val="20"/>
                <w:lang w:eastAsia="es-CL"/>
              </w:rPr>
              <w:t xml:space="preserve">Objetivos específicos:</w:t>
            </w:r>
          </w:p>
          <w:p>
            <w:pPr>
              <w:spacing w:before="0" w:after="80"/>
              <w:ind w:left="284" w:hanging="170"/>
              <w:jc w:val="both"/>
            </w:pPr>
            <w:r>
              <w:rPr>
                <w:rFonts w:ascii="Calibri" w:hAnsi="Calibri" w:cs="Arial"/>
                <w:color w:val="262626"/>
                <w:sz w:val="20"/>
                <w:szCs w:val="20"/>
                <w:lang w:eastAsia="es-CL"/>
              </w:rPr>
              <w:t xml:space="preserve">• </w:t>
            </w:r>
            <w:r>
              <w:rPr>
                <w:rFonts w:ascii="Calibri" w:hAnsi="Calibri" w:cs="Arial"/>
                <w:b/>
                <w:color w:val="262626"/>
                <w:sz w:val="20"/>
                <w:szCs w:val="20"/>
                <w:lang w:eastAsia="es-CL"/>
              </w:rPr>
              <w:t xml:space="preserve">OE1.</w:t>
            </w:r>
            <w:r>
              <w:rPr>
                <w:rFonts w:ascii="Calibri" w:hAnsi="Calibri" w:cs="Arial"/>
                <w:color w:val="262626"/>
                <w:sz w:val="20"/>
                <w:szCs w:val="20"/>
                <w:lang w:eastAsia="es-CL"/>
              </w:rPr>
              <w:t xml:space="preserve"> Calibrar automáticamente la cancha en cada cuadro para convertir píxeles en metros, aunque la cámara se mueva.</w:t>
            </w:r>
          </w:p>
          <w:p>
            <w:pPr>
              <w:spacing w:before="0" w:after="80"/>
              <w:ind w:left="284" w:hanging="170"/>
              <w:jc w:val="both"/>
            </w:pPr>
            <w:r>
              <w:rPr>
                <w:rFonts w:ascii="Calibri" w:hAnsi="Calibri" w:cs="Arial"/>
                <w:color w:val="262626"/>
                <w:sz w:val="20"/>
                <w:szCs w:val="20"/>
                <w:lang w:eastAsia="es-CL"/>
              </w:rPr>
              <w:t xml:space="preserve">• </w:t>
            </w:r>
            <w:r>
              <w:rPr>
                <w:rFonts w:ascii="Calibri" w:hAnsi="Calibri" w:cs="Arial"/>
                <w:b/>
                <w:color w:val="262626"/>
                <w:sz w:val="20"/>
                <w:szCs w:val="20"/>
                <w:lang w:eastAsia="es-CL"/>
              </w:rPr>
              <w:t xml:space="preserve">OE2.</w:t>
            </w:r>
            <w:r>
              <w:rPr>
                <w:rFonts w:ascii="Calibri" w:hAnsi="Calibri" w:cs="Arial"/>
                <w:color w:val="262626"/>
                <w:sz w:val="20"/>
                <w:szCs w:val="20"/>
                <w:lang w:eastAsia="es-CL"/>
              </w:rPr>
              <w:t xml:space="preserve"> Detectar, seguir y estimar la pose de cada jugador, separar los equipos y ubicar el balón durante todo el video.</w:t>
            </w:r>
          </w:p>
          <w:p>
            <w:pPr>
              <w:spacing w:before="0" w:after="80"/>
              <w:ind w:left="284" w:hanging="170"/>
              <w:jc w:val="both"/>
            </w:pPr>
            <w:r>
              <w:rPr>
                <w:rFonts w:ascii="Calibri" w:hAnsi="Calibri" w:cs="Arial"/>
                <w:color w:val="262626"/>
                <w:sz w:val="20"/>
                <w:szCs w:val="20"/>
                <w:lang w:eastAsia="es-CL"/>
              </w:rPr>
              <w:t xml:space="preserve">• </w:t>
            </w:r>
            <w:r>
              <w:rPr>
                <w:rFonts w:ascii="Calibri" w:hAnsi="Calibri" w:cs="Arial"/>
                <w:b/>
                <w:color w:val="262626"/>
                <w:sz w:val="20"/>
                <w:szCs w:val="20"/>
                <w:lang w:eastAsia="es-CL"/>
              </w:rPr>
              <w:t xml:space="preserve">OE3.</w:t>
            </w:r>
            <w:r>
              <w:rPr>
                <w:rFonts w:ascii="Calibri" w:hAnsi="Calibri" w:cs="Arial"/>
                <w:color w:val="262626"/>
                <w:sz w:val="20"/>
                <w:szCs w:val="20"/>
                <w:lang w:eastAsia="es-CL"/>
              </w:rPr>
              <w:t xml:space="preserve"> Calcular cinco métricas por jugador: tiempo de reacción, velocidad, pases, tiempo de decisión y mapa de sombra (Fantasma Táctico).</w:t>
            </w:r>
          </w:p>
          <w:p>
            <w:pPr>
              <w:spacing w:before="0" w:after="80"/>
              <w:ind w:left="284" w:hanging="170"/>
              <w:jc w:val="both"/>
            </w:pPr>
            <w:r>
              <w:rPr>
                <w:rFonts w:ascii="Calibri" w:hAnsi="Calibri" w:cs="Arial"/>
                <w:color w:val="262626"/>
                <w:sz w:val="20"/>
                <w:szCs w:val="20"/>
                <w:lang w:eastAsia="es-CL"/>
              </w:rPr>
              <w:t xml:space="preserve">• </w:t>
            </w:r>
            <w:r>
              <w:rPr>
                <w:rFonts w:ascii="Calibri" w:hAnsi="Calibri" w:cs="Arial"/>
                <w:b/>
                <w:color w:val="262626"/>
                <w:sz w:val="20"/>
                <w:szCs w:val="20"/>
                <w:lang w:eastAsia="es-CL"/>
              </w:rPr>
              <w:t xml:space="preserve">OE4.</w:t>
            </w:r>
            <w:r>
              <w:rPr>
                <w:rFonts w:ascii="Calibri" w:hAnsi="Calibri" w:cs="Arial"/>
                <w:color w:val="262626"/>
                <w:sz w:val="20"/>
                <w:szCs w:val="20"/>
                <w:lang w:eastAsia="es-CL"/>
              </w:rPr>
              <w:t xml:space="preserve"> Desplegar el análisis en una arquitectura serverless en Google Cloud, segura y dentro del crédito gratuito.</w:t>
            </w:r>
          </w:p>
          <w:p>
            <w:pPr>
              <w:spacing w:before="0" w:after="80"/>
              <w:ind w:left="284" w:hanging="170"/>
              <w:jc w:val="both"/>
            </w:pPr>
            <w:r>
              <w:rPr>
                <w:rFonts w:ascii="Calibri" w:hAnsi="Calibri" w:cs="Arial"/>
                <w:color w:val="262626"/>
                <w:sz w:val="20"/>
                <w:szCs w:val="20"/>
                <w:lang w:eastAsia="es-CL"/>
              </w:rPr>
              <w:t xml:space="preserve">• </w:t>
            </w:r>
            <w:r>
              <w:rPr>
                <w:rFonts w:ascii="Calibri" w:hAnsi="Calibri" w:cs="Arial"/>
                <w:b/>
                <w:color w:val="262626"/>
                <w:sz w:val="20"/>
                <w:szCs w:val="20"/>
                <w:lang w:eastAsia="es-CL"/>
              </w:rPr>
              <w:t xml:space="preserve">OE5.</w:t>
            </w:r>
            <w:r>
              <w:rPr>
                <w:rFonts w:ascii="Calibri" w:hAnsi="Calibri" w:cs="Arial"/>
                <w:color w:val="262626"/>
                <w:sz w:val="20"/>
                <w:szCs w:val="20"/>
                <w:lang w:eastAsia="es-CL"/>
              </w:rPr>
              <w:t xml:space="preserve"> Entregar al cuerpo técnico una forma de subir el video, etiquetar a sus jugadores y consultar las métricas.</w:t>
            </w:r>
          </w:p>
        </w:tc>
      </w:tr>
      <w:tr w:rsidR="001202BF" w14:paraId="2F6D6195" w14:textId="77777777" w:rsidTr="7EB51544">
        <w:tc>
          <w:tcPr>
            <w:tcW w:w="3001" w:type="dxa"/>
            <w:vAlign w:val="center"/>
          </w:tcPr>
          <w:p w14:paraId="0053AC5B" w14:textId="77777777" w:rsidR="001202BF" w:rsidRPr="00612A14" w:rsidRDefault="001202BF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12A14">
              <w:rPr>
                <w:rFonts w:ascii="Calibri" w:hAnsi="Calibri"/>
                <w:color w:val="1F3864" w:themeColor="accent1" w:themeShade="80"/>
                <w:sz w:val="18"/>
              </w:rPr>
              <w:t>3. Metodología</w:t>
            </w:r>
          </w:p>
        </w:tc>
        <w:tc>
          <w:tcPr>
            <w:tcW w:w="6780" w:type="dxa"/>
            <w:vAlign w:val="center"/>
          </w:tcPr>
          <w:p w14:paraId="2507DAEE" w14:textId="77777777" w:rsidR="001202BF" w:rsidRPr="00B340E1" w:rsidRDefault="001202BF" w:rsidP="001202BF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ind w:left="318" w:hanging="284"/>
              <w:jc w:val="both"/>
              <w:rPr>
                <w:rFonts w:ascii="Calibri" w:hAnsi="Calibri" w:cs="Arial"/>
                <w:b/>
                <w:color w:val="0070C0"/>
                <w:sz w:val="18"/>
                <w:szCs w:val="20"/>
                <w:lang w:eastAsia="es-CL"/>
              </w:rPr>
            </w:pPr>
            <w:r w:rsidRPr="00B340E1">
              <w:rPr>
                <w:rFonts w:ascii="Calibri" w:hAnsi="Calibri" w:cs="Arial"/>
                <w:b/>
                <w:color w:val="0070C0"/>
                <w:sz w:val="18"/>
                <w:szCs w:val="20"/>
                <w:lang w:eastAsia="es-CL"/>
              </w:rPr>
              <w:t>Metodología utilizada y su pertinencia para cumplir objetivos.</w:t>
            </w:r>
          </w:p>
          <w:p>
            <w:pPr>
              <w:spacing w:before="0" w:after="80"/>
              <w:jc w:val="both"/>
            </w:pPr>
            <w:r>
              <w:rPr>
                <w:rFonts w:ascii="Calibri" w:hAnsi="Calibri" w:cs="Arial"/>
                <w:color w:val="262626"/>
                <w:sz w:val="20"/>
                <w:szCs w:val="20"/>
                <w:lang w:eastAsia="es-CL"/>
              </w:rPr>
              <w:t xml:space="preserve">El equipo trabajó con </w:t>
            </w:r>
            <w:r>
              <w:rPr>
                <w:rFonts w:ascii="Calibri" w:hAnsi="Calibri" w:cs="Arial"/>
                <w:b/>
                <w:color w:val="262626"/>
                <w:sz w:val="20"/>
                <w:szCs w:val="20"/>
                <w:lang w:eastAsia="es-CL"/>
              </w:rPr>
              <w:t xml:space="preserve">Scrum</w:t>
            </w:r>
            <w:r>
              <w:rPr>
                <w:rFonts w:ascii="Calibri" w:hAnsi="Calibri" w:cs="Arial"/>
                <w:color w:val="262626"/>
                <w:sz w:val="20"/>
                <w:szCs w:val="20"/>
                <w:lang w:eastAsia="es-CL"/>
              </w:rPr>
              <w:t xml:space="preserve"> en sprints de 1 a 2 semanas. Cada sprint tiene planificación, revisión y retrospectiva, registradas en las minutas del equipo. El Product Backlog tiene 21 historias de usuario y técnicas priorizadas con MoSCoW, y hay una Definition of Done compartida.</w:t>
            </w:r>
          </w:p>
          <w:p>
            <w:pPr>
              <w:spacing w:before="0" w:after="80"/>
              <w:ind w:left="284" w:hanging="170"/>
              <w:jc w:val="both"/>
            </w:pPr>
            <w:r>
              <w:rPr>
                <w:rFonts w:ascii="Calibri" w:hAnsi="Calibri" w:cs="Arial"/>
                <w:color w:val="262626"/>
                <w:sz w:val="20"/>
                <w:szCs w:val="20"/>
                <w:lang w:eastAsia="es-CL"/>
              </w:rPr>
              <w:t xml:space="preserve">• </w:t>
            </w:r>
            <w:r>
              <w:rPr>
                <w:rFonts w:ascii="Calibri" w:hAnsi="Calibri" w:cs="Arial"/>
                <w:b/>
                <w:color w:val="262626"/>
                <w:sz w:val="20"/>
                <w:szCs w:val="20"/>
                <w:lang w:eastAsia="es-CL"/>
              </w:rPr>
              <w:t xml:space="preserve">Sprint 0 (1–8 abr):</w:t>
            </w:r>
            <w:r>
              <w:rPr>
                <w:rFonts w:ascii="Calibri" w:hAnsi="Calibri" w:cs="Arial"/>
                <w:color w:val="262626"/>
                <w:sz w:val="20"/>
                <w:szCs w:val="20"/>
                <w:lang w:eastAsia="es-CL"/>
              </w:rPr>
              <w:t xml:space="preserve"> idea, alcance, roles y prototipo local de detección y pose.</w:t>
            </w:r>
          </w:p>
          <w:p>
            <w:pPr>
              <w:spacing w:before="0" w:after="80"/>
              <w:ind w:left="284" w:hanging="170"/>
              <w:jc w:val="both"/>
            </w:pPr>
            <w:r>
              <w:rPr>
                <w:rFonts w:ascii="Calibri" w:hAnsi="Calibri" w:cs="Arial"/>
                <w:color w:val="262626"/>
                <w:sz w:val="20"/>
                <w:szCs w:val="20"/>
                <w:lang w:eastAsia="es-CL"/>
              </w:rPr>
              <w:t xml:space="preserve">• </w:t>
            </w:r>
            <w:r>
              <w:rPr>
                <w:rFonts w:ascii="Calibri" w:hAnsi="Calibri" w:cs="Arial"/>
                <w:b/>
                <w:color w:val="262626"/>
                <w:sz w:val="20"/>
                <w:szCs w:val="20"/>
                <w:lang w:eastAsia="es-CL"/>
              </w:rPr>
              <w:t xml:space="preserve">Sprint 1 (29 sep–10 oct):</w:t>
            </w:r>
            <w:r>
              <w:rPr>
                <w:rFonts w:ascii="Calibri" w:hAnsi="Calibri" w:cs="Arial"/>
                <w:color w:val="262626"/>
                <w:sz w:val="20"/>
                <w:szCs w:val="20"/>
                <w:lang w:eastAsia="es-CL"/>
              </w:rPr>
              <w:t xml:space="preserve"> landing page y diseño de la arquitectura en la nube.</w:t>
            </w:r>
          </w:p>
          <w:p>
            <w:pPr>
              <w:spacing w:before="0" w:after="80"/>
              <w:ind w:left="284" w:hanging="170"/>
              <w:jc w:val="both"/>
            </w:pPr>
            <w:r>
              <w:rPr>
                <w:rFonts w:ascii="Calibri" w:hAnsi="Calibri" w:cs="Arial"/>
                <w:color w:val="262626"/>
                <w:sz w:val="20"/>
                <w:szCs w:val="20"/>
                <w:lang w:eastAsia="es-CL"/>
              </w:rPr>
              <w:t xml:space="preserve">• </w:t>
            </w:r>
            <w:r>
              <w:rPr>
                <w:rFonts w:ascii="Calibri" w:hAnsi="Calibri" w:cs="Arial"/>
                <w:b/>
                <w:color w:val="262626"/>
                <w:sz w:val="20"/>
                <w:szCs w:val="20"/>
                <w:lang w:eastAsia="es-CL"/>
              </w:rPr>
              <w:t xml:space="preserve">Sprint 2 (10–14 oct):</w:t>
            </w:r>
            <w:r>
              <w:rPr>
                <w:rFonts w:ascii="Calibri" w:hAnsi="Calibri" w:cs="Arial"/>
                <w:color w:val="262626"/>
                <w:sz w:val="20"/>
                <w:szCs w:val="20"/>
                <w:lang w:eastAsia="es-CL"/>
              </w:rPr>
              <w:t xml:space="preserve"> infraestructura en Google Cloud y worker de análisis con las cinco métricas.</w:t>
            </w:r>
          </w:p>
          <w:p>
            <w:pPr>
              <w:spacing w:before="0" w:after="80"/>
              <w:ind w:left="284" w:hanging="170"/>
              <w:jc w:val="both"/>
            </w:pPr>
            <w:r>
              <w:rPr>
                <w:rFonts w:ascii="Calibri" w:hAnsi="Calibri" w:cs="Arial"/>
                <w:color w:val="262626"/>
                <w:sz w:val="20"/>
                <w:szCs w:val="20"/>
                <w:lang w:eastAsia="es-CL"/>
              </w:rPr>
              <w:t xml:space="preserve">• </w:t>
            </w:r>
            <w:r>
              <w:rPr>
                <w:rFonts w:ascii="Calibri" w:hAnsi="Calibri" w:cs="Arial"/>
                <w:b/>
                <w:color w:val="262626"/>
                <w:sz w:val="20"/>
                <w:szCs w:val="20"/>
                <w:lang w:eastAsia="es-CL"/>
              </w:rPr>
              <w:t xml:space="preserve">Sprint 3 (14–18 oct):</w:t>
            </w:r>
            <w:r>
              <w:rPr>
                <w:rFonts w:ascii="Calibri" w:hAnsi="Calibri" w:cs="Arial"/>
                <w:color w:val="262626"/>
                <w:sz w:val="20"/>
                <w:szCs w:val="20"/>
                <w:lang w:eastAsia="es-CL"/>
              </w:rPr>
              <w:t xml:space="preserve"> primera corrida en la nube, migración a Iowa, control de costos y documentación.</w:t>
            </w:r>
          </w:p>
          <w:p>
            <w:pPr>
              <w:spacing w:before="0" w:after="80"/>
              <w:ind w:left="284" w:hanging="170"/>
              <w:jc w:val="both"/>
            </w:pPr>
            <w:r>
              <w:rPr>
                <w:rFonts w:ascii="Calibri" w:hAnsi="Calibri" w:cs="Arial"/>
                <w:color w:val="262626"/>
                <w:sz w:val="20"/>
                <w:szCs w:val="20"/>
                <w:lang w:eastAsia="es-CL"/>
              </w:rPr>
              <w:t xml:space="preserve">• </w:t>
            </w:r>
            <w:r>
              <w:rPr>
                <w:rFonts w:ascii="Calibri" w:hAnsi="Calibri" w:cs="Arial"/>
                <w:b/>
                <w:color w:val="262626"/>
                <w:sz w:val="20"/>
                <w:szCs w:val="20"/>
                <w:lang w:eastAsia="es-CL"/>
              </w:rPr>
              <w:t xml:space="preserve">Sprint 4 (19 oct–1 nov, en curso):</w:t>
            </w:r>
            <w:r>
              <w:rPr>
                <w:rFonts w:ascii="Calibri" w:hAnsi="Calibri" w:cs="Arial"/>
                <w:color w:val="262626"/>
                <w:sz w:val="20"/>
                <w:szCs w:val="20"/>
                <w:lang w:eastAsia="es-CL"/>
              </w:rPr>
              <w:t xml:space="preserve"> API de subida, etiquetado de jugadores y análisis con GPU.</w:t>
            </w:r>
          </w:p>
          <w:p>
            <w:pPr>
              <w:spacing w:before="0" w:after="80"/>
              <w:jc w:val="both"/>
            </w:pPr>
            <w:r>
              <w:rPr>
                <w:rFonts w:ascii="Calibri" w:hAnsi="Calibri" w:cs="Arial"/>
                <w:color w:val="262626"/>
                <w:sz w:val="20"/>
                <w:szCs w:val="20"/>
                <w:lang w:eastAsia="es-CL"/>
              </w:rPr>
              <w:t xml:space="preserve">Los artefactos que usamos, y que yo mantuve como Product Owner, fueron Product Vision, Product Backlog con 21 historias priorizadas con MoSCoW, Sprint Backlog, Definition of Done, retrospectivas y minutas de 8 reuniones.</w:t>
            </w:r>
          </w:p>
          <w:p>
            <w:pPr>
              <w:spacing w:before="0" w:after="80"/>
              <w:jc w:val="both"/>
            </w:pPr>
            <w:r>
              <w:rPr>
                <w:rFonts w:ascii="Calibri" w:hAnsi="Calibri" w:cs="Arial"/>
                <w:b/>
                <w:color w:val="262626"/>
                <w:sz w:val="20"/>
                <w:szCs w:val="20"/>
                <w:lang w:eastAsia="es-CL"/>
              </w:rPr>
              <w:t xml:space="preserve">Pertinencia:</w:t>
            </w:r>
            <w:r>
              <w:rPr>
                <w:rFonts w:ascii="Calibri" w:hAnsi="Calibri" w:cs="Arial"/>
                <w:color w:val="262626"/>
                <w:sz w:val="20"/>
                <w:szCs w:val="20"/>
                <w:lang w:eastAsia="es-CL"/>
              </w:rPr>
              <w:t xml:space="preserve"> Scrum era la metodología adecuada porque el proyecto tenía mucha incertidumbre técnica: no sabíamos si los modelos de IA funcionarían con cámaras de clubes pequeños, ni cuánto costaría la nube. Los sprints cortos nos permitieron probar, medir y corregir rápido. Por ejemplo, descarté la lectura de dorsales en un sprint, sin comprometer el resto del proyecto. Además, las retrospectivas nos ayudaron a mejorar la forma de trabajar entre sprints.</w:t>
            </w:r>
          </w:p>
        </w:tc>
      </w:tr>
      <w:tr w:rsidR="001202BF" w14:paraId="76BFA255" w14:textId="77777777" w:rsidTr="7EB51544">
        <w:trPr>
          <w:trHeight w:val="2117"/>
        </w:trPr>
        <w:tc>
          <w:tcPr>
            <w:tcW w:w="3001" w:type="dxa"/>
            <w:vAlign w:val="center"/>
          </w:tcPr>
          <w:p w14:paraId="12455E29" w14:textId="77777777" w:rsidR="001202BF" w:rsidRPr="00612A14" w:rsidRDefault="001202BF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12A14">
              <w:rPr>
                <w:rFonts w:ascii="Calibri" w:hAnsi="Calibri"/>
                <w:color w:val="1F3864" w:themeColor="accent1" w:themeShade="80"/>
                <w:sz w:val="18"/>
              </w:rPr>
              <w:lastRenderedPageBreak/>
              <w:t>4. Desarrollo</w:t>
            </w:r>
          </w:p>
        </w:tc>
        <w:tc>
          <w:tcPr>
            <w:tcW w:w="6780" w:type="dxa"/>
            <w:vAlign w:val="center"/>
          </w:tcPr>
          <w:p w14:paraId="0A39F3E2" w14:textId="6A2D2466" w:rsidR="001202BF" w:rsidRPr="00B340E1" w:rsidRDefault="001202BF" w:rsidP="001202BF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ind w:left="318" w:hanging="284"/>
              <w:jc w:val="both"/>
              <w:rPr>
                <w:rFonts w:ascii="Calibri" w:hAnsi="Calibri" w:cs="Arial"/>
                <w:b/>
                <w:color w:val="0070C0"/>
                <w:sz w:val="18"/>
                <w:szCs w:val="20"/>
                <w:lang w:eastAsia="es-CL"/>
              </w:rPr>
            </w:pPr>
            <w:r w:rsidRPr="00B340E1">
              <w:rPr>
                <w:rFonts w:ascii="Calibri" w:hAnsi="Calibri" w:cs="Arial"/>
                <w:b/>
                <w:color w:val="0070C0"/>
                <w:sz w:val="18"/>
                <w:szCs w:val="20"/>
                <w:lang w:eastAsia="es-CL"/>
              </w:rPr>
              <w:t>Descripción de las etapas o actividades del Proyecto APT.</w:t>
            </w:r>
          </w:p>
          <w:p>
            <w:pPr>
              <w:spacing w:before="0" w:after="80"/>
              <w:ind w:left="284" w:hanging="170"/>
              <w:jc w:val="both"/>
            </w:pPr>
            <w:r>
              <w:rPr>
                <w:rFonts w:ascii="Calibri" w:hAnsi="Calibri" w:cs="Arial"/>
                <w:color w:val="262626"/>
                <w:sz w:val="20"/>
                <w:szCs w:val="20"/>
                <w:lang w:eastAsia="es-CL"/>
              </w:rPr>
              <w:t xml:space="preserve">• </w:t>
            </w:r>
            <w:r>
              <w:rPr>
                <w:rFonts w:ascii="Calibri" w:hAnsi="Calibri" w:cs="Arial"/>
                <w:b/>
                <w:color w:val="262626"/>
                <w:sz w:val="20"/>
                <w:szCs w:val="20"/>
                <w:lang w:eastAsia="es-CL"/>
              </w:rPr>
              <w:t xml:space="preserve">Inicio y prototipo:</w:t>
            </w:r>
            <w:r>
              <w:rPr>
                <w:rFonts w:ascii="Calibri" w:hAnsi="Calibri" w:cs="Arial"/>
                <w:color w:val="262626"/>
                <w:sz w:val="20"/>
                <w:szCs w:val="20"/>
                <w:lang w:eastAsia="es-CL"/>
              </w:rPr>
              <w:t xml:space="preserve"> definición de la idea, roles y un prototipo local que confirmó que la visión por computador sirve para el fútbol.</w:t>
            </w:r>
          </w:p>
          <w:p>
            <w:pPr>
              <w:spacing w:before="0" w:after="80"/>
              <w:ind w:left="284" w:hanging="170"/>
              <w:jc w:val="both"/>
            </w:pPr>
            <w:r>
              <w:rPr>
                <w:rFonts w:ascii="Calibri" w:hAnsi="Calibri" w:cs="Arial"/>
                <w:color w:val="262626"/>
                <w:sz w:val="20"/>
                <w:szCs w:val="20"/>
                <w:lang w:eastAsia="es-CL"/>
              </w:rPr>
              <w:t xml:space="preserve">• </w:t>
            </w:r>
            <w:r>
              <w:rPr>
                <w:rFonts w:ascii="Calibri" w:hAnsi="Calibri" w:cs="Arial"/>
                <w:b/>
                <w:color w:val="262626"/>
                <w:sz w:val="20"/>
                <w:szCs w:val="20"/>
                <w:lang w:eastAsia="es-CL"/>
              </w:rPr>
              <w:t xml:space="preserve">Producto y arquitectura:</w:t>
            </w:r>
            <w:r>
              <w:rPr>
                <w:rFonts w:ascii="Calibri" w:hAnsi="Calibri" w:cs="Arial"/>
                <w:color w:val="262626"/>
                <w:sz w:val="20"/>
                <w:szCs w:val="20"/>
                <w:lang w:eastAsia="es-CL"/>
              </w:rPr>
              <w:t xml:space="preserve"> landing page en React y diseño de la arquitectura serverless en Google Cloud.</w:t>
            </w:r>
          </w:p>
          <w:p>
            <w:pPr>
              <w:spacing w:before="0" w:after="80"/>
              <w:ind w:left="284" w:hanging="170"/>
              <w:jc w:val="both"/>
            </w:pPr>
            <w:r>
              <w:rPr>
                <w:rFonts w:ascii="Calibri" w:hAnsi="Calibri" w:cs="Arial"/>
                <w:color w:val="262626"/>
                <w:sz w:val="20"/>
                <w:szCs w:val="20"/>
                <w:lang w:eastAsia="es-CL"/>
              </w:rPr>
              <w:t xml:space="preserve">• </w:t>
            </w:r>
            <w:r>
              <w:rPr>
                <w:rFonts w:ascii="Calibri" w:hAnsi="Calibri" w:cs="Arial"/>
                <w:b/>
                <w:color w:val="262626"/>
                <w:sz w:val="20"/>
                <w:szCs w:val="20"/>
                <w:lang w:eastAsia="es-CL"/>
              </w:rPr>
              <w:t xml:space="preserve">Infraestructura:</w:t>
            </w:r>
            <w:r>
              <w:rPr>
                <w:rFonts w:ascii="Calibri" w:hAnsi="Calibri" w:cs="Arial"/>
                <w:color w:val="262626"/>
                <w:sz w:val="20"/>
                <w:szCs w:val="20"/>
                <w:lang w:eastAsia="es-CL"/>
              </w:rPr>
              <w:t xml:space="preserve"> proyecto en Google Cloud con Cloud Storage, Cloud SQL (PostgreSQL 16), Secret Manager, Artifact Registry y cuentas de servicio con mínimo privilegio.</w:t>
            </w:r>
          </w:p>
          <w:p>
            <w:pPr>
              <w:spacing w:before="0" w:after="80"/>
              <w:ind w:left="284" w:hanging="170"/>
              <w:jc w:val="both"/>
            </w:pPr>
            <w:r>
              <w:rPr>
                <w:rFonts w:ascii="Calibri" w:hAnsi="Calibri" w:cs="Arial"/>
                <w:color w:val="262626"/>
                <w:sz w:val="20"/>
                <w:szCs w:val="20"/>
                <w:lang w:eastAsia="es-CL"/>
              </w:rPr>
              <w:t xml:space="preserve">• </w:t>
            </w:r>
            <w:r>
              <w:rPr>
                <w:rFonts w:ascii="Calibri" w:hAnsi="Calibri" w:cs="Arial"/>
                <w:b/>
                <w:color w:val="262626"/>
                <w:sz w:val="20"/>
                <w:szCs w:val="20"/>
                <w:lang w:eastAsia="es-CL"/>
              </w:rPr>
              <w:t xml:space="preserve">Motor de análisis (worker):</w:t>
            </w:r>
            <w:r>
              <w:rPr>
                <w:rFonts w:ascii="Calibri" w:hAnsi="Calibri" w:cs="Arial"/>
                <w:color w:val="262626"/>
                <w:sz w:val="20"/>
                <w:szCs w:val="20"/>
                <w:lang w:eastAsia="es-CL"/>
              </w:rPr>
              <w:t xml:space="preserve"> calibración automática de la cancha, detección y seguimiento de jugadores, pose, balón, separación de equipos y cálculo de las cinco métricas.</w:t>
            </w:r>
          </w:p>
          <w:p>
            <w:pPr>
              <w:spacing w:before="0" w:after="80"/>
              <w:ind w:left="284" w:hanging="170"/>
              <w:jc w:val="both"/>
            </w:pPr>
            <w:r>
              <w:rPr>
                <w:rFonts w:ascii="Calibri" w:hAnsi="Calibri" w:cs="Arial"/>
                <w:color w:val="262626"/>
                <w:sz w:val="20"/>
                <w:szCs w:val="20"/>
                <w:lang w:eastAsia="es-CL"/>
              </w:rPr>
              <w:t xml:space="preserve">• </w:t>
            </w:r>
            <w:r>
              <w:rPr>
                <w:rFonts w:ascii="Calibri" w:hAnsi="Calibri" w:cs="Arial"/>
                <w:b/>
                <w:color w:val="262626"/>
                <w:sz w:val="20"/>
                <w:szCs w:val="20"/>
                <w:lang w:eastAsia="es-CL"/>
              </w:rPr>
              <w:t xml:space="preserve">Despliegue y optimización:</w:t>
            </w:r>
            <w:r>
              <w:rPr>
                <w:rFonts w:ascii="Calibri" w:hAnsi="Calibri" w:cs="Arial"/>
                <w:color w:val="262626"/>
                <w:sz w:val="20"/>
                <w:szCs w:val="20"/>
                <w:lang w:eastAsia="es-CL"/>
              </w:rPr>
              <w:t xml:space="preserve"> imagen Docker, ejecución como Cloud Run Job, migración a Iowa y control de costos.</w:t>
            </w:r>
          </w:p>
          <w:p>
            <w:pPr>
              <w:spacing w:before="0" w:after="80"/>
              <w:ind w:left="284" w:hanging="170"/>
              <w:jc w:val="both"/>
            </w:pPr>
            <w:r>
              <w:rPr>
                <w:rFonts w:ascii="Calibri" w:hAnsi="Calibri" w:cs="Arial"/>
                <w:color w:val="262626"/>
                <w:sz w:val="20"/>
                <w:szCs w:val="20"/>
                <w:lang w:eastAsia="es-CL"/>
              </w:rPr>
              <w:t xml:space="preserve">• </w:t>
            </w:r>
            <w:r>
              <w:rPr>
                <w:rFonts w:ascii="Calibri" w:hAnsi="Calibri" w:cs="Arial"/>
                <w:b/>
                <w:color w:val="262626"/>
                <w:sz w:val="20"/>
                <w:szCs w:val="20"/>
                <w:lang w:eastAsia="es-CL"/>
              </w:rPr>
              <w:t xml:space="preserve">Producto usable (en curso):</w:t>
            </w:r>
            <w:r>
              <w:rPr>
                <w:rFonts w:ascii="Calibri" w:hAnsi="Calibri" w:cs="Arial"/>
                <w:color w:val="262626"/>
                <w:sz w:val="20"/>
                <w:szCs w:val="20"/>
                <w:lang w:eastAsia="es-CL"/>
              </w:rPr>
              <w:t xml:space="preserve"> API de subida, etiquetado de jugadores, dashboard y análisis con GPU L4.</w:t>
            </w:r>
          </w:p>
          <w:p>
            <w:pPr>
              <w:spacing w:before="0" w:after="80"/>
              <w:jc w:val="both"/>
            </w:pPr>
            <w:r>
              <w:rPr>
                <w:rFonts w:ascii="Calibri" w:hAnsi="Calibri" w:cs="Arial"/>
                <w:b/>
                <w:color w:val="262626"/>
                <w:sz w:val="20"/>
                <w:szCs w:val="20"/>
                <w:lang w:eastAsia="es-CL"/>
              </w:rPr>
              <w:t xml:space="preserve">Mi rol en estas etapas:</w:t>
            </w:r>
            <w:r>
              <w:rPr>
                <w:rFonts w:ascii="Calibri" w:hAnsi="Calibri" w:cs="Arial"/>
                <w:color w:val="262626"/>
                <w:sz w:val="20"/>
                <w:szCs w:val="20"/>
                <w:lang w:eastAsia="es-CL"/>
              </w:rPr>
              <w:t xml:space="preserve"> como director y Product Owner coordiné al equipo y prioricé el backlog. En lo técnico, hice el prototipo, configuré Google Cloud, trabajé en el worker, desplegué la imagen en Cloud Run, lideré la migración y el control de costos, y preparé los diagramas, la presentación y la documentación.</w:t>
            </w:r>
          </w:p>
          <w:p w14:paraId="03887FC6" w14:textId="45EF3562" w:rsidR="001202BF" w:rsidRPr="00B340E1" w:rsidRDefault="001202BF" w:rsidP="001202BF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ind w:left="318" w:hanging="284"/>
              <w:jc w:val="both"/>
              <w:rPr>
                <w:rFonts w:ascii="Calibri" w:hAnsi="Calibri" w:cs="Arial"/>
                <w:b/>
                <w:color w:val="0070C0"/>
                <w:sz w:val="18"/>
                <w:szCs w:val="20"/>
                <w:lang w:eastAsia="es-CL"/>
              </w:rPr>
            </w:pPr>
            <w:r w:rsidRPr="00B340E1">
              <w:rPr>
                <w:rFonts w:ascii="Calibri" w:hAnsi="Calibri" w:cs="Arial"/>
                <w:b/>
                <w:color w:val="0070C0"/>
                <w:sz w:val="18"/>
                <w:szCs w:val="20"/>
                <w:lang w:eastAsia="es-CL"/>
              </w:rPr>
              <w:t>Dificultades y facilitadores en el desarrollo del Proyecto APT</w:t>
            </w:r>
            <w:r w:rsidR="002541D2" w:rsidRPr="00B340E1">
              <w:rPr>
                <w:rFonts w:ascii="Calibri" w:hAnsi="Calibri" w:cs="Arial"/>
                <w:b/>
                <w:color w:val="0070C0"/>
                <w:sz w:val="18"/>
                <w:szCs w:val="20"/>
                <w:lang w:eastAsia="es-CL"/>
              </w:rPr>
              <w:t>.</w:t>
            </w:r>
          </w:p>
          <w:p>
            <w:pPr>
              <w:spacing w:before="0" w:after="80"/>
              <w:jc w:val="both"/>
            </w:pPr>
            <w:r>
              <w:rPr>
                <w:rFonts w:ascii="Calibri" w:hAnsi="Calibri" w:cs="Arial"/>
                <w:b/>
                <w:color w:val="262626"/>
                <w:sz w:val="20"/>
                <w:szCs w:val="20"/>
                <w:lang w:eastAsia="es-CL"/>
              </w:rPr>
              <w:t xml:space="preserve">Facilitadores:</w:t>
            </w:r>
            <w:r>
              <w:rPr>
                <w:rFonts w:ascii="Calibri" w:hAnsi="Calibri" w:cs="Arial"/>
                <w:color w:val="262626"/>
                <w:sz w:val="20"/>
                <w:szCs w:val="20"/>
                <w:lang w:eastAsia="es-CL"/>
              </w:rPr>
              <w:t xml:space="preserve"> el crédito gratuito de Google Cloud; los modelos preentrenados de Roboflow y Ultralytics; roles claros en el equipo; y la documentación y minutas al día, que evitaron trabajo duplicado.</w:t>
            </w:r>
          </w:p>
          <w:p>
            <w:pPr>
              <w:spacing w:before="0" w:after="80"/>
              <w:jc w:val="both"/>
            </w:pPr>
            <w:r>
              <w:rPr>
                <w:rFonts w:ascii="Calibri" w:hAnsi="Calibri" w:cs="Arial"/>
                <w:b/>
                <w:color w:val="262626"/>
                <w:sz w:val="20"/>
                <w:szCs w:val="20"/>
                <w:lang w:eastAsia="es-CL"/>
              </w:rPr>
              <w:t xml:space="preserve">Dificultades:</w:t>
            </w:r>
            <w:r>
              <w:rPr>
                <w:rFonts w:ascii="Calibri" w:hAnsi="Calibri" w:cs="Arial"/>
                <w:color w:val="262626"/>
                <w:sz w:val="20"/>
                <w:szCs w:val="20"/>
                <w:lang w:eastAsia="es-CL"/>
              </w:rPr>
              <w:t xml:space="preserve"> la cuota de GPU en 0 por falta de historial del proyecto; la cámara en movimiento, que distorsionaba las distancias; un mismo jugador fragmentado en hasta 30 identidades; el balón visible en pocas muestras; los dorsales ilegibles en jugadores pequeños; y el consumo de crédito de la base de datos encendida.</w:t>
            </w:r>
          </w:p>
          <w:p w14:paraId="45C609F1" w14:textId="1C714B6E" w:rsidR="001202BF" w:rsidRPr="00B340E1" w:rsidRDefault="00946E78" w:rsidP="001202BF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ind w:left="318" w:hanging="284"/>
              <w:jc w:val="both"/>
              <w:rPr>
                <w:rFonts w:ascii="Calibri" w:hAnsi="Calibri" w:cs="Arial"/>
                <w:b/>
                <w:color w:val="0070C0"/>
                <w:sz w:val="18"/>
                <w:szCs w:val="20"/>
                <w:lang w:eastAsia="es-CL"/>
              </w:rPr>
            </w:pPr>
            <w:r w:rsidRPr="00B340E1">
              <w:rPr>
                <w:rFonts w:ascii="Calibri" w:hAnsi="Calibri" w:cs="Arial"/>
                <w:b/>
                <w:color w:val="0070C0"/>
                <w:sz w:val="18"/>
                <w:szCs w:val="20"/>
                <w:lang w:eastAsia="es-CL"/>
              </w:rPr>
              <w:t>A</w:t>
            </w:r>
            <w:r w:rsidR="001202BF" w:rsidRPr="00B340E1">
              <w:rPr>
                <w:rFonts w:ascii="Calibri" w:hAnsi="Calibri" w:cs="Arial"/>
                <w:b/>
                <w:color w:val="0070C0"/>
                <w:sz w:val="18"/>
                <w:szCs w:val="20"/>
                <w:lang w:eastAsia="es-CL"/>
              </w:rPr>
              <w:t>justes</w:t>
            </w:r>
            <w:r w:rsidRPr="00B340E1">
              <w:rPr>
                <w:rFonts w:ascii="Calibri" w:hAnsi="Calibri" w:cs="Arial"/>
                <w:b/>
                <w:color w:val="0070C0"/>
                <w:sz w:val="18"/>
                <w:szCs w:val="20"/>
                <w:lang w:eastAsia="es-CL"/>
              </w:rPr>
              <w:t xml:space="preserve"> realizados</w:t>
            </w:r>
            <w:r w:rsidR="002541D2" w:rsidRPr="00B340E1">
              <w:rPr>
                <w:rFonts w:ascii="Calibri" w:hAnsi="Calibri" w:cs="Arial"/>
                <w:b/>
                <w:color w:val="0070C0"/>
                <w:sz w:val="18"/>
                <w:szCs w:val="20"/>
                <w:lang w:eastAsia="es-CL"/>
              </w:rPr>
              <w:t>.</w:t>
            </w:r>
          </w:p>
          <w:p>
            <w:pPr>
              <w:spacing w:before="0" w:after="80"/>
              <w:ind w:left="284" w:hanging="170"/>
              <w:jc w:val="both"/>
            </w:pPr>
            <w:r>
              <w:rPr>
                <w:rFonts w:ascii="Calibri" w:hAnsi="Calibri" w:cs="Arial"/>
                <w:color w:val="262626"/>
                <w:sz w:val="20"/>
                <w:szCs w:val="20"/>
                <w:lang w:eastAsia="es-CL"/>
              </w:rPr>
              <w:t xml:space="preserve">• El equipo calibró la cancha en cada cuadro con un modelo de 32 puntos: las velocidades pasaron a ser realistas (23 km/h de máxima mediana).</w:t>
            </w:r>
          </w:p>
          <w:p>
            <w:pPr>
              <w:spacing w:before="0" w:after="80"/>
              <w:ind w:left="284" w:hanging="170"/>
              <w:jc w:val="both"/>
            </w:pPr>
            <w:r>
              <w:rPr>
                <w:rFonts w:ascii="Calibri" w:hAnsi="Calibri" w:cs="Arial"/>
                <w:color w:val="262626"/>
                <w:sz w:val="20"/>
                <w:szCs w:val="20"/>
                <w:lang w:eastAsia="es-CL"/>
              </w:rPr>
              <w:t xml:space="preserve">• Se ajustó el seguimiento con compensación de cámara y unión de fragmentos: de 30 a 6 identidades por jugador.</w:t>
            </w:r>
          </w:p>
          <w:p>
            <w:pPr>
              <w:spacing w:before="0" w:after="80"/>
              <w:ind w:left="284" w:hanging="170"/>
              <w:jc w:val="both"/>
            </w:pPr>
            <w:r>
              <w:rPr>
                <w:rFonts w:ascii="Calibri" w:hAnsi="Calibri" w:cs="Arial"/>
                <w:color w:val="262626"/>
                <w:sz w:val="20"/>
                <w:szCs w:val="20"/>
                <w:lang w:eastAsia="es-CL"/>
              </w:rPr>
              <w:t xml:space="preserve">• Se cambió el detector de balón por uno especializado: de 11 % a 25 % de muestras con balón.</w:t>
            </w:r>
          </w:p>
          <w:p>
            <w:pPr>
              <w:spacing w:before="0" w:after="80"/>
              <w:ind w:left="284" w:hanging="170"/>
              <w:jc w:val="both"/>
            </w:pPr>
            <w:r>
              <w:rPr>
                <w:rFonts w:ascii="Calibri" w:hAnsi="Calibri" w:cs="Arial"/>
                <w:color w:val="262626"/>
                <w:sz w:val="20"/>
                <w:szCs w:val="20"/>
                <w:lang w:eastAsia="es-CL"/>
              </w:rPr>
              <w:t xml:space="preserve">• Reemplacé el OCR de dorsales, que yo mismo probé, (1,6 % legible) por el etiquetado con miniaturas.</w:t>
            </w:r>
          </w:p>
          <w:p>
            <w:pPr>
              <w:spacing w:before="0" w:after="80"/>
              <w:ind w:left="284" w:hanging="170"/>
              <w:jc w:val="both"/>
            </w:pPr>
            <w:r>
              <w:rPr>
                <w:rFonts w:ascii="Calibri" w:hAnsi="Calibri" w:cs="Arial"/>
                <w:color w:val="262626"/>
                <w:sz w:val="20"/>
                <w:szCs w:val="20"/>
                <w:lang w:eastAsia="es-CL"/>
              </w:rPr>
              <w:t xml:space="preserve">• Lideré la migración de Santiago a Iowa: 29 % más barato en base de datos, 33 % en almacenamiento y con GPU disponible.</w:t>
            </w:r>
          </w:p>
          <w:p>
            <w:pPr>
              <w:spacing w:before="0" w:after="80"/>
              <w:ind w:left="284" w:hanging="170"/>
              <w:jc w:val="both"/>
            </w:pPr>
            <w:r>
              <w:rPr>
                <w:rFonts w:ascii="Calibri" w:hAnsi="Calibri" w:cs="Arial"/>
                <w:color w:val="262626"/>
                <w:sz w:val="20"/>
                <w:szCs w:val="20"/>
                <w:lang w:eastAsia="es-CL"/>
              </w:rPr>
              <w:t xml:space="preserve">• Mientras Google aprueba la GPU, mantuve el análisis en CPU para no detener el proyecto.</w:t>
            </w:r>
          </w:p>
        </w:tc>
      </w:tr>
      <w:tr w:rsidR="001202BF" w14:paraId="2F172176" w14:textId="77777777" w:rsidTr="7EB51544">
        <w:trPr>
          <w:trHeight w:val="1112"/>
        </w:trPr>
        <w:tc>
          <w:tcPr>
            <w:tcW w:w="3001" w:type="dxa"/>
            <w:vAlign w:val="center"/>
          </w:tcPr>
          <w:p w14:paraId="30C37D62" w14:textId="77777777" w:rsidR="001202BF" w:rsidRPr="00612A14" w:rsidRDefault="001202BF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12A14">
              <w:rPr>
                <w:rFonts w:ascii="Calibri" w:hAnsi="Calibri"/>
                <w:color w:val="1F3864" w:themeColor="accent1" w:themeShade="80"/>
                <w:sz w:val="18"/>
              </w:rPr>
              <w:t>5. Evidencias</w:t>
            </w:r>
          </w:p>
        </w:tc>
        <w:tc>
          <w:tcPr>
            <w:tcW w:w="6780" w:type="dxa"/>
            <w:vAlign w:val="center"/>
          </w:tcPr>
          <w:p w14:paraId="56ADDEA9" w14:textId="1FF49590" w:rsidR="001202BF" w:rsidRPr="00B340E1" w:rsidRDefault="00946E78" w:rsidP="001202BF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ind w:left="314" w:hanging="284"/>
              <w:jc w:val="both"/>
              <w:rPr>
                <w:rFonts w:ascii="Calibri" w:hAnsi="Calibri" w:cs="Arial"/>
                <w:b/>
                <w:color w:val="0070C0"/>
                <w:sz w:val="18"/>
                <w:szCs w:val="20"/>
                <w:lang w:eastAsia="es-CL"/>
              </w:rPr>
            </w:pPr>
            <w:r w:rsidRPr="00B340E1">
              <w:rPr>
                <w:rFonts w:ascii="Calibri" w:hAnsi="Calibri" w:cs="Arial"/>
                <w:b/>
                <w:color w:val="0070C0"/>
                <w:sz w:val="18"/>
                <w:szCs w:val="20"/>
                <w:lang w:eastAsia="es-CL"/>
              </w:rPr>
              <w:t>Adjunta</w:t>
            </w:r>
            <w:r w:rsidR="00B0399B" w:rsidRPr="00B340E1">
              <w:rPr>
                <w:rFonts w:ascii="Calibri" w:hAnsi="Calibri" w:cs="Arial"/>
                <w:b/>
                <w:color w:val="0070C0"/>
                <w:sz w:val="18"/>
                <w:szCs w:val="20"/>
                <w:lang w:eastAsia="es-CL"/>
              </w:rPr>
              <w:t xml:space="preserve"> </w:t>
            </w:r>
            <w:r w:rsidR="001202BF" w:rsidRPr="00B340E1">
              <w:rPr>
                <w:rFonts w:ascii="Calibri" w:hAnsi="Calibri" w:cs="Arial"/>
                <w:b/>
                <w:color w:val="0070C0"/>
                <w:sz w:val="18"/>
                <w:szCs w:val="20"/>
                <w:lang w:eastAsia="es-CL"/>
              </w:rPr>
              <w:t>evidencias que permitan dar cuenta del desarrollo del Proyecto APT y sus resultados finales.</w:t>
            </w:r>
          </w:p>
          <w:p>
            <w:pPr>
              <w:spacing w:before="0" w:after="80"/>
              <w:ind w:left="284" w:hanging="170"/>
              <w:jc w:val="both"/>
            </w:pPr>
            <w:r>
              <w:rPr>
                <w:rFonts w:ascii="Calibri" w:hAnsi="Calibri" w:cs="Arial"/>
                <w:color w:val="262626"/>
                <w:sz w:val="20"/>
                <w:szCs w:val="20"/>
                <w:lang w:eastAsia="es-CL"/>
              </w:rPr>
              <w:t xml:space="preserve">• </w:t>
            </w:r>
            <w:r>
              <w:rPr>
                <w:rFonts w:ascii="Calibri" w:hAnsi="Calibri" w:cs="Arial"/>
                <w:b/>
                <w:color w:val="262626"/>
                <w:sz w:val="20"/>
                <w:szCs w:val="20"/>
                <w:lang w:eastAsia="es-CL"/>
              </w:rPr>
              <w:t xml:space="preserve">E1. Arquitectura en Google Cloud:</w:t>
            </w:r>
            <w:r>
              <w:rPr>
                <w:rFonts w:ascii="Calibri" w:hAnsi="Calibri" w:cs="Arial"/>
                <w:color w:val="262626"/>
                <w:sz w:val="20"/>
                <w:szCs w:val="20"/>
                <w:lang w:eastAsia="es-CL"/>
              </w:rPr>
              <w:t xml:space="preserve"> servicios desplegados y cómo se conectan.</w:t>
            </w:r>
          </w:p>
          <w:p>
            <w:pPr>
              <w:spacing w:before="0" w:after="80"/>
              <w:ind w:left="284" w:hanging="170"/>
              <w:jc w:val="both"/>
            </w:pPr>
            <w:r>
              <w:rPr>
                <w:rFonts w:ascii="Calibri" w:hAnsi="Calibri" w:cs="Arial"/>
                <w:color w:val="262626"/>
                <w:sz w:val="20"/>
                <w:szCs w:val="20"/>
                <w:lang w:eastAsia="es-CL"/>
              </w:rPr>
              <w:t xml:space="preserve">• </w:t>
            </w:r>
            <w:r>
              <w:rPr>
                <w:rFonts w:ascii="Calibri" w:hAnsi="Calibri" w:cs="Arial"/>
                <w:b/>
                <w:color w:val="262626"/>
                <w:sz w:val="20"/>
                <w:szCs w:val="20"/>
                <w:lang w:eastAsia="es-CL"/>
              </w:rPr>
              <w:t xml:space="preserve">E2. Modelo entidad-relación:</w:t>
            </w:r>
            <w:r>
              <w:rPr>
                <w:rFonts w:ascii="Calibri" w:hAnsi="Calibri" w:cs="Arial"/>
                <w:color w:val="262626"/>
                <w:sz w:val="20"/>
                <w:szCs w:val="20"/>
                <w:lang w:eastAsia="es-CL"/>
              </w:rPr>
              <w:t xml:space="preserve"> las 9 tablas donde se guardan los resultados.</w:t>
            </w:r>
          </w:p>
          <w:p>
            <w:pPr>
              <w:spacing w:before="0" w:after="80"/>
              <w:ind w:left="284" w:hanging="170"/>
              <w:jc w:val="both"/>
            </w:pPr>
            <w:r>
              <w:rPr>
                <w:rFonts w:ascii="Calibri" w:hAnsi="Calibri" w:cs="Arial"/>
                <w:color w:val="262626"/>
                <w:sz w:val="20"/>
                <w:szCs w:val="20"/>
                <w:lang w:eastAsia="es-CL"/>
              </w:rPr>
              <w:t xml:space="preserve">• </w:t>
            </w:r>
            <w:r>
              <w:rPr>
                <w:rFonts w:ascii="Calibri" w:hAnsi="Calibri" w:cs="Arial"/>
                <w:b/>
                <w:color w:val="262626"/>
                <w:sz w:val="20"/>
                <w:szCs w:val="20"/>
                <w:lang w:eastAsia="es-CL"/>
              </w:rPr>
              <w:t xml:space="preserve">E3. Diagrama de secuencia:</w:t>
            </w:r>
            <w:r>
              <w:rPr>
                <w:rFonts w:ascii="Calibri" w:hAnsi="Calibri" w:cs="Arial"/>
                <w:color w:val="262626"/>
                <w:sz w:val="20"/>
                <w:szCs w:val="20"/>
                <w:lang w:eastAsia="es-CL"/>
              </w:rPr>
              <w:t xml:space="preserve"> el recorrido de un partido desde la subida hasta las métricas.</w:t>
            </w:r>
          </w:p>
          <w:p>
            <w:pPr>
              <w:spacing w:before="0" w:after="80"/>
              <w:ind w:left="284" w:hanging="170"/>
              <w:jc w:val="both"/>
            </w:pPr>
            <w:r>
              <w:rPr>
                <w:rFonts w:ascii="Calibri" w:hAnsi="Calibri" w:cs="Arial"/>
                <w:color w:val="262626"/>
                <w:sz w:val="20"/>
                <w:szCs w:val="20"/>
                <w:lang w:eastAsia="es-CL"/>
              </w:rPr>
              <w:t xml:space="preserve">• </w:t>
            </w:r>
            <w:r>
              <w:rPr>
                <w:rFonts w:ascii="Calibri" w:hAnsi="Calibri" w:cs="Arial"/>
                <w:b/>
                <w:color w:val="262626"/>
                <w:sz w:val="20"/>
                <w:szCs w:val="20"/>
                <w:lang w:eastAsia="es-CL"/>
              </w:rPr>
              <w:t xml:space="preserve">E4. Resultados medidos:</w:t>
            </w:r>
            <w:r>
              <w:rPr>
                <w:rFonts w:ascii="Calibri" w:hAnsi="Calibri" w:cs="Arial"/>
                <w:color w:val="262626"/>
                <w:sz w:val="20"/>
                <w:szCs w:val="20"/>
                <w:lang w:eastAsia="es-CL"/>
              </w:rPr>
              <w:t xml:space="preserve"> 30 → 6 fragmentos por jugador, 94 % de pose, 25 % de balón y 23 km/h.</w:t>
            </w:r>
          </w:p>
          <w:p>
            <w:pPr>
              <w:spacing w:before="0" w:after="80"/>
              <w:ind w:left="284" w:hanging="170"/>
              <w:jc w:val="both"/>
            </w:pPr>
            <w:r>
              <w:rPr>
                <w:rFonts w:ascii="Calibri" w:hAnsi="Calibri" w:cs="Arial"/>
                <w:color w:val="262626"/>
                <w:sz w:val="20"/>
                <w:szCs w:val="20"/>
                <w:lang w:eastAsia="es-CL"/>
              </w:rPr>
              <w:t xml:space="preserve">• </w:t>
            </w:r>
            <w:r>
              <w:rPr>
                <w:rFonts w:ascii="Calibri" w:hAnsi="Calibri" w:cs="Arial"/>
                <w:b/>
                <w:color w:val="262626"/>
                <w:sz w:val="20"/>
                <w:szCs w:val="20"/>
                <w:lang w:eastAsia="es-CL"/>
              </w:rPr>
              <w:t xml:space="preserve">Otras evidencias adjuntas:</w:t>
            </w:r>
            <w:r>
              <w:rPr>
                <w:rFonts w:ascii="Calibri" w:hAnsi="Calibri" w:cs="Arial"/>
                <w:color w:val="262626"/>
                <w:sz w:val="20"/>
                <w:szCs w:val="20"/>
                <w:lang w:eastAsia="es-CL"/>
              </w:rPr>
              <w:t xml:space="preserve"> repositorio GitHub (rama gcp-pipeline), carpeta de entregables ágiles, plan de pruebas con evidencias de gcloud, minutas de 8 reuniones y la presentación del proyecto.</w:t>
            </w:r>
          </w:p>
          <w:p>
            <w:pPr>
              <w:spacing w:before="120" w:after="0"/>
              <w:jc w:val="center"/>
            </w:pPr>
            <w:r>
              <w:drawing>
                <wp:inline distT="0" distB="0" distL="0" distR="0">
                  <wp:extent cx="4754880" cy="3112285"/>
                  <wp:docPr id="901" name="Evidencia 1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1" name="evidencia1.png"/>
                          <pic:cNvPicPr/>
                        </pic:nvPicPr>
                        <pic:blipFill>
                          <a:blip r:embed="rIdEv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4880" cy="31122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80"/>
              <w:jc w:val="center"/>
            </w:pPr>
            <w:r>
              <w:rPr>
                <w:rFonts w:ascii="Calibri" w:hAnsi="Calibri" w:cs="Arial"/>
                <w:b/>
                <w:color w:val="262626"/>
                <w:sz w:val="18"/>
                <w:szCs w:val="18"/>
                <w:lang w:eastAsia="es-CL"/>
              </w:rPr>
              <w:t xml:space="preserve">E1. Arquitectura de FUT.AI en Google Cloud (us-central1, Iowa)</w:t>
            </w:r>
          </w:p>
          <w:p>
            <w:pPr>
              <w:spacing w:before="120" w:after="0"/>
              <w:jc w:val="center"/>
            </w:pPr>
            <w:r>
              <w:drawing>
                <wp:inline distT="0" distB="0" distL="0" distR="0">
                  <wp:extent cx="4754880" cy="3522133"/>
                  <wp:docPr id="902" name="Evidencia 2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2" name="evidencia2.png"/>
                          <pic:cNvPicPr/>
                        </pic:nvPicPr>
                        <pic:blipFill>
                          <a:blip r:embed="rIdEv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4880" cy="35221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80"/>
              <w:jc w:val="center"/>
            </w:pPr>
            <w:r>
              <w:rPr>
                <w:rFonts w:ascii="Calibri" w:hAnsi="Calibri" w:cs="Arial"/>
                <w:b/>
                <w:color w:val="262626"/>
                <w:sz w:val="18"/>
                <w:szCs w:val="18"/>
                <w:lang w:eastAsia="es-CL"/>
              </w:rPr>
              <w:t xml:space="preserve">E2. Modelo entidad-relación de la base de datos</w:t>
            </w:r>
          </w:p>
          <w:p>
            <w:pPr>
              <w:spacing w:before="120" w:after="0"/>
              <w:jc w:val="center"/>
            </w:pPr>
            <w:r>
              <w:drawing>
                <wp:inline distT="0" distB="0" distL="0" distR="0">
                  <wp:extent cx="4754880" cy="3721210"/>
                  <wp:docPr id="903" name="Evidencia 3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3" name="evidencia3.png"/>
                          <pic:cNvPicPr/>
                        </pic:nvPicPr>
                        <pic:blipFill>
                          <a:blip r:embed="rIdEv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4880" cy="37212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80"/>
              <w:jc w:val="center"/>
            </w:pPr>
            <w:r>
              <w:rPr>
                <w:rFonts w:ascii="Calibri" w:hAnsi="Calibri" w:cs="Arial"/>
                <w:b/>
                <w:color w:val="262626"/>
                <w:sz w:val="18"/>
                <w:szCs w:val="18"/>
                <w:lang w:eastAsia="es-CL"/>
              </w:rPr>
              <w:t xml:space="preserve">E3. Secuencia del análisis de un partido</w:t>
            </w:r>
          </w:p>
          <w:p>
            <w:pPr>
              <w:spacing w:before="120" w:after="0"/>
              <w:jc w:val="center"/>
            </w:pPr>
            <w:r>
              <w:drawing>
                <wp:inline distT="0" distB="0" distL="0" distR="0">
                  <wp:extent cx="4754880" cy="2674620"/>
                  <wp:docPr id="904" name="Evidencia 4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4" name="evidencia4.png"/>
                          <pic:cNvPicPr/>
                        </pic:nvPicPr>
                        <pic:blipFill>
                          <a:blip r:embed="rIdEv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4880" cy="26746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80"/>
              <w:jc w:val="center"/>
            </w:pPr>
            <w:r>
              <w:rPr>
                <w:rFonts w:ascii="Calibri" w:hAnsi="Calibri" w:cs="Arial"/>
                <w:b/>
                <w:color w:val="262626"/>
                <w:sz w:val="18"/>
                <w:szCs w:val="18"/>
                <w:lang w:eastAsia="es-CL"/>
              </w:rPr>
              <w:t xml:space="preserve">E4. Resultados de la primera corrida en la nube (60 s de video)</w:t>
            </w:r>
          </w:p>
        </w:tc>
      </w:tr>
      <w:tr w:rsidR="001202BF" w14:paraId="635C2673" w14:textId="77777777" w:rsidTr="7EB51544">
        <w:trPr>
          <w:trHeight w:val="2547"/>
        </w:trPr>
        <w:tc>
          <w:tcPr>
            <w:tcW w:w="3001" w:type="dxa"/>
            <w:vAlign w:val="center"/>
          </w:tcPr>
          <w:p w14:paraId="0D5B9BFB" w14:textId="2DAFF7F0" w:rsidR="001202BF" w:rsidRPr="00B83A6D" w:rsidRDefault="00B340E1" w:rsidP="7EB51544">
            <w:pPr>
              <w:rPr>
                <w:rFonts w:ascii="Calibri" w:hAnsi="Calibri"/>
                <w:color w:val="1F3864" w:themeColor="accent1" w:themeShade="80"/>
                <w:sz w:val="18"/>
                <w:szCs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>6</w:t>
            </w:r>
            <w:r w:rsidR="001202BF" w:rsidRPr="7EB51544"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 xml:space="preserve">. </w:t>
            </w:r>
            <w:r w:rsidR="00B4008E" w:rsidRPr="7EB51544"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 xml:space="preserve">Intereses </w:t>
            </w:r>
            <w:r w:rsidR="001202BF" w:rsidRPr="7EB51544"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>y proyecciones</w:t>
            </w:r>
            <w:r w:rsidR="00B4008E" w:rsidRPr="7EB51544"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 xml:space="preserve"> profesionales</w:t>
            </w:r>
          </w:p>
        </w:tc>
        <w:tc>
          <w:tcPr>
            <w:tcW w:w="6780" w:type="dxa"/>
            <w:vAlign w:val="center"/>
          </w:tcPr>
          <w:p w14:paraId="0E7B9ADE" w14:textId="79AFCCBE" w:rsidR="001202BF" w:rsidRPr="00B340E1" w:rsidRDefault="001202BF" w:rsidP="7EB51544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ind w:left="314" w:hanging="284"/>
              <w:jc w:val="both"/>
              <w:rPr>
                <w:rFonts w:ascii="Calibri" w:hAnsi="Calibri" w:cs="Arial"/>
                <w:b/>
                <w:color w:val="0070C0"/>
                <w:sz w:val="18"/>
                <w:szCs w:val="18"/>
                <w:lang w:eastAsia="es-CL"/>
              </w:rPr>
            </w:pPr>
            <w:r w:rsidRPr="00B340E1">
              <w:rPr>
                <w:rFonts w:ascii="Calibri" w:hAnsi="Calibri" w:cs="Arial"/>
                <w:b/>
                <w:color w:val="0070C0"/>
                <w:sz w:val="18"/>
                <w:szCs w:val="18"/>
                <w:lang w:eastAsia="es-CL"/>
              </w:rPr>
              <w:t xml:space="preserve">Reflexión sobre el aporte del Proyecto APT en el </w:t>
            </w:r>
            <w:r w:rsidR="7D274A2F" w:rsidRPr="00B340E1">
              <w:rPr>
                <w:rFonts w:ascii="Calibri" w:hAnsi="Calibri" w:cs="Arial"/>
                <w:b/>
                <w:color w:val="0070C0"/>
                <w:sz w:val="18"/>
                <w:szCs w:val="18"/>
                <w:lang w:eastAsia="es-CL"/>
              </w:rPr>
              <w:t xml:space="preserve">desarrollo </w:t>
            </w:r>
            <w:r w:rsidRPr="00B340E1">
              <w:rPr>
                <w:rFonts w:ascii="Calibri" w:hAnsi="Calibri" w:cs="Arial"/>
                <w:b/>
                <w:color w:val="0070C0"/>
                <w:sz w:val="18"/>
                <w:szCs w:val="18"/>
                <w:lang w:eastAsia="es-CL"/>
              </w:rPr>
              <w:t>de los intereses profesionales.</w:t>
            </w:r>
          </w:p>
          <w:p>
            <w:pPr>
              <w:spacing w:before="0" w:after="80"/>
              <w:jc w:val="both"/>
            </w:pPr>
            <w:r>
              <w:rPr>
                <w:rFonts w:ascii="Calibri" w:hAnsi="Calibri" w:cs="Arial"/>
                <w:color w:val="262626"/>
                <w:sz w:val="20"/>
                <w:szCs w:val="20"/>
                <w:lang w:eastAsia="es-CL"/>
              </w:rPr>
              <w:t xml:space="preserve">Este proyecto confirmó mi interés por la </w:t>
            </w:r>
            <w:r>
              <w:rPr>
                <w:rFonts w:ascii="Calibri" w:hAnsi="Calibri" w:cs="Arial"/>
                <w:b/>
                <w:color w:val="262626"/>
                <w:sz w:val="20"/>
                <w:szCs w:val="20"/>
                <w:lang w:eastAsia="es-CL"/>
              </w:rPr>
              <w:t xml:space="preserve">inteligencia artificial y la visión por computador</w:t>
            </w:r>
            <w:r>
              <w:rPr>
                <w:rFonts w:ascii="Calibri" w:hAnsi="Calibri" w:cs="Arial"/>
                <w:color w:val="262626"/>
                <w:sz w:val="20"/>
                <w:szCs w:val="20"/>
                <w:lang w:eastAsia="es-CL"/>
              </w:rPr>
              <w:t xml:space="preserve">. Ver cómo un video se transforma en posiciones, velocidades y pases me mostró que puedo aplicar la IA a problemas reales que conozco y me apasionan, como el fútbol. También descubrí que me gusta la </w:t>
            </w:r>
            <w:r>
              <w:rPr>
                <w:rFonts w:ascii="Calibri" w:hAnsi="Calibri" w:cs="Arial"/>
                <w:b/>
                <w:color w:val="262626"/>
                <w:sz w:val="20"/>
                <w:szCs w:val="20"/>
                <w:lang w:eastAsia="es-CL"/>
              </w:rPr>
              <w:t xml:space="preserve">gestión de proyectos</w:t>
            </w:r>
            <w:r>
              <w:rPr>
                <w:rFonts w:ascii="Calibri" w:hAnsi="Calibri" w:cs="Arial"/>
                <w:color w:val="262626"/>
                <w:sz w:val="20"/>
                <w:szCs w:val="20"/>
                <w:lang w:eastAsia="es-CL"/>
              </w:rPr>
              <w:t xml:space="preserve">: como director y Product Owner tuve que priorizar el backlog, coordinar a cuatro personas, decidir qué descartar (como los dorsales) y cuidar el presupuesto.</w:t>
            </w:r>
          </w:p>
          <w:p>
            <w:pPr>
              <w:spacing w:before="0" w:after="80"/>
              <w:jc w:val="both"/>
            </w:pPr>
            <w:r>
              <w:rPr>
                <w:rFonts w:ascii="Calibri" w:hAnsi="Calibri" w:cs="Arial"/>
                <w:color w:val="262626"/>
                <w:sz w:val="20"/>
                <w:szCs w:val="20"/>
                <w:lang w:eastAsia="es-CL"/>
              </w:rPr>
              <w:t xml:space="preserve">Mis intereses siguen siendo los mismos que al inicio de la asignatura, pero ahora son más concretos: ya no me interesa la IA en general, sino aplicarla para crear productos que la gente use. Y sumé un interés nuevo: emprender.</w:t>
            </w:r>
          </w:p>
          <w:p w14:paraId="54413490" w14:textId="77777777" w:rsidR="001202BF" w:rsidRPr="00B340E1" w:rsidRDefault="001202BF" w:rsidP="001202BF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ind w:left="314" w:hanging="284"/>
              <w:jc w:val="both"/>
              <w:rPr>
                <w:rFonts w:ascii="Calibri" w:hAnsi="Calibri" w:cs="Arial"/>
                <w:b/>
                <w:color w:val="0070C0"/>
                <w:sz w:val="18"/>
                <w:szCs w:val="20"/>
                <w:lang w:eastAsia="es-CL"/>
              </w:rPr>
            </w:pPr>
            <w:r w:rsidRPr="00B340E1">
              <w:rPr>
                <w:rFonts w:ascii="Calibri" w:hAnsi="Calibri" w:cs="Arial"/>
                <w:b/>
                <w:color w:val="0070C0"/>
                <w:sz w:val="18"/>
                <w:szCs w:val="20"/>
                <w:lang w:eastAsia="es-CL"/>
              </w:rPr>
              <w:t>Proyecciones laborales a partir de Proyecto APT.</w:t>
            </w:r>
          </w:p>
          <w:p>
            <w:pPr>
              <w:spacing w:before="0" w:after="80"/>
              <w:jc w:val="both"/>
            </w:pPr>
            <w:r>
              <w:rPr>
                <w:rFonts w:ascii="Calibri" w:hAnsi="Calibri" w:cs="Arial"/>
                <w:color w:val="262626"/>
                <w:sz w:val="20"/>
                <w:szCs w:val="20"/>
                <w:lang w:eastAsia="es-CL"/>
              </w:rPr>
              <w:t xml:space="preserve">Quiero seguir profundizando en visión por computador (entrenar modelos propios, por ejemplo, para el balón) y en arquitectura de soluciones de IA en la nube. También quiero fortalecer mis habilidades de liderazgo y gestión ágil.</w:t>
            </w:r>
          </w:p>
          <w:p>
            <w:pPr>
              <w:spacing w:before="0" w:after="80"/>
              <w:jc w:val="both"/>
            </w:pPr>
            <w:r>
              <w:rPr>
                <w:rFonts w:ascii="Calibri" w:hAnsi="Calibri" w:cs="Arial"/>
                <w:color w:val="262626"/>
                <w:sz w:val="20"/>
                <w:szCs w:val="20"/>
                <w:lang w:eastAsia="es-CL"/>
              </w:rPr>
              <w:t xml:space="preserve">Me proyecto trabajando como ingeniero en proyectos de inteligencia artificial y, en paralelo, </w:t>
            </w:r>
            <w:r>
              <w:rPr>
                <w:rFonts w:ascii="Calibri" w:hAnsi="Calibri" w:cs="Arial"/>
                <w:b/>
                <w:color w:val="262626"/>
                <w:sz w:val="20"/>
                <w:szCs w:val="20"/>
                <w:lang w:eastAsia="es-CL"/>
              </w:rPr>
              <w:t xml:space="preserve">continuar FUT.AI como emprendimiento</w:t>
            </w:r>
            <w:r>
              <w:rPr>
                <w:rFonts w:ascii="Calibri" w:hAnsi="Calibri" w:cs="Arial"/>
                <w:color w:val="262626"/>
                <w:sz w:val="20"/>
                <w:szCs w:val="20"/>
                <w:lang w:eastAsia="es-CL"/>
              </w:rPr>
              <w:t xml:space="preserve">: hacer un piloto con un club, validar el modelo de suscripción y llevar la plataforma a más academias y clubes de Chile.</w:t>
            </w:r>
          </w:p>
        </w:tc>
      </w:tr>
    </w:tbl>
    <w:p w14:paraId="613BE5DD" w14:textId="77777777" w:rsidR="001202BF" w:rsidRDefault="001202BF" w:rsidP="001202BF">
      <w:pPr>
        <w:rPr>
          <w:b/>
        </w:rPr>
      </w:pPr>
    </w:p>
    <w:p w14:paraId="0D9A87A2" w14:textId="7C52010E" w:rsidR="00EC0499" w:rsidRDefault="00EC0499" w:rsidP="00EC0499">
      <w:pPr>
        <w:spacing w:after="0" w:line="276" w:lineRule="auto"/>
        <w:ind w:left="-426" w:right="-568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70FF608E" w14:textId="77777777" w:rsidR="00EC0499" w:rsidRPr="00EC0499" w:rsidRDefault="00EC0499" w:rsidP="00EC0499">
      <w:pPr>
        <w:spacing w:after="0" w:line="276" w:lineRule="auto"/>
        <w:ind w:left="-426" w:right="-568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44C057E5" w14:textId="77777777" w:rsidR="001202BF" w:rsidRDefault="001202BF"/>
    <w:sectPr w:rsidR="001202BF">
      <w:headerReference w:type="defaul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0DD6A90" w14:textId="77777777" w:rsidR="00041809" w:rsidRDefault="00041809" w:rsidP="00EE1135">
      <w:pPr>
        <w:spacing w:after="0" w:line="240" w:lineRule="auto"/>
      </w:pPr>
      <w:r>
        <w:separator/>
      </w:r>
    </w:p>
  </w:endnote>
  <w:endnote w:type="continuationSeparator" w:id="0">
    <w:p w14:paraId="7AC13F57" w14:textId="77777777" w:rsidR="00041809" w:rsidRDefault="00041809" w:rsidP="00EE11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BF11426" w14:textId="77777777" w:rsidR="00041809" w:rsidRDefault="00041809" w:rsidP="00EE1135">
      <w:pPr>
        <w:spacing w:after="0" w:line="240" w:lineRule="auto"/>
      </w:pPr>
      <w:r>
        <w:separator/>
      </w:r>
    </w:p>
  </w:footnote>
  <w:footnote w:type="continuationSeparator" w:id="0">
    <w:p w14:paraId="2AEF6ED6" w14:textId="77777777" w:rsidR="00041809" w:rsidRDefault="00041809" w:rsidP="00EE113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1"/>
      <w:tblW w:w="9923" w:type="dxa"/>
      <w:tblInd w:w="-709" w:type="dxa"/>
      <w:tblLook w:val="04A0" w:firstRow="1" w:lastRow="0" w:firstColumn="1" w:lastColumn="0" w:noHBand="0" w:noVBand="1"/>
    </w:tblPr>
    <w:tblGrid>
      <w:gridCol w:w="5707"/>
      <w:gridCol w:w="4216"/>
    </w:tblGrid>
    <w:tr w:rsidR="005B0610" w:rsidRPr="00A7239E" w14:paraId="39EBACB0" w14:textId="77777777" w:rsidTr="00446279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11A13BC6" w14:textId="396135DB" w:rsidR="005B0610" w:rsidRDefault="005B0610" w:rsidP="005B0610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Guía Estudiante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  <w:r w:rsidR="009A3C06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–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  <w:r w:rsidR="009A3C06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Informe Final</w:t>
          </w: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Proyecto APT</w:t>
          </w: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</w:p>
        <w:p w14:paraId="717ECB8E" w14:textId="1B023F56" w:rsidR="005B0610" w:rsidRPr="005673ED" w:rsidRDefault="005B0610" w:rsidP="009A3C06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 w:rsidR="009A3C06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854025F" w14:textId="77777777" w:rsidR="005B0610" w:rsidRPr="00A7239E" w:rsidRDefault="005B0610" w:rsidP="005B0610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214C9BEE" wp14:editId="1306B196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56968411" w14:textId="77777777" w:rsidR="00EE1135" w:rsidRDefault="00EE1135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446858"/>
    <w:multiLevelType w:val="multilevel"/>
    <w:tmpl w:val="91561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51D05305"/>
    <w:multiLevelType w:val="hybridMultilevel"/>
    <w:tmpl w:val="630E86B8"/>
    <w:lvl w:ilvl="0" w:tplc="23200994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6494837"/>
    <w:multiLevelType w:val="hybridMultilevel"/>
    <w:tmpl w:val="68BA260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31E1176"/>
    <w:multiLevelType w:val="hybridMultilevel"/>
    <w:tmpl w:val="AF82A29E"/>
    <w:lvl w:ilvl="0" w:tplc="EFFAD19C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5"/>
  </w:num>
  <w:num w:numId="4">
    <w:abstractNumId w:val="1"/>
  </w:num>
  <w:num w:numId="5">
    <w:abstractNumId w:val="3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02BF"/>
    <w:rsid w:val="00040F27"/>
    <w:rsid w:val="00041809"/>
    <w:rsid w:val="00050706"/>
    <w:rsid w:val="000A2F82"/>
    <w:rsid w:val="000C587E"/>
    <w:rsid w:val="001202BF"/>
    <w:rsid w:val="001B12D8"/>
    <w:rsid w:val="002541D2"/>
    <w:rsid w:val="00296D71"/>
    <w:rsid w:val="00385BEA"/>
    <w:rsid w:val="003A0263"/>
    <w:rsid w:val="003B7101"/>
    <w:rsid w:val="003E474B"/>
    <w:rsid w:val="0041433E"/>
    <w:rsid w:val="00434472"/>
    <w:rsid w:val="00434DA2"/>
    <w:rsid w:val="00463DB6"/>
    <w:rsid w:val="004B72CB"/>
    <w:rsid w:val="0055712B"/>
    <w:rsid w:val="005B0610"/>
    <w:rsid w:val="005B4D4A"/>
    <w:rsid w:val="005E5F03"/>
    <w:rsid w:val="00612A14"/>
    <w:rsid w:val="006672AA"/>
    <w:rsid w:val="00675035"/>
    <w:rsid w:val="006B7645"/>
    <w:rsid w:val="006D77DC"/>
    <w:rsid w:val="00750DF5"/>
    <w:rsid w:val="00771AB3"/>
    <w:rsid w:val="008539F6"/>
    <w:rsid w:val="009378F7"/>
    <w:rsid w:val="00946E78"/>
    <w:rsid w:val="00960A7F"/>
    <w:rsid w:val="009A3C06"/>
    <w:rsid w:val="00A076F3"/>
    <w:rsid w:val="00B0399B"/>
    <w:rsid w:val="00B340E1"/>
    <w:rsid w:val="00B4008E"/>
    <w:rsid w:val="00C62521"/>
    <w:rsid w:val="00D22182"/>
    <w:rsid w:val="00D608E0"/>
    <w:rsid w:val="00D67975"/>
    <w:rsid w:val="00EA634D"/>
    <w:rsid w:val="00EC0499"/>
    <w:rsid w:val="00ED1FE6"/>
    <w:rsid w:val="00ED6772"/>
    <w:rsid w:val="00EE1135"/>
    <w:rsid w:val="00EE252E"/>
    <w:rsid w:val="00F00EC8"/>
    <w:rsid w:val="00F4618C"/>
    <w:rsid w:val="00F80B40"/>
    <w:rsid w:val="7D274A2F"/>
    <w:rsid w:val="7EB515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A70253"/>
  <w15:chartTrackingRefBased/>
  <w15:docId w15:val="{CAFA4B68-9537-2C45-8FED-83DAB3B0F2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s-CL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B72CB"/>
    <w:pPr>
      <w:spacing w:after="160" w:line="259" w:lineRule="auto"/>
    </w:pPr>
    <w:rPr>
      <w:sz w:val="22"/>
      <w:szCs w:val="2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1202B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1202BF"/>
    <w:rPr>
      <w:rFonts w:asciiTheme="majorHAnsi" w:eastAsiaTheme="majorEastAsia" w:hAnsiTheme="majorHAnsi" w:cstheme="majorBidi"/>
      <w:color w:val="1F3763" w:themeColor="accent1" w:themeShade="7F"/>
    </w:rPr>
  </w:style>
  <w:style w:type="table" w:styleId="Tablaconcuadrcula">
    <w:name w:val="Table Grid"/>
    <w:basedOn w:val="Tablanormal"/>
    <w:uiPriority w:val="39"/>
    <w:rsid w:val="001202BF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link w:val="PiedepginaCar"/>
    <w:uiPriority w:val="99"/>
    <w:unhideWhenUsed/>
    <w:rsid w:val="001202B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202BF"/>
    <w:rPr>
      <w:sz w:val="22"/>
      <w:szCs w:val="22"/>
    </w:rPr>
  </w:style>
  <w:style w:type="paragraph" w:styleId="Prrafodelista">
    <w:name w:val="List Paragraph"/>
    <w:basedOn w:val="Normal"/>
    <w:link w:val="PrrafodelistaCar"/>
    <w:uiPriority w:val="34"/>
    <w:qFormat/>
    <w:rsid w:val="001202BF"/>
    <w:pPr>
      <w:ind w:left="720"/>
      <w:contextualSpacing/>
    </w:pPr>
  </w:style>
  <w:style w:type="character" w:customStyle="1" w:styleId="PrrafodelistaCar">
    <w:name w:val="Párrafo de lista Car"/>
    <w:link w:val="Prrafodelista"/>
    <w:uiPriority w:val="34"/>
    <w:rsid w:val="001202BF"/>
    <w:rPr>
      <w:sz w:val="22"/>
      <w:szCs w:val="22"/>
    </w:rPr>
  </w:style>
  <w:style w:type="paragraph" w:styleId="Encabezado">
    <w:name w:val="header"/>
    <w:basedOn w:val="Normal"/>
    <w:link w:val="EncabezadoCar"/>
    <w:uiPriority w:val="99"/>
    <w:unhideWhenUsed/>
    <w:rsid w:val="00EE113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E1135"/>
    <w:rPr>
      <w:sz w:val="22"/>
      <w:szCs w:val="22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5B0610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6B7645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6B7645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6B7645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6B7645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6B7645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B764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B7645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B400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customStyle="1" w:styleId="normaltextrun">
    <w:name w:val="normaltextrun"/>
    <w:basedOn w:val="Fuentedeprrafopredeter"/>
    <w:rsid w:val="00B4008E"/>
  </w:style>
  <w:style w:type="character" w:customStyle="1" w:styleId="eop">
    <w:name w:val="eop"/>
    <w:basedOn w:val="Fuentedeprrafopredeter"/>
    <w:rsid w:val="00B4008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8524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370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937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Ev1" Type="http://schemas.openxmlformats.org/officeDocument/2006/relationships/image" Target="media/evidencia1.png"/><Relationship Id="rIdEv2" Type="http://schemas.openxmlformats.org/officeDocument/2006/relationships/image" Target="media/evidencia2.png"/><Relationship Id="rIdEv3" Type="http://schemas.openxmlformats.org/officeDocument/2006/relationships/image" Target="media/evidencia3.png"/><Relationship Id="rIdEv4" Type="http://schemas.openxmlformats.org/officeDocument/2006/relationships/image" Target="media/evidencia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4E63CB-0BBC-477D-B96D-0B1E89CFEC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72B79FC-6971-4544-98C5-83069028712A}">
  <ds:schemaRefs>
    <ds:schemaRef ds:uri="http://purl.org/dc/dcmitype/"/>
    <ds:schemaRef ds:uri="http://purl.org/dc/elements/1.1/"/>
    <ds:schemaRef ds:uri="http://www.w3.org/XML/1998/namespace"/>
    <ds:schemaRef ds:uri="126e8a1c-9ea9-435a-ac89-d06c80d62e30"/>
    <ds:schemaRef ds:uri="http://schemas.microsoft.com/office/2006/documentManagement/types"/>
    <ds:schemaRef ds:uri="http://purl.org/dc/terms/"/>
    <ds:schemaRef ds:uri="http://schemas.microsoft.com/office/infopath/2007/PartnerControls"/>
    <ds:schemaRef ds:uri="http://schemas.openxmlformats.org/package/2006/metadata/core-properties"/>
    <ds:schemaRef ds:uri="http://schemas.microsoft.com/office/2006/metadata/properties"/>
  </ds:schemaRefs>
</ds:datastoreItem>
</file>

<file path=customXml/itemProps3.xml><?xml version="1.0" encoding="utf-8"?>
<ds:datastoreItem xmlns:ds="http://schemas.openxmlformats.org/officeDocument/2006/customXml" ds:itemID="{DB26575A-B7B3-4412-B642-D3B0845180CC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DCED711-E314-4C22-B587-D275DD8897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487</Words>
  <Characters>2684</Characters>
  <Application>Microsoft Office Word</Application>
  <DocSecurity>0</DocSecurity>
  <Lines>22</Lines>
  <Paragraphs>6</Paragraphs>
  <ScaleCrop>false</ScaleCrop>
  <Company/>
  <LinksUpToDate>false</LinksUpToDate>
  <CharactersWithSpaces>3165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Cecilia Godoy</dc:creator>
  <cp:keywords/>
  <dc:description/>
  <cp:lastModifiedBy>Victoria Acevedo D</cp:lastModifiedBy>
  <cp:revision>9</cp:revision>
  <dcterms:created xsi:type="dcterms:W3CDTF">2022-08-24T18:22:00Z</dcterms:created>
  <dcterms:modified xsi:type="dcterms:W3CDTF">2023-02-06T15:16:00Z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  <property fmtid="{D5CDD505-2E9C-101B-9397-08002B2CF9AE}" pid="3" name="MediaServiceImageTags">
    <vt:lpwstr/>
  </property>
</Properties>
</file>