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 xml:space="preserve">Evidencia de retrospectivas</w:t>
      </w:r>
    </w:p>
    <w:p>
      <w:pPr>
        <w:pStyle w:val="Subtitle"/>
      </w:pPr>
      <w:r>
        <w:t xml:space="preserve">Qué mejoró el equipo en cada sprint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3182"/>
        <w:gridCol w:w="2433"/>
        <w:gridCol w:w="1123"/>
        <w:gridCol w:w="2620"/>
      </w:tblGrid>
      <w:tr>
        <w:trPr>
          <w:tblHeader/>
        </w:trPr>
        <w:tc>
          <w:tcPr>
            <w:tcW w:w="3182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Proyecto</w:t>
            </w:r>
          </w:p>
        </w:tc>
        <w:tc>
          <w:tcPr>
            <w:tcW w:w="2433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Asignatura</w:t>
            </w:r>
          </w:p>
        </w:tc>
        <w:tc>
          <w:tcPr>
            <w:tcW w:w="1123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Versión</w:t>
            </w:r>
          </w:p>
        </w:tc>
        <w:tc>
          <w:tcPr>
            <w:tcW w:w="2620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Fecha</w:t>
            </w:r>
          </w:p>
        </w:tc>
      </w:tr>
      <w:tr>
        <w:trPr>
          <w:cantSplit/>
        </w:trPr>
        <w:tc>
          <w:tcPr>
            <w:tcW w:w="318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FUT.AI — análisis de partidos con IA</w:t>
            </w:r>
          </w:p>
        </w:tc>
        <w:tc>
          <w:tcPr>
            <w:tcW w:w="2433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Proyecto APT · Duoc UC</w:t>
            </w:r>
          </w:p>
        </w:tc>
        <w:tc>
          <w:tcPr>
            <w:tcW w:w="1123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1.0</w:t>
            </w:r>
          </w:p>
        </w:tc>
        <w:tc>
          <w:tcPr>
            <w:tcW w:w="262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18 de octubre de 2026</w:t>
            </w:r>
          </w:p>
        </w:tc>
      </w:tr>
    </w:tbl>
    <w:p>
      <w:pPr>
        <w:spacing w:after="60"/>
      </w:pPr>
    </w:p>
    <w:p>
      <w:r>
        <w:t xml:space="preserve">Formato usado: </w:t>
      </w:r>
      <w:r>
        <w:rPr>
          <w:b/>
        </w:rPr>
        <w:t xml:space="preserve">¿Qué funcionó?</w:t>
      </w:r>
      <w:r>
        <w:t xml:space="preserve">, </w:t>
      </w:r>
      <w:r>
        <w:rPr>
          <w:b/>
        </w:rPr>
        <w:t xml:space="preserve">¿Qué no funcionó?</w:t>
      </w:r>
      <w:r>
        <w:t xml:space="preserve"> y </w:t>
      </w:r>
      <w:r>
        <w:rPr>
          <w:b/>
        </w:rPr>
        <w:t xml:space="preserve">¿Qué vamos a mejorar?</w:t>
      </w:r>
      <w:r>
        <w:t xml:space="preserve">, con acciones concretas que se revisan en la retrospectiva siguiente. Participantes: Renato, Sebastián, Cristóbal y Héctor.</w:t>
      </w:r>
    </w:p>
    <w:p>
      <w:pPr>
        <w:pStyle w:val="Heading1"/>
      </w:pPr>
      <w:r>
        <w:t xml:space="preserve">Retrospectiva Sprint 0</w:t>
      </w:r>
    </w:p>
    <w:p>
      <w:r>
        <w:rPr>
          <w:b/>
        </w:rPr>
        <w:t xml:space="preserve">Fecha:</w:t>
      </w:r>
      <w:r>
        <w:t xml:space="preserve"> 8 de abril de 2026</w:t>
      </w:r>
    </w:p>
    <w:p>
      <w:pPr>
        <w:pStyle w:val="Heading3"/>
      </w:pPr>
      <w:r>
        <w:t xml:space="preserve">¿Qué funcionó?</w:t>
      </w:r>
    </w:p>
    <w:p>
      <w:pPr>
        <w:pStyle w:val="ListParagraph"/>
        <w:numPr>
          <w:ilvl w:val="0"/>
          <w:numId w:val="1"/>
        </w:numPr>
      </w:pPr>
      <w:r>
        <w:t xml:space="preserve">El prototipo demostró en una semana que la idea es técnicamente posible.</w:t>
      </w:r>
    </w:p>
    <w:p>
      <w:pPr>
        <w:pStyle w:val="Heading3"/>
      </w:pPr>
      <w:r>
        <w:t xml:space="preserve">¿Qué no funcionó?</w:t>
      </w:r>
    </w:p>
    <w:p>
      <w:pPr>
        <w:pStyle w:val="ListParagraph"/>
        <w:numPr>
          <w:ilvl w:val="0"/>
          <w:numId w:val="1"/>
        </w:numPr>
      </w:pPr>
      <w:r>
        <w:t xml:space="preserve">Correr el análisis en un Mac es demasiado lento para un partido completo.</w:t>
      </w:r>
    </w:p>
    <w:p>
      <w:pPr>
        <w:pStyle w:val="ListParagraph"/>
        <w:numPr>
          <w:ilvl w:val="0"/>
          <w:numId w:val="1"/>
        </w:numPr>
      </w:pPr>
      <w:r>
        <w:t xml:space="preserve">Con la cámara lejana, la pose falla en muchos jugadores.</w:t>
      </w:r>
    </w:p>
    <w:p>
      <w:pPr>
        <w:pStyle w:val="Heading3"/>
      </w:pPr>
      <w:r>
        <w:t xml:space="preserve">Acciones de mejora</w:t>
      </w:r>
    </w:p>
    <w:p>
      <w:pPr>
        <w:pStyle w:val="ListParagraph"/>
        <w:numPr>
          <w:ilvl w:val="0"/>
          <w:numId w:val="1"/>
        </w:numPr>
      </w:pPr>
      <w:r>
        <w:t xml:space="preserve">Diseñar desde el inicio para la nube con GPU.</w:t>
      </w:r>
    </w:p>
    <w:p>
      <w:pPr>
        <w:pStyle w:val="ListParagraph"/>
        <w:numPr>
          <w:ilvl w:val="0"/>
          <w:numId w:val="1"/>
        </w:numPr>
      </w:pPr>
      <w:r>
        <w:t xml:space="preserve">Preparar la imagen del producto (landing) antes de construir la nube.</w:t>
      </w:r>
    </w:p>
    <w:p>
      <w:pPr>
        <w:pStyle w:val="Heading1"/>
      </w:pPr>
      <w:r>
        <w:t xml:space="preserve">Retrospectiva Sprint 1</w:t>
      </w:r>
    </w:p>
    <w:p>
      <w:r>
        <w:rPr>
          <w:b/>
        </w:rPr>
        <w:t xml:space="preserve">Fecha:</w:t>
      </w:r>
      <w:r>
        <w:t xml:space="preserve"> 10 de octubre de 2026</w:t>
      </w:r>
    </w:p>
    <w:p>
      <w:pPr>
        <w:pStyle w:val="Heading3"/>
      </w:pPr>
      <w:r>
        <w:t xml:space="preserve">¿Qué funcionó?</w:t>
      </w:r>
    </w:p>
    <w:p>
      <w:pPr>
        <w:pStyle w:val="ListParagraph"/>
        <w:numPr>
          <w:ilvl w:val="0"/>
          <w:numId w:val="1"/>
        </w:numPr>
      </w:pPr>
      <w:r>
        <w:t xml:space="preserve">Separar la landing en componentes la hizo mantenible.</w:t>
      </w:r>
    </w:p>
    <w:p>
      <w:pPr>
        <w:pStyle w:val="ListParagraph"/>
        <w:numPr>
          <w:ilvl w:val="0"/>
          <w:numId w:val="1"/>
        </w:numPr>
      </w:pPr>
      <w:r>
        <w:t xml:space="preserve">El documento de arquitectura dejó claras las fases y los costos.</w:t>
      </w:r>
    </w:p>
    <w:p>
      <w:pPr>
        <w:pStyle w:val="Heading3"/>
      </w:pPr>
      <w:r>
        <w:t xml:space="preserve">¿Qué no funcionó?</w:t>
      </w:r>
    </w:p>
    <w:p>
      <w:pPr>
        <w:pStyle w:val="ListParagraph"/>
        <w:numPr>
          <w:ilvl w:val="0"/>
          <w:numId w:val="1"/>
        </w:numPr>
      </w:pPr>
      <w:r>
        <w:t xml:space="preserve">La landing estaba en un solo archivo de casi 3.000 líneas.</w:t>
      </w:r>
    </w:p>
    <w:p>
      <w:pPr>
        <w:pStyle w:val="ListParagraph"/>
        <w:numPr>
          <w:ilvl w:val="0"/>
          <w:numId w:val="1"/>
        </w:numPr>
      </w:pPr>
      <w:r>
        <w:t xml:space="preserve">Las métricas no estaban definidas con precisión.</w:t>
      </w:r>
    </w:p>
    <w:p>
      <w:pPr>
        <w:pStyle w:val="Heading3"/>
      </w:pPr>
      <w:r>
        <w:t xml:space="preserve">Acciones de mejora</w:t>
      </w:r>
    </w:p>
    <w:p>
      <w:pPr>
        <w:pStyle w:val="ListParagraph"/>
        <w:numPr>
          <w:ilvl w:val="0"/>
          <w:numId w:val="1"/>
        </w:numPr>
      </w:pPr>
      <w:r>
        <w:t xml:space="preserve">Definir las cinco métricas con fórmulas antes de programarlas.</w:t>
      </w:r>
    </w:p>
    <w:p>
      <w:pPr>
        <w:pStyle w:val="ListParagraph"/>
        <w:numPr>
          <w:ilvl w:val="0"/>
          <w:numId w:val="1"/>
        </w:numPr>
      </w:pPr>
      <w:r>
        <w:t xml:space="preserve">Usar el crédito gratuito y una alerta de presupuesto desde el día uno.</w:t>
      </w:r>
    </w:p>
    <w:p>
      <w:pPr>
        <w:pStyle w:val="Heading1"/>
      </w:pPr>
      <w:r>
        <w:t xml:space="preserve">Retrospectiva Sprint 2</w:t>
      </w:r>
    </w:p>
    <w:p>
      <w:r>
        <w:rPr>
          <w:b/>
        </w:rPr>
        <w:t xml:space="preserve">Fecha:</w:t>
      </w:r>
      <w:r>
        <w:t xml:space="preserve"> 14 de octubre de 2026</w:t>
      </w:r>
    </w:p>
    <w:p>
      <w:pPr>
        <w:pStyle w:val="Heading3"/>
      </w:pPr>
      <w:r>
        <w:t xml:space="preserve">¿Qué funcionó?</w:t>
      </w:r>
    </w:p>
    <w:p>
      <w:pPr>
        <w:pStyle w:val="ListParagraph"/>
        <w:numPr>
          <w:ilvl w:val="0"/>
          <w:numId w:val="1"/>
        </w:numPr>
      </w:pPr>
      <w:r>
        <w:t xml:space="preserve">La calibración automática de la cancha resolvió las métricas con cámara móvil.</w:t>
      </w:r>
    </w:p>
    <w:p>
      <w:pPr>
        <w:pStyle w:val="ListParagraph"/>
        <w:numPr>
          <w:ilvl w:val="0"/>
          <w:numId w:val="1"/>
        </w:numPr>
      </w:pPr>
      <w:r>
        <w:t xml:space="preserve">Ajustar BoT-SORT y unir fragmentos bajó las identidades de 30 a 6 por jugador.</w:t>
      </w:r>
    </w:p>
    <w:p>
      <w:pPr>
        <w:pStyle w:val="ListParagraph"/>
        <w:numPr>
          <w:ilvl w:val="0"/>
          <w:numId w:val="1"/>
        </w:numPr>
      </w:pPr>
      <w:r>
        <w:t xml:space="preserve">La pose sobre recortes ampliados llegó al 94 % de los jugadores.</w:t>
      </w:r>
    </w:p>
    <w:p>
      <w:pPr>
        <w:pStyle w:val="Heading3"/>
      </w:pPr>
      <w:r>
        <w:t xml:space="preserve">¿Qué no funcionó?</w:t>
      </w:r>
    </w:p>
    <w:p>
      <w:pPr>
        <w:pStyle w:val="ListParagraph"/>
        <w:numPr>
          <w:ilvl w:val="0"/>
          <w:numId w:val="1"/>
        </w:numPr>
      </w:pPr>
      <w:r>
        <w:t xml:space="preserve">La cuota de GPU vino en 0 por falta de historial: no se previó.</w:t>
      </w:r>
    </w:p>
    <w:p>
      <w:pPr>
        <w:pStyle w:val="ListParagraph"/>
        <w:numPr>
          <w:ilvl w:val="0"/>
          <w:numId w:val="1"/>
        </w:numPr>
      </w:pPr>
      <w:r>
        <w:t xml:space="preserve">La lectura de dorsales consumió tiempo y no fue viable (1,6 %).</w:t>
      </w:r>
    </w:p>
    <w:p>
      <w:pPr>
        <w:pStyle w:val="ListParagraph"/>
        <w:numPr>
          <w:ilvl w:val="0"/>
          <w:numId w:val="1"/>
        </w:numPr>
      </w:pPr>
      <w:r>
        <w:t xml:space="preserve">El balón se ve en pocas muestras.</w:t>
      </w:r>
    </w:p>
    <w:p>
      <w:pPr>
        <w:pStyle w:val="Heading3"/>
      </w:pPr>
      <w:r>
        <w:t xml:space="preserve">Acciones de mejora</w:t>
      </w:r>
    </w:p>
    <w:p>
      <w:pPr>
        <w:pStyle w:val="ListParagraph"/>
        <w:numPr>
          <w:ilvl w:val="0"/>
          <w:numId w:val="1"/>
        </w:numPr>
      </w:pPr>
      <w:r>
        <w:t xml:space="preserve">Pedir cuotas y recursos escasos al inicio del proyecto.</w:t>
      </w:r>
    </w:p>
    <w:p>
      <w:pPr>
        <w:pStyle w:val="ListParagraph"/>
        <w:numPr>
          <w:ilvl w:val="0"/>
          <w:numId w:val="1"/>
        </w:numPr>
      </w:pPr>
      <w:r>
        <w:t xml:space="preserve">Probar viabilidad con una muestra pequeña antes de invertir en una idea.</w:t>
      </w:r>
    </w:p>
    <w:p>
      <w:pPr>
        <w:pStyle w:val="ListParagraph"/>
        <w:numPr>
          <w:ilvl w:val="0"/>
          <w:numId w:val="1"/>
        </w:numPr>
      </w:pPr>
      <w:r>
        <w:t xml:space="preserve">Seguir el flujo completo en CPU mientras llega la GPU.</w:t>
      </w:r>
    </w:p>
    <w:p>
      <w:pPr>
        <w:pStyle w:val="Heading1"/>
      </w:pPr>
      <w:r>
        <w:t xml:space="preserve">Retrospectiva Sprint 3</w:t>
      </w:r>
    </w:p>
    <w:p>
      <w:r>
        <w:rPr>
          <w:b/>
        </w:rPr>
        <w:t xml:space="preserve">Fecha:</w:t>
      </w:r>
      <w:r>
        <w:t xml:space="preserve"> 18 de octubre de 2026</w:t>
      </w:r>
    </w:p>
    <w:p>
      <w:pPr>
        <w:pStyle w:val="Heading3"/>
      </w:pPr>
      <w:r>
        <w:t xml:space="preserve">¿Qué funcionó?</w:t>
      </w:r>
    </w:p>
    <w:p>
      <w:pPr>
        <w:pStyle w:val="ListParagraph"/>
        <w:numPr>
          <w:ilvl w:val="0"/>
          <w:numId w:val="1"/>
        </w:numPr>
      </w:pPr>
      <w:r>
        <w:t xml:space="preserve">La migración a Iowa redujo costos y dejó todo junto a la GPU.</w:t>
      </w:r>
    </w:p>
    <w:p>
      <w:pPr>
        <w:pStyle w:val="ListParagraph"/>
        <w:numPr>
          <w:ilvl w:val="0"/>
          <w:numId w:val="1"/>
        </w:numPr>
      </w:pPr>
      <w:r>
        <w:t xml:space="preserve">La alerta de presupuesto da tranquilidad: no hubo cobros.</w:t>
      </w:r>
    </w:p>
    <w:p>
      <w:pPr>
        <w:pStyle w:val="ListParagraph"/>
        <w:numPr>
          <w:ilvl w:val="0"/>
          <w:numId w:val="1"/>
        </w:numPr>
      </w:pPr>
      <w:r>
        <w:t xml:space="preserve">Los diagramas y la presentación ordenaron al equipo.</w:t>
      </w:r>
    </w:p>
    <w:p>
      <w:pPr>
        <w:pStyle w:val="Heading3"/>
      </w:pPr>
      <w:r>
        <w:t xml:space="preserve">¿Qué no funcionó?</w:t>
      </w:r>
    </w:p>
    <w:p>
      <w:pPr>
        <w:pStyle w:val="ListParagraph"/>
        <w:numPr>
          <w:ilvl w:val="0"/>
          <w:numId w:val="1"/>
        </w:numPr>
      </w:pPr>
      <w:r>
        <w:t xml:space="preserve">Instancias de base de datos quedaron encendidas más de lo necesario.</w:t>
      </w:r>
    </w:p>
    <w:p>
      <w:pPr>
        <w:pStyle w:val="ListParagraph"/>
        <w:numPr>
          <w:ilvl w:val="0"/>
          <w:numId w:val="1"/>
        </w:numPr>
      </w:pPr>
      <w:r>
        <w:t xml:space="preserve">Faltan README.md y docker-compose en el repositorio.</w:t>
      </w:r>
    </w:p>
    <w:p>
      <w:pPr>
        <w:pStyle w:val="Heading3"/>
      </w:pPr>
      <w:r>
        <w:t xml:space="preserve">Acciones de mejora</w:t>
      </w:r>
    </w:p>
    <w:p>
      <w:pPr>
        <w:pStyle w:val="ListParagraph"/>
        <w:numPr>
          <w:ilvl w:val="0"/>
          <w:numId w:val="1"/>
        </w:numPr>
      </w:pPr>
      <w:r>
        <w:t xml:space="preserve">Apagar la base al terminar cada prueba (agregado a la Definition of Done).</w:t>
      </w:r>
    </w:p>
    <w:p>
      <w:pPr>
        <w:pStyle w:val="ListParagraph"/>
        <w:numPr>
          <w:ilvl w:val="0"/>
          <w:numId w:val="1"/>
        </w:numPr>
      </w:pPr>
      <w:r>
        <w:t xml:space="preserve">Incluir documentación en cada sprint, no al final.</w:t>
      </w:r>
    </w:p>
    <w:p>
      <w:pPr>
        <w:pStyle w:val="Heading1"/>
      </w:pPr>
      <w:r>
        <w:t xml:space="preserve">Seguimiento de acciones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3744"/>
        <w:gridCol w:w="1404"/>
        <w:gridCol w:w="4212"/>
      </w:tblGrid>
      <w:tr>
        <w:trPr>
          <w:tblHeader/>
        </w:trPr>
        <w:tc>
          <w:tcPr>
            <w:tcW w:w="3744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Acción</w:t>
            </w:r>
          </w:p>
        </w:tc>
        <w:tc>
          <w:tcPr>
            <w:tcW w:w="1404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Sprint</w:t>
            </w:r>
          </w:p>
        </w:tc>
        <w:tc>
          <w:tcPr>
            <w:tcW w:w="4212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374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Diseñar para la nube con GPU</w:t>
            </w:r>
          </w:p>
        </w:tc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0 → 2</w:t>
            </w:r>
          </w:p>
        </w:tc>
        <w:tc>
          <w:tcPr>
            <w:tcW w:w="421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Cumplida: worker en Cloud Run Jobs, listo para L4.</w:t>
            </w:r>
          </w:p>
        </w:tc>
      </w:tr>
      <w:tr>
        <w:trPr>
          <w:cantSplit/>
        </w:trPr>
        <w:tc>
          <w:tcPr>
            <w:tcW w:w="374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Definir métricas con fórmulas</w:t>
            </w:r>
          </w:p>
        </w:tc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 → 2</w:t>
            </w:r>
          </w:p>
        </w:tc>
        <w:tc>
          <w:tcPr>
            <w:tcW w:w="421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Cumplida: metricas.py con autopruebas.</w:t>
            </w:r>
          </w:p>
        </w:tc>
      </w:tr>
      <w:tr>
        <w:trPr>
          <w:cantSplit/>
        </w:trPr>
        <w:tc>
          <w:tcPr>
            <w:tcW w:w="374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Alerta de presupuesto</w:t>
            </w:r>
          </w:p>
        </w:tc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 → 3</w:t>
            </w:r>
          </w:p>
        </w:tc>
        <w:tc>
          <w:tcPr>
            <w:tcW w:w="421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Cumplida: 10.000 CLP con correo.</w:t>
            </w:r>
          </w:p>
        </w:tc>
      </w:tr>
      <w:tr>
        <w:trPr>
          <w:cantSplit/>
        </w:trPr>
        <w:tc>
          <w:tcPr>
            <w:tcW w:w="374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Pedir recursos escasos temprano</w:t>
            </w:r>
          </w:p>
        </w:tc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2 → 3</w:t>
            </w:r>
          </w:p>
        </w:tc>
        <w:tc>
          <w:tcPr>
            <w:tcW w:w="421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Cumplida: solicitud de GPU con Google.</w:t>
            </w:r>
          </w:p>
        </w:tc>
      </w:tr>
      <w:tr>
        <w:trPr>
          <w:cantSplit/>
        </w:trPr>
        <w:tc>
          <w:tcPr>
            <w:tcW w:w="374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Apagar la base tras las pruebas</w:t>
            </w:r>
          </w:p>
        </w:tc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3 → 4</w:t>
            </w:r>
          </w:p>
        </w:tc>
        <w:tc>
          <w:tcPr>
            <w:tcW w:w="421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En curso: agregada a la Definition of Done.</w:t>
            </w:r>
          </w:p>
        </w:tc>
      </w:tr>
      <w:tr>
        <w:trPr>
          <w:cantSplit/>
        </w:trPr>
        <w:tc>
          <w:tcPr>
            <w:tcW w:w="374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Documentar en cada sprint</w:t>
            </w:r>
          </w:p>
        </w:tc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3 → 4</w:t>
            </w:r>
          </w:p>
        </w:tc>
        <w:tc>
          <w:tcPr>
            <w:tcW w:w="421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En curso: esta carpeta de entregables.</w:t>
            </w:r>
          </w:p>
        </w:tc>
      </w:tr>
    </w:tbl>
    <w:p>
      <w:pPr>
        <w:spacing w:after="60"/>
      </w:pPr>
    </w:p>
    <w:sectPr>
      <w:headerReference w:type="default" r:id="rIdHdr"/>
      <w:footerReference w:type="default" r:id="rIdFtr"/>
      <w:pgSz w:w="12240" w:h="15840"/>
      <w:pgMar w:top="1300" w:right="1440" w:bottom="1300" w:left="1440" w:header="600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  <w:jc w:val="right"/>
    </w:pP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FUT.AI · Proyecto APT · Duoc UC — Evidencia de retrospectivas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rPr>
      <w:color w:val="263238"/>
    </w:rPr>
  </w:style>
  <w:style w:type="paragraph" w:styleId="Title">
    <w:name w:val="Title"/>
    <w:basedOn w:val="Normal"/>
    <w:qFormat/>
    <w:pPr>
      <w:spacing w:after="60"/>
    </w:pPr>
    <w:rPr>
      <w:b/>
      <w:color w:val="14231B"/>
      <w:sz w:val="52"/>
    </w:rPr>
  </w:style>
  <w:style w:type="paragraph" w:styleId="Subtitle">
    <w:name w:val="Subtitle"/>
    <w:basedOn w:val="Normal"/>
    <w:qFormat/>
    <w:pPr>
      <w:spacing w:after="360"/>
    </w:pPr>
    <w:rPr>
      <w:color w:val="5F6E64"/>
      <w:sz w:val="26"/>
    </w:rPr>
  </w:style>
  <w:style w:type="paragraph" w:styleId="Heading1">
    <w:name w:val="heading 1"/>
    <w:basedOn w:val="Normal"/>
    <w:qFormat/>
    <w:pPr>
      <w:keepNext/>
      <w:spacing w:before="360" w:after="120"/>
      <w:outlineLvl w:val="0"/>
      <w:pBdr>
        <w:bottom w:val="single" w:sz="8" w:space="2" w:color="2F6AA3"/>
      </w:pBdr>
    </w:pPr>
    <w:rPr>
      <w:b/>
      <w:color w:val="14231B"/>
      <w:sz w:val="32"/>
    </w:rPr>
  </w:style>
  <w:style w:type="paragraph" w:styleId="Heading2">
    <w:name w:val="heading 2"/>
    <w:basedOn w:val="Normal"/>
    <w:qFormat/>
    <w:pPr>
      <w:keepNext/>
      <w:spacing w:before="240" w:after="80"/>
      <w:outlineLvl w:val="1"/>
    </w:pPr>
    <w:rPr>
      <w:b/>
      <w:color w:val="2F6AA3"/>
      <w:sz w:val="26"/>
    </w:rPr>
  </w:style>
  <w:style w:type="paragraph" w:styleId="Heading3">
    <w:name w:val="heading 3"/>
    <w:basedOn w:val="Normal"/>
    <w:qFormat/>
    <w:pPr>
      <w:keepNext/>
      <w:spacing w:before="180" w:after="60"/>
      <w:outlineLvl w:val="2"/>
    </w:pPr>
    <w:rPr>
      <w:b/>
      <w:color w:val="14231B"/>
      <w:sz w:val="23"/>
    </w:rPr>
  </w:style>
  <w:style w:type="paragraph" w:styleId="ListParagraph">
    <w:name w:val="List Paragraph"/>
    <w:basedOn w:val="Normal"/>
    <w:qFormat/>
    <w:pPr>
      <w:spacing w:after="60"/>
      <w:ind w:left="720"/>
    </w:pPr>
    <w:rPr/>
  </w:style>
  <w:style w:type="paragraph" w:styleId="Nota">
    <w:name w:val="Nota"/>
    <w:basedOn w:val="Normal"/>
    <w:qFormat/>
    <w:pPr>
      <w:pBdr>
        <w:left w:val="single" w:sz="18" w:space="8" w:color="C46A16"/>
      </w:pBdr>
      <w:shd w:val="clear" w:color="auto" w:fill="FBF3EA"/>
      <w:ind w:left="200"/>
      <w:spacing w:before="120" w:after="160"/>
    </w:pPr>
    <w:rPr>
      <w:i/>
      <w:color w:val="7A4510"/>
      <w:sz w:val="20"/>
    </w:rPr>
  </w:style>
  <w:style w:type="paragraph" w:styleId="Codigo">
    <w:name w:val="Codigo"/>
    <w:basedOn w:val="Normal"/>
    <w:qFormat/>
    <w:pPr>
      <w:spacing w:after="0" w:line="240" w:lineRule="auto"/>
      <w:shd w:val="clear" w:color="auto" w:fill="F1F4F2"/>
      <w:ind w:left="200"/>
    </w:pPr>
    <w:rPr>
      <w:rFonts w:ascii="Menlo" w:hAnsi="Menlo"/>
      <w:sz w:val="17"/>
    </w:rPr>
  </w:style>
  <w:style w:type="paragraph" w:styleId="Caption">
    <w:name w:val="caption"/>
    <w:basedOn w:val="Normal"/>
    <w:qFormat/>
    <w:pPr>
      <w:jc w:val="center"/>
      <w:spacing w:after="200"/>
    </w:pPr>
    <w:rPr>
      <w:i/>
      <w:color w:val="5F6E64"/>
      <w:sz w:val="18"/>
    </w:rPr>
  </w:style>
  <w:style w:type="paragraph" w:styleId="Header">
    <w:name w:val="header"/>
    <w:basedOn w:val="Normal"/>
    <w:qFormat/>
    <w:pPr/>
    <w:rPr>
      <w:color w:val="5F6E64"/>
      <w:sz w:val="16"/>
    </w:rPr>
  </w:style>
  <w:style w:type="paragraph" w:styleId="Footer">
    <w:name w:val="footer"/>
    <w:basedOn w:val="Normal"/>
    <w:qFormat/>
    <w:pPr/>
    <w:rPr>
      <w:color w:val="5F6E64"/>
      <w:sz w:val="16"/>
    </w:r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Num" Type="http://schemas.openxmlformats.org/officeDocument/2006/relationships/numbering" Target="numbering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FUT.AI — Evidencia de retrospectivas</dc:title>
  <dc:creator>Equipo FUT.AI</dc:creator>
  <dc:language>es-CL</dc:language>
</cp:coreProperties>
</file>