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Сравнение учебных версий договора</w:t>
      </w:r>
    </w:p>
    <w:p>
      <w:r>
        <w:t>Авторский образец для вымышленных входов. Не результат проверки всех облачных сервисов.</w:t>
      </w:r>
    </w:p>
    <w:p>
      <w:pPr>
        <w:pStyle w:val="Heading2"/>
      </w:pPr>
      <w:r>
        <w:t>Пункт 2.2</w:t>
      </w:r>
    </w:p>
    <w:p>
      <w:r>
        <w:t>А: «Аванс — 30% цены»</w:t>
      </w:r>
    </w:p>
    <w:p>
      <w:r>
        <w:t>Б: «Аванс — 70% цены»</w:t>
      </w:r>
    </w:p>
    <w:p>
      <w:r>
        <w:t>Возможное последствие: Доплата аванса 40 000 руб. при прежней цене 100 000.</w:t>
      </w:r>
    </w:p>
    <w:p>
      <w:r>
        <w:t>Вопрос: Готовы ли принять увеличенный аванс?</w:t>
      </w:r>
    </w:p>
    <w:p>
      <w:pPr>
        <w:pStyle w:val="Heading2"/>
      </w:pPr>
      <w:r>
        <w:t>Пункт 3.1</w:t>
      </w:r>
    </w:p>
    <w:p>
      <w:r>
        <w:t>А: «10 рабочих дней»</w:t>
      </w:r>
    </w:p>
    <w:p>
      <w:r>
        <w:t>Б: «20 рабочих дней»</w:t>
      </w:r>
    </w:p>
    <w:p>
      <w:r>
        <w:t>Возможное последствие: Срок удвоен при той же точке отсчёта.</w:t>
      </w:r>
    </w:p>
    <w:p>
      <w:r>
        <w:t>Вопрос: Подходит ли новый срок?</w:t>
      </w:r>
    </w:p>
    <w:p>
      <w:pPr>
        <w:pStyle w:val="Heading2"/>
      </w:pPr>
      <w:r>
        <w:t>Пункт 4.1</w:t>
      </w:r>
    </w:p>
    <w:p>
      <w:r>
        <w:t>А: «Заказчик принимает результат письменным подтверждением. Срок проверки — 5 рабочих дней.»</w:t>
      </w:r>
    </w:p>
    <w:p>
      <w:r>
        <w:t>Б: «Результат считается принятым, если в течение 2 рабочих дней после передачи заказчик не направил замечания.»</w:t>
      </w:r>
    </w:p>
    <w:p>
      <w:r>
        <w:t>Возможное последствие: Меняются способ приёмки и окно для замечаний.</w:t>
      </w:r>
    </w:p>
    <w:p>
      <w:r>
        <w:t>Вопрос: Кто контролирует срок замечаний и как это связано с окончательным платежом?</w:t>
      </w:r>
    </w:p>
    <w:p>
      <w:pPr>
        <w:pStyle w:val="Heading2"/>
      </w:pPr>
      <w:r>
        <w:t>Пункт 6.1</w:t>
      </w:r>
    </w:p>
    <w:p>
      <w:r>
        <w:t>А: «Ответственность сторон определяется отдельным согласованием. Иных условий об ограничении ответственности в тексте нет.»</w:t>
      </w:r>
    </w:p>
    <w:p>
      <w:r>
        <w:t>Б: «Общая ответственность исполнителя ограничена 10% цены работ.»</w:t>
      </w:r>
    </w:p>
    <w:p>
      <w:r>
        <w:t>Возможное последствие: Появляется предел 10 000 руб. при цене 100 000.</w:t>
      </w:r>
    </w:p>
    <w:p>
      <w:r>
        <w:t>Вопрос: Кто оценит приемлемость этого ограничения?</w:t>
      </w:r>
    </w:p>
    <w:p>
      <w:pPr>
        <w:pStyle w:val="Heading2"/>
      </w:pPr>
      <w:r>
        <w:t>Цена и приложение</w:t>
      </w:r>
    </w:p>
    <w:p>
      <w:r>
        <w:t>Цена в п. 2.1 не изменилась: 100 000 рублей. Приложение 1 отсутствует в обеих версиях. Объём результата нельзя восстановить по имеющимся файлам; нужно запросить приложение. Решение о согласовании условий принимает владелец договора с профильными специалистами.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