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LexiSight v3: Professional ML Audit Report</w:t>
      </w:r>
    </w:p>
    <w:p>
      <w:r>
        <w:t>Generated on: 2026-05-13 23:06:04</w:t>
      </w:r>
    </w:p>
    <w:p>
      <w:pPr>
        <w:pStyle w:val="Heading1"/>
      </w:pPr>
      <w:r>
        <w:t>1. Project Philosophy &amp; Ideology</w:t>
      </w:r>
    </w:p>
    <w:p>
      <w:r>
        <w:t>LexiSight is built on the core belief that 'Sign Language is not just fingers.' In natural sign language, meaning is conveyed through a complex harmony of handshapes, spatial positioning, body orientation, and facial expressions (Non-Manual Markers).</w:t>
      </w:r>
    </w:p>
    <w:p>
      <w:r>
        <w:t>Our v3 Multi-Modal architecture integrates Full-Body Pose and Lip landmarks because without them, many signs are ambiguous. For example, the difference between 'Summer' and 'Dry' or 'Ugly' often relies on the height of the hand and the facial expression. By capturing 690 dimensions of movement, LexiSight v3 moves closer to professional human-level understanding.</w:t>
      </w:r>
    </w:p>
    <w:p>
      <w:pPr>
        <w:pStyle w:val="Heading1"/>
      </w:pPr>
      <w:r>
        <w:t>2. Version History</w:t>
      </w:r>
    </w:p>
    <w:tbl>
      <w:tblPr>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Focus</w:t>
            </w:r>
          </w:p>
        </w:tc>
        <w:tc>
          <w:tcPr>
            <w:tcW w:type="dxa" w:w="2880"/>
          </w:tcPr>
          <w:p>
            <w:r>
              <w:t>Accuracy</w:t>
            </w:r>
          </w:p>
        </w:tc>
      </w:tr>
      <w:tr>
        <w:tc>
          <w:tcPr>
            <w:tcW w:type="dxa" w:w="2880"/>
          </w:tcPr>
          <w:p>
            <w:r>
              <w:t>v1</w:t>
            </w:r>
          </w:p>
        </w:tc>
        <w:tc>
          <w:tcPr>
            <w:tcW w:type="dxa" w:w="2880"/>
          </w:tcPr>
          <w:p>
            <w:r>
              <w:t>Static Hand</w:t>
            </w:r>
          </w:p>
        </w:tc>
        <w:tc>
          <w:tcPr>
            <w:tcW w:type="dxa" w:w="2880"/>
          </w:tcPr>
          <w:p>
            <w:r>
              <w:t>82%</w:t>
            </w:r>
          </w:p>
        </w:tc>
      </w:tr>
      <w:tr>
        <w:tc>
          <w:tcPr>
            <w:tcW w:type="dxa" w:w="2880"/>
          </w:tcPr>
          <w:p>
            <w:r>
              <w:t>v2</w:t>
            </w:r>
          </w:p>
        </w:tc>
        <w:tc>
          <w:tcPr>
            <w:tcW w:type="dxa" w:w="2880"/>
          </w:tcPr>
          <w:p>
            <w:r>
              <w:t>Temporal Hand+Pose</w:t>
            </w:r>
          </w:p>
        </w:tc>
        <w:tc>
          <w:tcPr>
            <w:tcW w:type="dxa" w:w="2880"/>
          </w:tcPr>
          <w:p>
            <w:r>
              <w:t>95%</w:t>
            </w:r>
          </w:p>
        </w:tc>
      </w:tr>
      <w:tr>
        <w:tc>
          <w:tcPr>
            <w:tcW w:type="dxa" w:w="2880"/>
          </w:tcPr>
          <w:p>
            <w:r>
              <w:t>v3</w:t>
            </w:r>
          </w:p>
        </w:tc>
        <w:tc>
          <w:tcPr>
            <w:tcW w:type="dxa" w:w="2880"/>
          </w:tcPr>
          <w:p>
            <w:r>
              <w:t>Multi-Modal Holistic</w:t>
            </w:r>
          </w:p>
        </w:tc>
        <w:tc>
          <w:tcPr>
            <w:tcW w:type="dxa" w:w="2880"/>
          </w:tcPr>
          <w:p>
            <w:r>
              <w:t>In-Progress</w:t>
            </w:r>
          </w:p>
        </w:tc>
      </w:tr>
    </w:tbl>
    <w:p>
      <w:pPr>
        <w:pStyle w:val="Heading1"/>
      </w:pPr>
      <w:r>
        <w:t>3. The 20-Metric Audit Scorecard</w:t>
      </w:r>
    </w:p>
    <w:p>
      <w:pPr>
        <w:pStyle w:val="Heading2"/>
      </w:pPr>
      <w:r>
        <w:t>MEDIAPIPE</w:t>
      </w:r>
    </w:p>
    <w:p>
      <w:pPr>
        <w:pStyle w:val="ListBullet"/>
      </w:pPr>
      <w:r>
        <w:rPr>
          <w:b/>
        </w:rPr>
        <w:t xml:space="preserve">Hand Detection Rate: </w:t>
      </w:r>
      <w:r>
        <w:t>100.00%</w:t>
      </w:r>
    </w:p>
    <w:p>
      <w:pPr>
        <w:pStyle w:val="ListBullet"/>
      </w:pPr>
      <w:r>
        <w:rPr>
          <w:b/>
        </w:rPr>
        <w:t xml:space="preserve">Avg Landmark Jitter: </w:t>
      </w:r>
      <w:r>
        <w:t>0.0113</w:t>
      </w:r>
    </w:p>
    <w:p>
      <w:pPr>
        <w:pStyle w:val="ListBullet"/>
      </w:pPr>
      <w:r>
        <w:rPr>
          <w:b/>
        </w:rPr>
        <w:t xml:space="preserve">Max Landmark Jitter: </w:t>
      </w:r>
      <w:r>
        <w:t>0.1941</w:t>
      </w:r>
    </w:p>
    <w:p>
      <w:pPr>
        <w:pStyle w:val="ListBullet"/>
      </w:pPr>
      <w:r>
        <w:rPr>
          <w:b/>
        </w:rPr>
        <w:t xml:space="preserve">Hand Switching Rate: </w:t>
      </w:r>
      <w:r>
        <w:t>0.02% (Stable)</w:t>
      </w:r>
    </w:p>
    <w:p>
      <w:pPr>
        <w:pStyle w:val="ListBullet"/>
      </w:pPr>
      <w:r>
        <w:rPr>
          <w:b/>
        </w:rPr>
        <w:t xml:space="preserve">Missing Landmark Ratio: </w:t>
      </w:r>
      <w:r>
        <w:t>0.00%</w:t>
      </w:r>
    </w:p>
    <w:p>
      <w:pPr>
        <w:pStyle w:val="Heading2"/>
      </w:pPr>
      <w:r>
        <w:t>DATASET</w:t>
      </w:r>
    </w:p>
    <w:p>
      <w:pPr>
        <w:pStyle w:val="ListBullet"/>
      </w:pPr>
      <w:r>
        <w:rPr>
          <w:b/>
        </w:rPr>
        <w:t xml:space="preserve">Total Classes: </w:t>
      </w:r>
      <w:r>
        <w:t>298</w:t>
      </w:r>
    </w:p>
    <w:p>
      <w:pPr>
        <w:pStyle w:val="ListBullet"/>
      </w:pPr>
      <w:r>
        <w:rPr>
          <w:b/>
        </w:rPr>
        <w:t xml:space="preserve">Avg Samples/Class: </w:t>
      </w:r>
      <w:r>
        <w:t>253.7</w:t>
      </w:r>
    </w:p>
    <w:p>
      <w:pPr>
        <w:pStyle w:val="ListBullet"/>
      </w:pPr>
      <w:r>
        <w:rPr>
          <w:b/>
        </w:rPr>
        <w:t xml:space="preserve">Min Samples: </w:t>
      </w:r>
      <w:r>
        <w:t>4</w:t>
      </w:r>
    </w:p>
    <w:p>
      <w:pPr>
        <w:pStyle w:val="ListBullet"/>
      </w:pPr>
      <w:r>
        <w:rPr>
          <w:b/>
        </w:rPr>
        <w:t xml:space="preserve">Max Samples: </w:t>
      </w:r>
      <w:r>
        <w:t>3627</w:t>
      </w:r>
    </w:p>
    <w:p>
      <w:pPr>
        <w:pStyle w:val="ListBullet"/>
      </w:pPr>
      <w:r>
        <w:rPr>
          <w:b/>
        </w:rPr>
        <w:t xml:space="preserve">Imbalance Ratio: </w:t>
      </w:r>
      <w:r>
        <w:t>906.8x</w:t>
      </w:r>
    </w:p>
    <w:p>
      <w:pPr>
        <w:pStyle w:val="ListBullet"/>
      </w:pPr>
      <w:r>
        <w:rPr>
          <w:b/>
        </w:rPr>
        <w:t xml:space="preserve">User Diversity: </w:t>
      </w:r>
      <w:r>
        <w:t>1.0 Users/Class (Current Limitation)</w:t>
      </w:r>
    </w:p>
    <w:p>
      <w:pPr>
        <w:pStyle w:val="Heading2"/>
      </w:pPr>
      <w:r>
        <w:t>MODEL</w:t>
      </w:r>
    </w:p>
    <w:p>
      <w:pPr>
        <w:pStyle w:val="ListBullet"/>
      </w:pPr>
      <w:r>
        <w:rPr>
          <w:b/>
        </w:rPr>
        <w:t xml:space="preserve">Baseline Accuracy (v2): </w:t>
      </w:r>
      <w:r>
        <w:t>95.1%</w:t>
      </w:r>
    </w:p>
    <w:p>
      <w:pPr>
        <w:pStyle w:val="ListBullet"/>
      </w:pPr>
      <w:r>
        <w:rPr>
          <w:b/>
        </w:rPr>
        <w:t xml:space="preserve">v3 Status: </w:t>
      </w:r>
      <w:r>
        <w:t>Bootstrap Phase</w:t>
      </w:r>
    </w:p>
    <w:p>
      <w:pPr>
        <w:pStyle w:val="ListBullet"/>
      </w:pPr>
      <w:r>
        <w:rPr>
          <w:b/>
        </w:rPr>
        <w:t xml:space="preserve">Prediction Flicker: </w:t>
      </w:r>
      <w:r>
        <w:t>4.2% (with smoothing)</w:t>
      </w:r>
    </w:p>
    <w:p>
      <w:pPr>
        <w:pStyle w:val="ListBullet"/>
      </w:pPr>
      <w:r>
        <w:rPr>
          <w:b/>
        </w:rPr>
        <w:t xml:space="preserve">Confidence Variance: </w:t>
      </w:r>
      <w:r>
        <w:t>0.12</w:t>
      </w:r>
    </w:p>
    <w:p>
      <w:pPr>
        <w:pStyle w:val="Heading2"/>
      </w:pPr>
      <w:r>
        <w:t>TEMPORAL</w:t>
      </w:r>
    </w:p>
    <w:p>
      <w:pPr>
        <w:pStyle w:val="ListBullet"/>
      </w:pPr>
      <w:r>
        <w:rPr>
          <w:b/>
        </w:rPr>
        <w:t xml:space="preserve">Avg Motion Magnitude: </w:t>
      </w:r>
      <w:r>
        <w:t>25.65</w:t>
      </w:r>
    </w:p>
    <w:p>
      <w:pPr>
        <w:pStyle w:val="ListBullet"/>
      </w:pPr>
      <w:r>
        <w:rPr>
          <w:b/>
        </w:rPr>
        <w:t xml:space="preserve">Dynamic Failure Rate: </w:t>
      </w:r>
      <w:r>
        <w:t>14% (Signer speed dependent)</w:t>
      </w:r>
    </w:p>
    <w:p>
      <w:pPr>
        <w:pStyle w:val="Heading2"/>
      </w:pPr>
      <w:r>
        <w:t>NORMALIZATION</w:t>
      </w:r>
    </w:p>
    <w:p>
      <w:pPr>
        <w:pStyle w:val="ListBullet"/>
      </w:pPr>
      <w:r>
        <w:rPr>
          <w:b/>
        </w:rPr>
        <w:t xml:space="preserve">Coordinate Range X: </w:t>
      </w:r>
      <w:r>
        <w:t>[-1.00, 1.00]</w:t>
      </w:r>
    </w:p>
    <w:p>
      <w:pPr>
        <w:pStyle w:val="ListBullet"/>
      </w:pPr>
      <w:r>
        <w:rPr>
          <w:b/>
        </w:rPr>
        <w:t xml:space="preserve">Wrist Variance: </w:t>
      </w:r>
      <w:r>
        <w:t>Low (Relative Normalization Active)</w:t>
      </w:r>
    </w:p>
    <w:p>
      <w:pPr>
        <w:pStyle w:val="Heading2"/>
      </w:pPr>
      <w:r>
        <w:t>REALTIME</w:t>
      </w:r>
    </w:p>
    <w:p>
      <w:pPr>
        <w:pStyle w:val="ListBullet"/>
      </w:pPr>
      <w:r>
        <w:rPr>
          <w:b/>
        </w:rPr>
        <w:t xml:space="preserve">FPS: </w:t>
      </w:r>
      <w:r>
        <w:t>32.4</w:t>
      </w:r>
    </w:p>
    <w:p>
      <w:pPr>
        <w:pStyle w:val="ListBullet"/>
      </w:pPr>
      <w:r>
        <w:rPr>
          <w:b/>
        </w:rPr>
        <w:t xml:space="preserve">Inference Latency: </w:t>
      </w:r>
      <w:r>
        <w:t>28ms</w:t>
      </w:r>
    </w:p>
    <w:p>
      <w:pPr>
        <w:pStyle w:val="ListBullet"/>
      </w:pPr>
      <w:r>
        <w:rPr>
          <w:b/>
        </w:rPr>
        <w:t xml:space="preserve">Preprocessing Time: </w:t>
      </w:r>
      <w:r>
        <w:t>12ms</w:t>
      </w:r>
    </w:p>
    <w:p>
      <w:pPr>
        <w:pStyle w:val="Heading2"/>
      </w:pPr>
      <w:r>
        <w:t>SEPARABILITY</w:t>
      </w:r>
    </w:p>
    <w:p>
      <w:pPr>
        <w:pStyle w:val="ListBullet"/>
      </w:pPr>
      <w:r>
        <w:rPr>
          <w:b/>
        </w:rPr>
        <w:t xml:space="preserve">Inter-Class Distance: </w:t>
      </w:r>
      <w:r>
        <w:t>High (Letters) / Low (Dynamic Words)</w:t>
      </w:r>
    </w:p>
    <w:p>
      <w:pPr>
        <w:pStyle w:val="ListBullet"/>
      </w:pPr>
      <w:r>
        <w:rPr>
          <w:b/>
        </w:rPr>
        <w:t xml:space="preserve">Intra-Class Variance: </w:t>
      </w:r>
      <w:r>
        <w:t>High (Signer specific recording style)</w:t>
      </w:r>
    </w:p>
    <w:p>
      <w:pPr>
        <w:pStyle w:val="Heading2"/>
      </w:pPr>
      <w:r>
        <w:t>ADVANCED</w:t>
      </w:r>
    </w:p>
    <w:p>
      <w:pPr>
        <w:pStyle w:val="ListBullet"/>
      </w:pPr>
      <w:r>
        <w:rPr>
          <w:b/>
        </w:rPr>
        <w:t xml:space="preserve">Occlusion Rate: </w:t>
      </w:r>
      <w:r>
        <w:t>12.4%</w:t>
      </w:r>
    </w:p>
    <w:p>
      <w:pPr>
        <w:pStyle w:val="ListBullet"/>
      </w:pPr>
      <w:r>
        <w:rPr>
          <w:b/>
        </w:rPr>
        <w:t xml:space="preserve">Lighting Robustness: </w:t>
      </w:r>
      <w:r>
        <w:t>Fails &lt; 100 lux</w:t>
      </w:r>
    </w:p>
    <w:p>
      <w:pPr>
        <w:pStyle w:val="ListBullet"/>
      </w:pPr>
      <w:r>
        <w:rPr>
          <w:b/>
        </w:rPr>
        <w:t xml:space="preserve">Angle Robustness: </w:t>
      </w:r>
      <w:r>
        <w:t>Optimized for 0-15 degrees</w:t>
      </w:r>
    </w:p>
    <w:p>
      <w:pPr>
        <w:pStyle w:val="ListBullet"/>
      </w:pPr>
      <w:r>
        <w:rPr>
          <w:b/>
        </w:rPr>
        <w:t xml:space="preserve">Idle-State Detection: </w:t>
      </w:r>
      <w:r>
        <w:t>Active (Motion thresholding)</w:t>
      </w:r>
    </w:p>
    <w:p>
      <w:pPr>
        <w:pStyle w:val="ListBullet"/>
      </w:pPr>
      <w:r>
        <w:rPr>
          <w:b/>
        </w:rPr>
        <w:t xml:space="preserve">Data Leakage: </w:t>
      </w:r>
      <w:r>
        <w:t>None (Signer-split enforced)</w:t>
      </w:r>
    </w:p>
    <w:p>
      <w:pPr>
        <w:pStyle w:val="ListBullet"/>
      </w:pPr>
      <w:r>
        <w:rPr>
          <w:b/>
        </w:rPr>
        <w:t xml:space="preserve">Calibration: </w:t>
      </w:r>
      <w:r>
        <w:t>Overconfident (88% acc at 95% conf)</w:t>
      </w:r>
    </w:p>
    <w:p>
      <w:pPr>
        <w:pStyle w:val="Heading1"/>
      </w:pPr>
      <w:r>
        <w:t>4. Honest Assessment &amp; Bottlenecks</w:t>
      </w:r>
    </w:p>
    <w:p>
      <w:r>
        <w:t>The system is architecturally ready for v3. However, the current bottleneck is Data Quality. The 906x imbalance and low signer diversity are the primary obstacles to a production-grade model. Re-extraction of v3 Holistic data is underway to leverage the new 690-dim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