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80"/>
        <w:jc w:val="center"/>
      </w:pPr>
      <w:r>
        <w:rPr>
          <w:rFonts w:ascii="Calibri" w:cs="Calibri" w:eastAsia="Calibri" w:hAnsi="Calibri"/>
          <w:b/>
          <w:bCs/>
          <w:color w:val="0D9488"/>
          <w:spacing w:val="60"/>
          <w:sz w:val="30"/>
          <w:szCs w:val="30"/>
        </w:rPr>
        <w:t xml:space="preserve">ERGONIX</w:t>
      </w:r>
    </w:p>
    <w:p>
      <w:pPr>
        <w:spacing w:after="60"/>
        <w:jc w:val="center"/>
      </w:pPr>
      <w:r>
        <w:rPr>
          <w:rFonts w:ascii="Calibri" w:cs="Calibri" w:eastAsia="Calibri" w:hAnsi="Calibri"/>
          <w:color w:val="667085"/>
          <w:sz w:val="22"/>
          <w:szCs w:val="22"/>
        </w:rPr>
        <w:t xml:space="preserve">Svetainių audito platforma</w:t>
      </w:r>
    </w:p>
    <w:p>
      <w:pPr>
        <w:spacing w:after="120" w:before="400"/>
        <w:jc w:val="center"/>
      </w:pPr>
      <w:r>
        <w:rPr>
          <w:rFonts w:ascii="Calibri" w:cs="Calibri" w:eastAsia="Calibri" w:hAnsi="Calibri"/>
          <w:b/>
          <w:bCs/>
          <w:color w:val="1A2537"/>
          <w:sz w:val="52"/>
          <w:szCs w:val="52"/>
        </w:rPr>
        <w:t xml:space="preserve">Paleidimo ir diegimo instrukcija</w:t>
      </w:r>
    </w:p>
    <w:p>
      <w:pPr>
        <w:pBdr>
          <w:bottom w:val="single" w:color="0D9488" w:sz="8" w:space="12"/>
        </w:pBdr>
        <w:jc w:val="center"/>
      </w:pPr>
      <w:r>
        <w:rPr>
          <w:sz w:val="2"/>
          <w:szCs w:val="2"/>
        </w:rPr>
        <w:t xml:space="preserve"> </w:t>
      </w:r>
    </w:p>
    <w:p>
      <w:pPr>
        <w:spacing w:before="320"/>
        <w:jc w:val="center"/>
      </w:pPr>
      <w:r>
        <w:rPr>
          <w:rFonts w:ascii="Calibri" w:cs="Calibri" w:eastAsia="Calibri" w:hAnsi="Calibri"/>
          <w:i/>
          <w:iCs/>
          <w:color w:val="667085"/>
          <w:sz w:val="22"/>
          <w:szCs w:val="22"/>
        </w:rPr>
        <w:t xml:space="preserve">Techninė dokumentacija · Diegimas ir konfigūravimas</w:t>
      </w:r>
    </w:p>
    <w:p>
      <w:pPr>
        <w:spacing w:before="3000"/>
        <w:jc w:val="center"/>
      </w:pPr>
      <w:r>
        <w:rPr>
          <w:rFonts w:ascii="Calibri" w:cs="Calibri" w:eastAsia="Calibri" w:hAnsi="Calibri"/>
          <w:b/>
          <w:bCs/>
          <w:color w:val="1A2537"/>
          <w:sz w:val="20"/>
          <w:szCs w:val="20"/>
        </w:rPr>
        <w:t xml:space="preserve">Versija 1.0</w:t>
      </w:r>
    </w:p>
    <w:p>
      <w:pPr>
        <w:spacing w:before="40"/>
        <w:jc w:val="center"/>
      </w:pPr>
      <w:r>
        <w:rPr>
          <w:rFonts w:ascii="Calibri" w:cs="Calibri" w:eastAsia="Calibri" w:hAnsi="Calibri"/>
          <w:color w:val="667085"/>
          <w:sz w:val="20"/>
          <w:szCs w:val="20"/>
        </w:rPr>
        <w:t xml:space="preserve">2026 m. liepa</w:t>
      </w:r>
    </w:p>
    <w:p>
      <w:pPr>
        <w:pageBreakBefore/>
      </w:pPr>
    </w:p>
    <w:p>
      <w:pPr>
        <w:sectPr>
          <w:pgSz w:w="11906" w:h="16838" w:orient="portrait"/>
          <w:pgMar w:top="1200" w:right="1440" w:bottom="1200" w:left="1440" w:header="708" w:footer="708" w:gutter="0"/>
          <w:pgNumType/>
          <w:docGrid w:linePitch="360"/>
        </w:sectPr>
      </w:pPr>
    </w:p>
    <w:p>
      <w:pPr>
        <w:pStyle w:val="Heading1"/>
        <w:spacing w:after="140" w:before="320"/>
      </w:pPr>
      <w:r>
        <w:rPr>
          <w:rFonts w:ascii="Calibri" w:cs="Calibri" w:eastAsia="Calibri" w:hAnsi="Calibri"/>
          <w:b/>
          <w:bCs/>
          <w:color w:val="1A2537"/>
          <w:sz w:val="30"/>
          <w:szCs w:val="30"/>
        </w:rPr>
        <w:t xml:space="preserve">1. Sistemos apžvalga</w:t>
      </w:r>
    </w:p>
    <w:p>
      <w:pPr>
        <w:spacing w:after="120" w:line="276"/>
      </w:pPr>
      <w:r>
        <w:rPr>
          <w:rFonts w:ascii="Calibri" w:cs="Calibri" w:eastAsia="Calibri" w:hAnsi="Calibri"/>
          <w:color w:val="222222"/>
          <w:sz w:val="21"/>
          <w:szCs w:val="21"/>
        </w:rPr>
        <w:t xml:space="preserve">Ergonix svetainių audito platforma – tai vidinis kokybės užtikrinimo (QA) įrankis, kuris automatiškai patikrina Ergonix el. parduotuves ir pateikia aiškų aptiktų problemų sąrašą. Įrankis pats nuskaito realų kelių svetainės puslapių turinį (turinys nėra įvedamas rankiniu būdu), atlieka technines bei saugumo patikras ir, jei sukonfigūruota, dirbtinio intelekto (DI) turinio analizę.</w:t>
      </w:r>
    </w:p>
    <w:p>
      <w:pPr>
        <w:spacing w:after="120" w:line="276"/>
      </w:pPr>
      <w:r>
        <w:rPr>
          <w:rFonts w:ascii="Calibri" w:cs="Calibri" w:eastAsia="Calibri" w:hAnsi="Calibri"/>
          <w:color w:val="222222"/>
          <w:sz w:val="21"/>
          <w:szCs w:val="21"/>
        </w:rPr>
        <w:t xml:space="preserve">Audituojamos parduotuvės:</w:t>
      </w:r>
    </w:p>
    <w:p>
      <w:pPr>
        <w:pStyle w:val="ListParagraph"/>
        <w:numPr>
          <w:ilvl w:val="0"/>
          <w:numId w:val="2"/>
        </w:numPr>
        <w:spacing w:after="70" w:line="270"/>
      </w:pPr>
      <w:r>
        <w:rPr>
          <w:rFonts w:ascii="Calibri" w:cs="Calibri" w:eastAsia="Calibri" w:hAnsi="Calibri"/>
          <w:color w:val="222222"/>
          <w:sz w:val="21"/>
          <w:szCs w:val="21"/>
        </w:rPr>
        <w:t xml:space="preserve">https://ergonix.lt  (Lietuva)</w:t>
      </w:r>
    </w:p>
    <w:p>
      <w:pPr>
        <w:pStyle w:val="ListParagraph"/>
        <w:numPr>
          <w:ilvl w:val="0"/>
          <w:numId w:val="2"/>
        </w:numPr>
        <w:spacing w:after="70" w:line="270"/>
      </w:pPr>
      <w:r>
        <w:rPr>
          <w:rFonts w:ascii="Calibri" w:cs="Calibri" w:eastAsia="Calibri" w:hAnsi="Calibri"/>
          <w:color w:val="222222"/>
          <w:sz w:val="21"/>
          <w:szCs w:val="21"/>
        </w:rPr>
        <w:t xml:space="preserve">https://ergonix.lv  (Latvija)</w:t>
      </w:r>
    </w:p>
    <w:p>
      <w:pPr>
        <w:pStyle w:val="ListParagraph"/>
        <w:numPr>
          <w:ilvl w:val="0"/>
          <w:numId w:val="2"/>
        </w:numPr>
        <w:spacing w:after="70" w:line="270"/>
      </w:pPr>
      <w:r>
        <w:rPr>
          <w:rFonts w:ascii="Calibri" w:cs="Calibri" w:eastAsia="Calibri" w:hAnsi="Calibri"/>
          <w:color w:val="222222"/>
          <w:sz w:val="21"/>
          <w:szCs w:val="21"/>
        </w:rPr>
        <w:t xml:space="preserve">https://ergonix.ee  (Estija)</w:t>
      </w:r>
    </w:p>
    <w:p>
      <w:pPr>
        <w:pStyle w:val="ListParagraph"/>
        <w:numPr>
          <w:ilvl w:val="0"/>
          <w:numId w:val="2"/>
        </w:numPr>
        <w:spacing w:after="70" w:line="270"/>
      </w:pPr>
      <w:r>
        <w:rPr>
          <w:rFonts w:ascii="Calibri" w:cs="Calibri" w:eastAsia="Calibri" w:hAnsi="Calibri"/>
          <w:color w:val="222222"/>
          <w:sz w:val="21"/>
          <w:szCs w:val="21"/>
        </w:rPr>
        <w:t xml:space="preserve">https://ergonix.cz  (Čekija)</w:t>
      </w:r>
    </w:p>
    <w:p>
      <w:pPr>
        <w:pStyle w:val="ListParagraph"/>
        <w:numPr>
          <w:ilvl w:val="0"/>
          <w:numId w:val="2"/>
        </w:numPr>
        <w:spacing w:after="70" w:line="270"/>
      </w:pPr>
      <w:r>
        <w:rPr>
          <w:rFonts w:ascii="Calibri" w:cs="Calibri" w:eastAsia="Calibri" w:hAnsi="Calibri"/>
          <w:color w:val="222222"/>
          <w:sz w:val="21"/>
          <w:szCs w:val="21"/>
        </w:rPr>
        <w:t xml:space="preserve">https://ergonix.pl  (Lenkija)</w:t>
      </w:r>
    </w:p>
    <w:p>
      <w:pPr>
        <w:spacing w:after="120" w:line="276"/>
      </w:pPr>
      <w:r>
        <w:rPr>
          <w:rFonts w:ascii="Calibri" w:cs="Calibri" w:eastAsia="Calibri" w:hAnsi="Calibri"/>
          <w:color w:val="222222"/>
          <w:sz w:val="21"/>
          <w:szCs w:val="21"/>
        </w:rPr>
        <w:t xml:space="preserve">Sistemą sudaro dvi dalys:</w:t>
      </w:r>
    </w:p>
    <w:p>
      <w:pPr>
        <w:pStyle w:val="ListParagraph"/>
        <w:numPr>
          <w:ilvl w:val="0"/>
          <w:numId w:val="2"/>
        </w:numPr>
        <w:spacing w:after="70" w:line="270"/>
      </w:pPr>
      <w:r>
        <w:rPr>
          <w:rFonts w:ascii="Calibri" w:cs="Calibri" w:eastAsia="Calibri" w:hAnsi="Calibri"/>
          <w:b/>
          <w:bCs/>
          <w:color w:val="222222"/>
          <w:sz w:val="21"/>
          <w:szCs w:val="21"/>
        </w:rPr>
        <w:t xml:space="preserve">Serverio dalis (backend) </w:t>
      </w:r>
      <w:r>
        <w:rPr>
          <w:rFonts w:ascii="Calibri" w:cs="Calibri" w:eastAsia="Calibri" w:hAnsi="Calibri"/>
          <w:color w:val="222222"/>
          <w:sz w:val="21"/>
          <w:szCs w:val="21"/>
        </w:rPr>
        <w:t xml:space="preserve">– Go kalba parašytas serveris: REST API ir auditų vykdymo logika; duomenys saugomi SQLite duomenų bazėje.</w:t>
      </w:r>
    </w:p>
    <w:p>
      <w:pPr>
        <w:pStyle w:val="ListParagraph"/>
        <w:numPr>
          <w:ilvl w:val="0"/>
          <w:numId w:val="2"/>
        </w:numPr>
        <w:spacing w:after="70" w:line="270"/>
      </w:pPr>
      <w:r>
        <w:rPr>
          <w:rFonts w:ascii="Calibri" w:cs="Calibri" w:eastAsia="Calibri" w:hAnsi="Calibri"/>
          <w:b/>
          <w:bCs/>
          <w:color w:val="222222"/>
          <w:sz w:val="21"/>
          <w:szCs w:val="21"/>
        </w:rPr>
        <w:t xml:space="preserve">Naršyklės sąsaja (frontend) </w:t>
      </w:r>
      <w:r>
        <w:rPr>
          <w:rFonts w:ascii="Calibri" w:cs="Calibri" w:eastAsia="Calibri" w:hAnsi="Calibri"/>
          <w:color w:val="222222"/>
          <w:sz w:val="21"/>
          <w:szCs w:val="21"/>
        </w:rPr>
        <w:t xml:space="preserve">– React (Vite) aplikacija auditams paleisti, rezultatams peržiūrėti ir eksportuoti.</w:t>
      </w:r>
    </w:p>
    <w:p>
      <w:pPr>
        <w:spacing w:after="120" w:line="276"/>
      </w:pPr>
      <w:r>
        <w:rPr>
          <w:rFonts w:ascii="Calibri" w:cs="Calibri" w:eastAsia="Calibri" w:hAnsi="Calibri"/>
          <w:color w:val="222222"/>
          <w:sz w:val="21"/>
          <w:szCs w:val="21"/>
        </w:rPr>
        <w:t xml:space="preserve">Pagrindinės galimybės: automatinis puslapių nuskaitymas (crawler), 40+ techninių ir saugumo patikrų, DI turinio analizė, ataskaitų eksportas (JSON / CSV / HTML / PDF), automatinis auditas pagal tvarkaraštį ir kiekvieno audito palyginimas su ankstesniu (naujų/išspręstų problemų sekimas).</w:t>
      </w:r>
    </w:p>
    <w:p>
      <w:pPr>
        <w:pStyle w:val="Heading1"/>
        <w:spacing w:after="140" w:before="320"/>
      </w:pPr>
      <w:r>
        <w:rPr>
          <w:rFonts w:ascii="Calibri" w:cs="Calibri" w:eastAsia="Calibri" w:hAnsi="Calibri"/>
          <w:b/>
          <w:bCs/>
          <w:color w:val="1A2537"/>
          <w:sz w:val="30"/>
          <w:szCs w:val="30"/>
        </w:rPr>
        <w:t xml:space="preserve">2. Reikalavimai</w:t>
      </w:r>
    </w:p>
    <w:p>
      <w:pPr>
        <w:pStyle w:val="Heading2"/>
        <w:spacing w:after="90" w:before="220"/>
      </w:pPr>
      <w:r>
        <w:rPr>
          <w:rFonts w:ascii="Calibri" w:cs="Calibri" w:eastAsia="Calibri" w:hAnsi="Calibri"/>
          <w:b/>
          <w:bCs/>
          <w:color w:val="0D9488"/>
          <w:sz w:val="25"/>
          <w:szCs w:val="25"/>
        </w:rPr>
        <w:t xml:space="preserve">2.1. Diegimui su Docker (paprasčiausia)</w:t>
      </w:r>
    </w:p>
    <w:p>
      <w:pPr>
        <w:pStyle w:val="ListParagraph"/>
        <w:numPr>
          <w:ilvl w:val="0"/>
          <w:numId w:val="2"/>
        </w:numPr>
        <w:spacing w:after="70" w:line="270"/>
      </w:pPr>
      <w:r>
        <w:rPr>
          <w:rFonts w:ascii="Calibri" w:cs="Calibri" w:eastAsia="Calibri" w:hAnsi="Calibri"/>
          <w:color w:val="222222"/>
          <w:sz w:val="21"/>
          <w:szCs w:val="21"/>
        </w:rPr>
        <w:t xml:space="preserve">Docker Desktop (Windows / macOS) arba Docker Engine su Docker Compose (Linux).</w:t>
      </w:r>
    </w:p>
    <w:p>
      <w:pPr>
        <w:pStyle w:val="Heading2"/>
        <w:spacing w:after="90" w:before="220"/>
      </w:pPr>
      <w:r>
        <w:rPr>
          <w:rFonts w:ascii="Calibri" w:cs="Calibri" w:eastAsia="Calibri" w:hAnsi="Calibri"/>
          <w:b/>
          <w:bCs/>
          <w:color w:val="0D9488"/>
          <w:sz w:val="25"/>
          <w:szCs w:val="25"/>
        </w:rPr>
        <w:t xml:space="preserve">2.2. Diegimui lokaliai (be Docker)</w:t>
      </w:r>
    </w:p>
    <w:p>
      <w:pPr>
        <w:pStyle w:val="ListParagraph"/>
        <w:numPr>
          <w:ilvl w:val="0"/>
          <w:numId w:val="2"/>
        </w:numPr>
        <w:spacing w:after="70" w:line="270"/>
      </w:pPr>
      <w:r>
        <w:rPr>
          <w:rFonts w:ascii="Calibri" w:cs="Calibri" w:eastAsia="Calibri" w:hAnsi="Calibri"/>
          <w:color w:val="222222"/>
          <w:sz w:val="21"/>
          <w:szCs w:val="21"/>
        </w:rPr>
        <w:t xml:space="preserve">Go </w:t>
      </w:r>
      <w:r>
        <w:rPr>
          <w:rFonts w:ascii="Calibri" w:cs="Calibri" w:eastAsia="Calibri" w:hAnsi="Calibri"/>
          <w:b/>
          <w:bCs/>
          <w:color w:val="222222"/>
          <w:sz w:val="21"/>
          <w:szCs w:val="21"/>
        </w:rPr>
        <w:t xml:space="preserve">≥ 1.24</w:t>
      </w:r>
      <w:r>
        <w:rPr>
          <w:rFonts w:ascii="Calibri" w:cs="Calibri" w:eastAsia="Calibri" w:hAnsi="Calibri"/>
          <w:color w:val="222222"/>
          <w:sz w:val="21"/>
          <w:szCs w:val="21"/>
        </w:rPr>
        <w:t xml:space="preserve"> – https://go.dev/dl/</w:t>
      </w:r>
    </w:p>
    <w:p>
      <w:pPr>
        <w:pStyle w:val="ListParagraph"/>
        <w:numPr>
          <w:ilvl w:val="0"/>
          <w:numId w:val="2"/>
        </w:numPr>
        <w:spacing w:after="70" w:line="270"/>
      </w:pPr>
      <w:r>
        <w:rPr>
          <w:rFonts w:ascii="Calibri" w:cs="Calibri" w:eastAsia="Calibri" w:hAnsi="Calibri"/>
          <w:color w:val="222222"/>
          <w:sz w:val="21"/>
          <w:szCs w:val="21"/>
        </w:rPr>
        <w:t xml:space="preserve">Node.js </w:t>
      </w:r>
      <w:r>
        <w:rPr>
          <w:rFonts w:ascii="Calibri" w:cs="Calibri" w:eastAsia="Calibri" w:hAnsi="Calibri"/>
          <w:b/>
          <w:bCs/>
          <w:color w:val="222222"/>
          <w:sz w:val="21"/>
          <w:szCs w:val="21"/>
        </w:rPr>
        <w:t xml:space="preserve">≥ 20</w:t>
      </w:r>
      <w:r>
        <w:rPr>
          <w:rFonts w:ascii="Calibri" w:cs="Calibri" w:eastAsia="Calibri" w:hAnsi="Calibri"/>
          <w:color w:val="222222"/>
          <w:sz w:val="21"/>
          <w:szCs w:val="21"/>
        </w:rPr>
        <w:t xml:space="preserve"> (rekomenduojama 22) – https://nodejs.org/</w:t>
      </w:r>
    </w:p>
    <w:p>
      <w:pPr>
        <w:pStyle w:val="ListParagraph"/>
        <w:numPr>
          <w:ilvl w:val="0"/>
          <w:numId w:val="2"/>
        </w:numPr>
        <w:spacing w:after="70" w:line="270"/>
      </w:pPr>
      <w:r>
        <w:rPr>
          <w:rFonts w:ascii="Calibri" w:cs="Calibri" w:eastAsia="Calibri" w:hAnsi="Calibri"/>
          <w:color w:val="222222"/>
          <w:sz w:val="21"/>
          <w:szCs w:val="21"/>
        </w:rPr>
        <w:t xml:space="preserve">Neprivaloma: OpenAI (ar suderinamas) API raktas DI analizei.</w:t>
      </w:r>
    </w:p>
    <w:p>
      <w:pPr>
        <w:pStyle w:val="ListParagraph"/>
        <w:numPr>
          <w:ilvl w:val="0"/>
          <w:numId w:val="2"/>
        </w:numPr>
        <w:spacing w:after="70" w:line="270"/>
      </w:pPr>
      <w:r>
        <w:rPr>
          <w:rFonts w:ascii="Calibri" w:cs="Calibri" w:eastAsia="Calibri" w:hAnsi="Calibri"/>
          <w:color w:val="222222"/>
          <w:sz w:val="21"/>
          <w:szCs w:val="21"/>
        </w:rPr>
        <w:t xml:space="preserve">Neprivaloma: Playwright naršyklė (konsolės klaidų ir tinklo užklausų patikroms).</w:t>
      </w:r>
    </w:p>
    <w:p>
      <w:pPr>
        <w:pStyle w:val="Heading1"/>
        <w:spacing w:after="140" w:before="320"/>
      </w:pPr>
      <w:r>
        <w:rPr>
          <w:rFonts w:ascii="Calibri" w:cs="Calibri" w:eastAsia="Calibri" w:hAnsi="Calibri"/>
          <w:b/>
          <w:bCs/>
          <w:color w:val="1A2537"/>
          <w:sz w:val="30"/>
          <w:szCs w:val="30"/>
        </w:rPr>
        <w:t xml:space="preserve">3. Greitas paleidimas su Docker</w:t>
      </w:r>
    </w:p>
    <w:p>
      <w:pPr>
        <w:spacing w:after="120" w:line="276"/>
      </w:pPr>
      <w:r>
        <w:rPr>
          <w:rFonts w:ascii="Calibri" w:cs="Calibri" w:eastAsia="Calibri" w:hAnsi="Calibri"/>
          <w:color w:val="222222"/>
          <w:sz w:val="21"/>
          <w:szCs w:val="21"/>
        </w:rPr>
        <w:t xml:space="preserve">Tai rekomenduojamas būdas – visos dalys paleidžiamos viena komanda.</w:t>
      </w:r>
    </w:p>
    <w:p>
      <w:pPr>
        <w:pBdr>
          <w:top w:val="single" w:color="E4E7EC" w:sz="4" w:space="2"/>
          <w:left w:val="single" w:color="0D9488" w:sz="18" w:space="6"/>
        </w:pBdr>
        <w:shd w:fill="F2F4F7" w:color="auto" w:val="clear"/>
        <w:spacing w:after="0" w:line="250"/>
      </w:pPr>
      <w:r>
        <w:rPr>
          <w:rFonts w:ascii="Consolas" w:cs="Consolas" w:eastAsia="Consolas" w:hAnsi="Consolas"/>
          <w:color w:val="1A2537"/>
          <w:sz w:val="18"/>
          <w:szCs w:val="18"/>
        </w:rPr>
        <w:t xml:space="preserve"># 1. Nusikopijuokite konfigūracijos šabloną</w:t>
      </w:r>
    </w:p>
    <w:p>
      <w:pPr>
        <w:pBdr>
          <w:left w:val="single" w:color="0D9488" w:sz="18" w:space="6"/>
        </w:pBdr>
        <w:shd w:fill="F2F4F7" w:color="auto" w:val="clear"/>
        <w:spacing w:after="0" w:line="250"/>
      </w:pPr>
      <w:r>
        <w:rPr>
          <w:rFonts w:ascii="Consolas" w:cs="Consolas" w:eastAsia="Consolas" w:hAnsi="Consolas"/>
          <w:color w:val="1A2537"/>
          <w:sz w:val="18"/>
          <w:szCs w:val="18"/>
        </w:rPr>
        <w:t xml:space="preserve">cp .env.example .env</w:t>
      </w:r>
    </w:p>
    <w:p>
      <w:pPr>
        <w:pBdr>
          <w:left w:val="single" w:color="0D9488" w:sz="18" w:space="6"/>
        </w:pBdr>
        <w:shd w:fill="F2F4F7" w:color="auto" w:val="clear"/>
        <w:spacing w:after="0" w:line="250"/>
      </w:pPr>
      <w:r>
        <w:rPr>
          <w:rFonts w:ascii="Consolas" w:cs="Consolas" w:eastAsia="Consolas" w:hAnsi="Consolas"/>
          <w:color w:val="1A2537"/>
          <w:sz w:val="18"/>
          <w:szCs w:val="18"/>
        </w:rPr>
        <w:t xml:space="preserve">#    (neprivaloma) į .env įrašykite OPENAI_API_KEY, jei norite DI analizės</w:t>
      </w:r>
    </w:p>
    <w:p>
      <w:pPr>
        <w:pBdr>
          <w:left w:val="single" w:color="0D9488" w:sz="18" w:space="6"/>
        </w:pBdr>
        <w:shd w:fill="F2F4F7" w:color="auto" w:val="clear"/>
        <w:spacing w:after="0" w:line="250"/>
      </w:pPr>
      <w:r>
        <w:rPr>
          <w:rFonts w:ascii="Consolas" w:cs="Consolas" w:eastAsia="Consolas" w:hAnsi="Consolas"/>
          <w:color w:val="1A2537"/>
          <w:sz w:val="18"/>
          <w:szCs w:val="18"/>
        </w:rPr>
        <w:t xml:space="preserve"> </w:t>
      </w:r>
    </w:p>
    <w:p>
      <w:pPr>
        <w:pBdr>
          <w:left w:val="single" w:color="0D9488" w:sz="18" w:space="6"/>
        </w:pBdr>
        <w:shd w:fill="F2F4F7" w:color="auto" w:val="clear"/>
        <w:spacing w:after="0" w:line="250"/>
      </w:pPr>
      <w:r>
        <w:rPr>
          <w:rFonts w:ascii="Consolas" w:cs="Consolas" w:eastAsia="Consolas" w:hAnsi="Consolas"/>
          <w:color w:val="1A2537"/>
          <w:sz w:val="18"/>
          <w:szCs w:val="18"/>
        </w:rPr>
        <w:t xml:space="preserve"># 2. Paleiskite viską</w:t>
      </w:r>
    </w:p>
    <w:p>
      <w:pPr>
        <w:pBdr>
          <w:bottom w:val="single" w:color="E4E7EC" w:sz="4" w:space="2"/>
          <w:left w:val="single" w:color="0D9488" w:sz="18" w:space="6"/>
        </w:pBdr>
        <w:shd w:fill="F2F4F7" w:color="auto" w:val="clear"/>
        <w:spacing w:after="140" w:line="250"/>
      </w:pPr>
      <w:r>
        <w:rPr>
          <w:rFonts w:ascii="Consolas" w:cs="Consolas" w:eastAsia="Consolas" w:hAnsi="Consolas"/>
          <w:color w:val="1A2537"/>
          <w:sz w:val="18"/>
          <w:szCs w:val="18"/>
        </w:rPr>
        <w:t xml:space="preserve">docker compose up --build</w:t>
      </w:r>
    </w:p>
    <w:p>
      <w:pPr>
        <w:spacing w:after="120" w:line="276"/>
      </w:pPr>
      <w:r>
        <w:rPr>
          <w:rFonts w:ascii="Calibri" w:cs="Calibri" w:eastAsia="Calibri" w:hAnsi="Calibri"/>
          <w:color w:val="222222"/>
          <w:sz w:val="21"/>
          <w:szCs w:val="21"/>
        </w:rPr>
        <w:t xml:space="preserve">Atidarykite naršyklę adresu: </w:t>
      </w:r>
      <w:r>
        <w:rPr>
          <w:rFonts w:ascii="Calibri" w:cs="Calibri" w:eastAsia="Calibri" w:hAnsi="Calibri"/>
          <w:b/>
          <w:bCs/>
          <w:color w:val="222222"/>
          <w:sz w:val="21"/>
          <w:szCs w:val="21"/>
        </w:rPr>
        <w:t xml:space="preserve">http://localhost:3000</w:t>
      </w:r>
    </w:p>
    <w:p>
      <w:pPr>
        <w:pStyle w:val="ListParagraph"/>
        <w:numPr>
          <w:ilvl w:val="0"/>
          <w:numId w:val="2"/>
        </w:numPr>
        <w:spacing w:after="70" w:line="270"/>
      </w:pPr>
      <w:r>
        <w:rPr>
          <w:rFonts w:ascii="Calibri" w:cs="Calibri" w:eastAsia="Calibri" w:hAnsi="Calibri"/>
          <w:color w:val="222222"/>
          <w:sz w:val="21"/>
          <w:szCs w:val="21"/>
        </w:rPr>
        <w:t xml:space="preserve">„frontend“ konteineris (nginx) pateikia sąsają ir persiunčia „/api“ užklausas į „backend“ konteinerį.</w:t>
      </w:r>
    </w:p>
    <w:p>
      <w:pPr>
        <w:pStyle w:val="ListParagraph"/>
        <w:numPr>
          <w:ilvl w:val="0"/>
          <w:numId w:val="2"/>
        </w:numPr>
        <w:spacing w:after="70" w:line="270"/>
      </w:pPr>
      <w:r>
        <w:rPr>
          <w:rFonts w:ascii="Calibri" w:cs="Calibri" w:eastAsia="Calibri" w:hAnsi="Calibri"/>
          <w:color w:val="222222"/>
          <w:sz w:val="21"/>
          <w:szCs w:val="21"/>
        </w:rPr>
        <w:t xml:space="preserve">Auditų duomenys saugomi „audit-data“ Docker tome (išlieka po perkrovimo).</w:t>
      </w:r>
    </w:p>
    <w:p>
      <w:pPr>
        <w:spacing w:after="120" w:line="276"/>
      </w:pPr>
      <w:r>
        <w:rPr>
          <w:rFonts w:ascii="Calibri" w:cs="Calibri" w:eastAsia="Calibri" w:hAnsi="Calibri"/>
          <w:color w:val="222222"/>
          <w:sz w:val="21"/>
          <w:szCs w:val="21"/>
        </w:rPr>
        <w:t xml:space="preserve">Sustabdymas: </w:t>
      </w:r>
      <w:r>
        <w:rPr>
          <w:rFonts w:ascii="Consolas" w:cs="Consolas" w:eastAsia="Consolas" w:hAnsi="Consolas"/>
          <w:color w:val="B4232B"/>
          <w:sz w:val="19"/>
          <w:szCs w:val="19"/>
        </w:rPr>
        <w:t xml:space="preserve">Ctrl+C</w:t>
      </w:r>
      <w:r>
        <w:rPr>
          <w:rFonts w:ascii="Calibri" w:cs="Calibri" w:eastAsia="Calibri" w:hAnsi="Calibri"/>
          <w:color w:val="222222"/>
          <w:sz w:val="21"/>
          <w:szCs w:val="21"/>
        </w:rPr>
        <w:t xml:space="preserve">, arba </w:t>
      </w:r>
      <w:r>
        <w:rPr>
          <w:rFonts w:ascii="Consolas" w:cs="Consolas" w:eastAsia="Consolas" w:hAnsi="Consolas"/>
          <w:color w:val="B4232B"/>
          <w:sz w:val="19"/>
          <w:szCs w:val="19"/>
        </w:rPr>
        <w:t xml:space="preserve">docker compose down</w:t>
      </w:r>
      <w:r>
        <w:rPr>
          <w:rFonts w:ascii="Calibri" w:cs="Calibri" w:eastAsia="Calibri" w:hAnsi="Calibri"/>
          <w:color w:val="222222"/>
          <w:sz w:val="21"/>
          <w:szCs w:val="21"/>
        </w:rPr>
        <w:t xml:space="preserve">.</w:t>
      </w:r>
    </w:p>
    <w:p>
      <w:pPr>
        <w:pStyle w:val="Heading1"/>
        <w:spacing w:after="140" w:before="320"/>
      </w:pPr>
      <w:r>
        <w:rPr>
          <w:rFonts w:ascii="Calibri" w:cs="Calibri" w:eastAsia="Calibri" w:hAnsi="Calibri"/>
          <w:b/>
          <w:bCs/>
          <w:color w:val="1A2537"/>
          <w:sz w:val="30"/>
          <w:szCs w:val="30"/>
        </w:rPr>
        <w:t xml:space="preserve">4. Paleidimas lokaliai (be Docker)</w:t>
      </w:r>
    </w:p>
    <w:p>
      <w:pPr>
        <w:spacing w:after="120" w:line="276"/>
      </w:pPr>
      <w:r>
        <w:rPr>
          <w:rFonts w:ascii="Calibri" w:cs="Calibri" w:eastAsia="Calibri" w:hAnsi="Calibri"/>
          <w:color w:val="222222"/>
          <w:sz w:val="21"/>
          <w:szCs w:val="21"/>
        </w:rPr>
        <w:t xml:space="preserve">Reikės dviejų terminalų – atskirai serveriui ir sąsajai.</w:t>
      </w:r>
    </w:p>
    <w:p>
      <w:pPr>
        <w:pStyle w:val="Heading2"/>
        <w:spacing w:after="90" w:before="220"/>
      </w:pPr>
      <w:r>
        <w:rPr>
          <w:rFonts w:ascii="Calibri" w:cs="Calibri" w:eastAsia="Calibri" w:hAnsi="Calibri"/>
          <w:b/>
          <w:bCs/>
          <w:color w:val="0D9488"/>
          <w:sz w:val="25"/>
          <w:szCs w:val="25"/>
        </w:rPr>
        <w:t xml:space="preserve">4.1. Serveris (portas 8080)</w:t>
      </w:r>
    </w:p>
    <w:p>
      <w:pPr>
        <w:pBdr>
          <w:top w:val="single" w:color="E4E7EC" w:sz="4" w:space="2"/>
          <w:left w:val="single" w:color="0D9488" w:sz="18" w:space="6"/>
        </w:pBdr>
        <w:shd w:fill="F2F4F7" w:color="auto" w:val="clear"/>
        <w:spacing w:after="0" w:line="250"/>
      </w:pPr>
      <w:r>
        <w:rPr>
          <w:rFonts w:ascii="Consolas" w:cs="Consolas" w:eastAsia="Consolas" w:hAnsi="Consolas"/>
          <w:color w:val="1A2537"/>
          <w:sz w:val="18"/>
          <w:szCs w:val="18"/>
        </w:rPr>
        <w:t xml:space="preserve">cd backend</w:t>
      </w:r>
    </w:p>
    <w:p>
      <w:pPr>
        <w:pBdr>
          <w:bottom w:val="single" w:color="E4E7EC" w:sz="4" w:space="2"/>
          <w:left w:val="single" w:color="0D9488" w:sz="18" w:space="6"/>
        </w:pBdr>
        <w:shd w:fill="F2F4F7" w:color="auto" w:val="clear"/>
        <w:spacing w:after="140" w:line="250"/>
      </w:pPr>
      <w:r>
        <w:rPr>
          <w:rFonts w:ascii="Consolas" w:cs="Consolas" w:eastAsia="Consolas" w:hAnsi="Consolas"/>
          <w:color w:val="1A2537"/>
          <w:sz w:val="18"/>
          <w:szCs w:val="18"/>
        </w:rPr>
        <w:t xml:space="preserve">go run ./cmd/server</w:t>
      </w:r>
    </w:p>
    <w:p>
      <w:pPr>
        <w:pStyle w:val="Heading2"/>
        <w:spacing w:after="90" w:before="220"/>
      </w:pPr>
      <w:r>
        <w:rPr>
          <w:rFonts w:ascii="Calibri" w:cs="Calibri" w:eastAsia="Calibri" w:hAnsi="Calibri"/>
          <w:b/>
          <w:bCs/>
          <w:color w:val="0D9488"/>
          <w:sz w:val="25"/>
          <w:szCs w:val="25"/>
        </w:rPr>
        <w:t xml:space="preserve">4.2. Naršyklės sąsaja (portas 5173)</w:t>
      </w:r>
    </w:p>
    <w:p>
      <w:pPr>
        <w:pBdr>
          <w:top w:val="single" w:color="E4E7EC" w:sz="4" w:space="2"/>
          <w:left w:val="single" w:color="0D9488" w:sz="18" w:space="6"/>
        </w:pBdr>
        <w:shd w:fill="F2F4F7" w:color="auto" w:val="clear"/>
        <w:spacing w:after="0" w:line="250"/>
      </w:pPr>
      <w:r>
        <w:rPr>
          <w:rFonts w:ascii="Consolas" w:cs="Consolas" w:eastAsia="Consolas" w:hAnsi="Consolas"/>
          <w:color w:val="1A2537"/>
          <w:sz w:val="18"/>
          <w:szCs w:val="18"/>
        </w:rPr>
        <w:t xml:space="preserve">cd frontend</w:t>
      </w:r>
    </w:p>
    <w:p>
      <w:pPr>
        <w:pBdr>
          <w:left w:val="single" w:color="0D9488" w:sz="18" w:space="6"/>
        </w:pBdr>
        <w:shd w:fill="F2F4F7" w:color="auto" w:val="clear"/>
        <w:spacing w:after="0" w:line="250"/>
      </w:pPr>
      <w:r>
        <w:rPr>
          <w:rFonts w:ascii="Consolas" w:cs="Consolas" w:eastAsia="Consolas" w:hAnsi="Consolas"/>
          <w:color w:val="1A2537"/>
          <w:sz w:val="18"/>
          <w:szCs w:val="18"/>
        </w:rPr>
        <w:t xml:space="preserve">npm install      # tik pirmą kartą</w:t>
      </w:r>
    </w:p>
    <w:p>
      <w:pPr>
        <w:pBdr>
          <w:bottom w:val="single" w:color="E4E7EC" w:sz="4" w:space="2"/>
          <w:left w:val="single" w:color="0D9488" w:sz="18" w:space="6"/>
        </w:pBdr>
        <w:shd w:fill="F2F4F7" w:color="auto" w:val="clear"/>
        <w:spacing w:after="140" w:line="250"/>
      </w:pPr>
      <w:r>
        <w:rPr>
          <w:rFonts w:ascii="Consolas" w:cs="Consolas" w:eastAsia="Consolas" w:hAnsi="Consolas"/>
          <w:color w:val="1A2537"/>
          <w:sz w:val="18"/>
          <w:szCs w:val="18"/>
        </w:rPr>
        <w:t xml:space="preserve">npm run dev</w:t>
      </w:r>
    </w:p>
    <w:p>
      <w:pPr>
        <w:spacing w:after="120" w:line="276"/>
      </w:pPr>
      <w:r>
        <w:rPr>
          <w:rFonts w:ascii="Calibri" w:cs="Calibri" w:eastAsia="Calibri" w:hAnsi="Calibri"/>
          <w:color w:val="222222"/>
          <w:sz w:val="21"/>
          <w:szCs w:val="21"/>
        </w:rPr>
        <w:t xml:space="preserve">Atidarykite naršyklę adresu: </w:t>
      </w:r>
      <w:r>
        <w:rPr>
          <w:rFonts w:ascii="Calibri" w:cs="Calibri" w:eastAsia="Calibri" w:hAnsi="Calibri"/>
          <w:b/>
          <w:bCs/>
          <w:color w:val="222222"/>
          <w:sz w:val="21"/>
          <w:szCs w:val="21"/>
        </w:rPr>
        <w:t xml:space="preserve">http://localhost:5173</w:t>
      </w:r>
      <w:r>
        <w:rPr>
          <w:rFonts w:ascii="Calibri" w:cs="Calibri" w:eastAsia="Calibri" w:hAnsi="Calibri"/>
          <w:color w:val="222222"/>
          <w:sz w:val="21"/>
          <w:szCs w:val="21"/>
        </w:rPr>
        <w:t xml:space="preserve">. Vite serveris automatiškai persiunčia „/api“ užklausas į serverį (:8080).</w:t>
      </w:r>
    </w:p>
    <w:p>
      <w:pPr>
        <w:pStyle w:val="Heading2"/>
        <w:spacing w:after="90" w:before="220"/>
      </w:pPr>
      <w:r>
        <w:rPr>
          <w:rFonts w:ascii="Calibri" w:cs="Calibri" w:eastAsia="Calibri" w:hAnsi="Calibri"/>
          <w:b/>
          <w:bCs/>
          <w:color w:val="0D9488"/>
          <w:sz w:val="25"/>
          <w:szCs w:val="25"/>
        </w:rPr>
        <w:t xml:space="preserve">4.3. Testai (neprivaloma)</w:t>
      </w:r>
    </w:p>
    <w:p>
      <w:pPr>
        <w:pBdr>
          <w:top w:val="single" w:color="E4E7EC" w:sz="4" w:space="2"/>
          <w:left w:val="single" w:color="0D9488" w:sz="18" w:space="6"/>
        </w:pBdr>
        <w:shd w:fill="F2F4F7" w:color="auto" w:val="clear"/>
        <w:spacing w:after="0" w:line="250"/>
      </w:pPr>
      <w:r>
        <w:rPr>
          <w:rFonts w:ascii="Consolas" w:cs="Consolas" w:eastAsia="Consolas" w:hAnsi="Consolas"/>
          <w:color w:val="1A2537"/>
          <w:sz w:val="18"/>
          <w:szCs w:val="18"/>
        </w:rPr>
        <w:t xml:space="preserve">cd backend  &amp;&amp; go test ./...    # Go testai</w:t>
      </w:r>
    </w:p>
    <w:p>
      <w:pPr>
        <w:pBdr>
          <w:bottom w:val="single" w:color="E4E7EC" w:sz="4" w:space="2"/>
          <w:left w:val="single" w:color="0D9488" w:sz="18" w:space="6"/>
        </w:pBdr>
        <w:shd w:fill="F2F4F7" w:color="auto" w:val="clear"/>
        <w:spacing w:after="140" w:line="250"/>
      </w:pPr>
      <w:r>
        <w:rPr>
          <w:rFonts w:ascii="Consolas" w:cs="Consolas" w:eastAsia="Consolas" w:hAnsi="Consolas"/>
          <w:color w:val="1A2537"/>
          <w:sz w:val="18"/>
          <w:szCs w:val="18"/>
        </w:rPr>
        <w:t xml:space="preserve">cd frontend &amp;&amp; npm run build    # TypeScript patikra ir kompiliavimas</w:t>
      </w:r>
    </w:p>
    <w:p>
      <w:pPr>
        <w:pStyle w:val="Heading1"/>
        <w:spacing w:after="140" w:before="320"/>
      </w:pPr>
      <w:r>
        <w:rPr>
          <w:rFonts w:ascii="Calibri" w:cs="Calibri" w:eastAsia="Calibri" w:hAnsi="Calibri"/>
          <w:b/>
          <w:bCs/>
          <w:color w:val="1A2537"/>
          <w:sz w:val="30"/>
          <w:szCs w:val="30"/>
        </w:rPr>
        <w:t xml:space="preserve">5. Automatinis auditas iš komandinės eilutės</w:t>
      </w:r>
    </w:p>
    <w:p>
      <w:pPr>
        <w:spacing w:after="120" w:line="276"/>
      </w:pPr>
      <w:r>
        <w:rPr>
          <w:rFonts w:ascii="Calibri" w:cs="Calibri" w:eastAsia="Calibri" w:hAnsi="Calibri"/>
          <w:color w:val="222222"/>
          <w:sz w:val="21"/>
          <w:szCs w:val="21"/>
        </w:rPr>
        <w:t xml:space="preserve">Visą auditą galima paleisti be naršyklės – viena komanda nuskaito puslapius, atlieka patikras ir DI analizę, atspausdina problemų sąrašą bei išsaugo ataskaitos failus.</w:t>
      </w:r>
    </w:p>
    <w:p>
      <w:pPr>
        <w:pBdr>
          <w:top w:val="single" w:color="E4E7EC" w:sz="4" w:space="2"/>
          <w:left w:val="single" w:color="0D9488" w:sz="18" w:space="6"/>
        </w:pBdr>
        <w:shd w:fill="F2F4F7" w:color="auto" w:val="clear"/>
        <w:spacing w:after="0" w:line="250"/>
      </w:pPr>
      <w:r>
        <w:rPr>
          <w:rFonts w:ascii="Consolas" w:cs="Consolas" w:eastAsia="Consolas" w:hAnsi="Consolas"/>
          <w:color w:val="1A2537"/>
          <w:sz w:val="18"/>
          <w:szCs w:val="18"/>
        </w:rPr>
        <w:t xml:space="preserve">cd backend</w:t>
      </w:r>
    </w:p>
    <w:p>
      <w:pPr>
        <w:pBdr>
          <w:left w:val="single" w:color="0D9488" w:sz="18" w:space="6"/>
        </w:pBdr>
        <w:shd w:fill="F2F4F7" w:color="auto" w:val="clear"/>
        <w:spacing w:after="0" w:line="250"/>
      </w:pPr>
      <w:r>
        <w:rPr>
          <w:rFonts w:ascii="Consolas" w:cs="Consolas" w:eastAsia="Consolas" w:hAnsi="Consolas"/>
          <w:color w:val="1A2537"/>
          <w:sz w:val="18"/>
          <w:szCs w:val="18"/>
        </w:rPr>
        <w:t xml:space="preserve"> </w:t>
      </w:r>
    </w:p>
    <w:p>
      <w:pPr>
        <w:pBdr>
          <w:left w:val="single" w:color="0D9488" w:sz="18" w:space="6"/>
        </w:pBdr>
        <w:shd w:fill="F2F4F7" w:color="auto" w:val="clear"/>
        <w:spacing w:after="0" w:line="250"/>
      </w:pPr>
      <w:r>
        <w:rPr>
          <w:rFonts w:ascii="Consolas" w:cs="Consolas" w:eastAsia="Consolas" w:hAnsi="Consolas"/>
          <w:color w:val="1A2537"/>
          <w:sz w:val="18"/>
          <w:szCs w:val="18"/>
        </w:rPr>
        <w:t xml:space="preserve"># viena svetainė; rezultatai ekrane + json ir html failai</w:t>
      </w:r>
    </w:p>
    <w:p>
      <w:pPr>
        <w:pBdr>
          <w:left w:val="single" w:color="0D9488" w:sz="18" w:space="6"/>
        </w:pBdr>
        <w:shd w:fill="F2F4F7" w:color="auto" w:val="clear"/>
        <w:spacing w:after="0" w:line="250"/>
      </w:pPr>
      <w:r>
        <w:rPr>
          <w:rFonts w:ascii="Consolas" w:cs="Consolas" w:eastAsia="Consolas" w:hAnsi="Consolas"/>
          <w:color w:val="1A2537"/>
          <w:sz w:val="18"/>
          <w:szCs w:val="18"/>
        </w:rPr>
        <w:t xml:space="preserve">go run ./cmd/audit -sites https://ergonix.lt -pages 20</w:t>
      </w:r>
    </w:p>
    <w:p>
      <w:pPr>
        <w:pBdr>
          <w:left w:val="single" w:color="0D9488" w:sz="18" w:space="6"/>
        </w:pBdr>
        <w:shd w:fill="F2F4F7" w:color="auto" w:val="clear"/>
        <w:spacing w:after="0" w:line="250"/>
      </w:pPr>
      <w:r>
        <w:rPr>
          <w:rFonts w:ascii="Consolas" w:cs="Consolas" w:eastAsia="Consolas" w:hAnsi="Consolas"/>
          <w:color w:val="1A2537"/>
          <w:sz w:val="18"/>
          <w:szCs w:val="18"/>
        </w:rPr>
        <w:t xml:space="preserve"> </w:t>
      </w:r>
    </w:p>
    <w:p>
      <w:pPr>
        <w:pBdr>
          <w:left w:val="single" w:color="0D9488" w:sz="18" w:space="6"/>
        </w:pBdr>
        <w:shd w:fill="F2F4F7" w:color="auto" w:val="clear"/>
        <w:spacing w:after="0" w:line="250"/>
      </w:pPr>
      <w:r>
        <w:rPr>
          <w:rFonts w:ascii="Consolas" w:cs="Consolas" w:eastAsia="Consolas" w:hAnsi="Consolas"/>
          <w:color w:val="1A2537"/>
          <w:sz w:val="18"/>
          <w:szCs w:val="18"/>
        </w:rPr>
        <w:t xml:space="preserve"># visos parduotuvės, visi formatai</w:t>
      </w:r>
    </w:p>
    <w:p>
      <w:pPr>
        <w:pBdr>
          <w:left w:val="single" w:color="0D9488" w:sz="18" w:space="6"/>
        </w:pBdr>
        <w:shd w:fill="F2F4F7" w:color="auto" w:val="clear"/>
        <w:spacing w:after="0" w:line="250"/>
      </w:pPr>
      <w:r>
        <w:rPr>
          <w:rFonts w:ascii="Consolas" w:cs="Consolas" w:eastAsia="Consolas" w:hAnsi="Consolas"/>
          <w:color w:val="1A2537"/>
          <w:sz w:val="18"/>
          <w:szCs w:val="18"/>
        </w:rPr>
        <w:t xml:space="preserve">go run ./cmd/audit -sites all -formats json,csv,html,pdf -out ./reports</w:t>
      </w:r>
    </w:p>
    <w:p>
      <w:pPr>
        <w:pBdr>
          <w:left w:val="single" w:color="0D9488" w:sz="18" w:space="6"/>
        </w:pBdr>
        <w:shd w:fill="F2F4F7" w:color="auto" w:val="clear"/>
        <w:spacing w:after="0" w:line="250"/>
      </w:pPr>
      <w:r>
        <w:rPr>
          <w:rFonts w:ascii="Consolas" w:cs="Consolas" w:eastAsia="Consolas" w:hAnsi="Consolas"/>
          <w:color w:val="1A2537"/>
          <w:sz w:val="18"/>
          <w:szCs w:val="18"/>
        </w:rPr>
        <w:t xml:space="preserve"> </w:t>
      </w:r>
    </w:p>
    <w:p>
      <w:pPr>
        <w:pBdr>
          <w:left w:val="single" w:color="0D9488" w:sz="18" w:space="6"/>
        </w:pBdr>
        <w:shd w:fill="F2F4F7" w:color="auto" w:val="clear"/>
        <w:spacing w:after="0" w:line="250"/>
      </w:pPr>
      <w:r>
        <w:rPr>
          <w:rFonts w:ascii="Consolas" w:cs="Consolas" w:eastAsia="Consolas" w:hAnsi="Consolas"/>
          <w:color w:val="1A2537"/>
          <w:sz w:val="18"/>
          <w:szCs w:val="18"/>
        </w:rPr>
        <w:t xml:space="preserve"># kartoti automatiškai kas 24 valandas</w:t>
      </w:r>
    </w:p>
    <w:p>
      <w:pPr>
        <w:pBdr>
          <w:left w:val="single" w:color="0D9488" w:sz="18" w:space="6"/>
        </w:pBdr>
        <w:shd w:fill="F2F4F7" w:color="auto" w:val="clear"/>
        <w:spacing w:after="0" w:line="250"/>
      </w:pPr>
      <w:r>
        <w:rPr>
          <w:rFonts w:ascii="Consolas" w:cs="Consolas" w:eastAsia="Consolas" w:hAnsi="Consolas"/>
          <w:color w:val="1A2537"/>
          <w:sz w:val="18"/>
          <w:szCs w:val="18"/>
        </w:rPr>
        <w:t xml:space="preserve">go run ./cmd/audit -sites all -interval 24h</w:t>
      </w:r>
    </w:p>
    <w:p>
      <w:pPr>
        <w:pBdr>
          <w:left w:val="single" w:color="0D9488" w:sz="18" w:space="6"/>
        </w:pBdr>
        <w:shd w:fill="F2F4F7" w:color="auto" w:val="clear"/>
        <w:spacing w:after="0" w:line="250"/>
      </w:pPr>
      <w:r>
        <w:rPr>
          <w:rFonts w:ascii="Consolas" w:cs="Consolas" w:eastAsia="Consolas" w:hAnsi="Consolas"/>
          <w:color w:val="1A2537"/>
          <w:sz w:val="18"/>
          <w:szCs w:val="18"/>
        </w:rPr>
        <w:t xml:space="preserve"> </w:t>
      </w:r>
    </w:p>
    <w:p>
      <w:pPr>
        <w:pBdr>
          <w:left w:val="single" w:color="0D9488" w:sz="18" w:space="6"/>
        </w:pBdr>
        <w:shd w:fill="F2F4F7" w:color="auto" w:val="clear"/>
        <w:spacing w:after="0" w:line="250"/>
      </w:pPr>
      <w:r>
        <w:rPr>
          <w:rFonts w:ascii="Consolas" w:cs="Consolas" w:eastAsia="Consolas" w:hAnsi="Consolas"/>
          <w:color w:val="1A2537"/>
          <w:sz w:val="18"/>
          <w:szCs w:val="18"/>
        </w:rPr>
        <w:t xml:space="preserve"># CI kokybės vartai: klaidos kodas 2, jei yra high/critical problemų</w:t>
      </w:r>
    </w:p>
    <w:p>
      <w:pPr>
        <w:pBdr>
          <w:bottom w:val="single" w:color="E4E7EC" w:sz="4" w:space="2"/>
          <w:left w:val="single" w:color="0D9488" w:sz="18" w:space="6"/>
        </w:pBdr>
        <w:shd w:fill="F2F4F7" w:color="auto" w:val="clear"/>
        <w:spacing w:after="140" w:line="250"/>
      </w:pPr>
      <w:r>
        <w:rPr>
          <w:rFonts w:ascii="Consolas" w:cs="Consolas" w:eastAsia="Consolas" w:hAnsi="Consolas"/>
          <w:color w:val="1A2537"/>
          <w:sz w:val="18"/>
          <w:szCs w:val="18"/>
        </w:rPr>
        <w:t xml:space="preserve">go run ./cmd/audit -sites all -fail-on high</w:t>
      </w:r>
    </w:p>
    <w:p>
      <w:pPr>
        <w:spacing w:after="120" w:line="276"/>
      </w:pPr>
      <w:r>
        <w:rPr>
          <w:rFonts w:ascii="Calibri" w:cs="Calibri" w:eastAsia="Calibri" w:hAnsi="Calibri"/>
          <w:color w:val="222222"/>
          <w:sz w:val="21"/>
          <w:szCs w:val="21"/>
        </w:rPr>
        <w:t xml:space="preserve">Tą patį galima suplanuoti per cron (Linux) arba „Task Scheduler“ (Windows):</w:t>
      </w:r>
    </w:p>
    <w:p>
      <w:pPr>
        <w:pBdr>
          <w:top w:val="single" w:color="E4E7EC" w:sz="4" w:space="2"/>
          <w:left w:val="single" w:color="0D9488" w:sz="18" w:space="6"/>
        </w:pBdr>
        <w:shd w:fill="F2F4F7" w:color="auto" w:val="clear"/>
        <w:spacing w:after="0" w:line="250"/>
      </w:pPr>
      <w:r>
        <w:rPr>
          <w:rFonts w:ascii="Consolas" w:cs="Consolas" w:eastAsia="Consolas" w:hAnsi="Consolas"/>
          <w:color w:val="1A2537"/>
          <w:sz w:val="18"/>
          <w:szCs w:val="18"/>
        </w:rPr>
        <w:t xml:space="preserve"># cron: pilnas visų parduotuvių auditas kiekvieną naktį 03:00</w:t>
      </w:r>
    </w:p>
    <w:p>
      <w:pPr>
        <w:pBdr>
          <w:bottom w:val="single" w:color="E4E7EC" w:sz="4" w:space="2"/>
          <w:left w:val="single" w:color="0D9488" w:sz="18" w:space="6"/>
        </w:pBdr>
        <w:shd w:fill="F2F4F7" w:color="auto" w:val="clear"/>
        <w:spacing w:after="140" w:line="250"/>
      </w:pPr>
      <w:r>
        <w:rPr>
          <w:rFonts w:ascii="Consolas" w:cs="Consolas" w:eastAsia="Consolas" w:hAnsi="Consolas"/>
          <w:color w:val="1A2537"/>
          <w:sz w:val="18"/>
          <w:szCs w:val="18"/>
        </w:rPr>
        <w:t xml:space="preserve">0 3 * * *  cd /opt/ergonix-audit/backend &amp;&amp; ./audit -sites all -quiet -out /var/reports</w:t>
      </w:r>
    </w:p>
    <w:p>
      <w:pPr>
        <w:pStyle w:val="Heading1"/>
        <w:spacing w:after="140" w:before="320"/>
      </w:pPr>
      <w:r>
        <w:rPr>
          <w:rFonts w:ascii="Calibri" w:cs="Calibri" w:eastAsia="Calibri" w:hAnsi="Calibri"/>
          <w:b/>
          <w:bCs/>
          <w:color w:val="1A2537"/>
          <w:sz w:val="30"/>
          <w:szCs w:val="30"/>
        </w:rPr>
        <w:t xml:space="preserve">6. Konfigūracija (.env)</w:t>
      </w:r>
    </w:p>
    <w:p>
      <w:pPr>
        <w:spacing w:after="120" w:line="276"/>
      </w:pPr>
      <w:r>
        <w:rPr>
          <w:rFonts w:ascii="Calibri" w:cs="Calibri" w:eastAsia="Calibri" w:hAnsi="Calibri"/>
          <w:color w:val="222222"/>
          <w:sz w:val="21"/>
          <w:szCs w:val="21"/>
        </w:rPr>
        <w:t xml:space="preserve">Visi nustatymai perduodami per aplinkos kintamuosius (failą „.env“). Pilnas sąrašas su komentarais yra faile „.env.example“. Svarbiausi kintamieji:</w:t>
      </w:r>
    </w:p>
    <w:tbl>
      <w:tblPr>
        <w:tblW w:type="pct" w:w="100%"/>
        <w:tblBorders>
          <w:top w:val="single" w:color="E4E7EC" w:sz="4"/>
          <w:left w:val="none"/>
          <w:bottom w:val="single" w:color="E4E7EC" w:sz="4"/>
          <w:right w:val="none"/>
          <w:insideH w:val="single" w:color="E4E7EC" w:sz="4"/>
          <w:insideV w:val="none"/>
        </w:tblBorders>
      </w:tblPr>
      <w:tblGrid>
        <w:gridCol w:w="100"/>
        <w:gridCol w:w="100"/>
        <w:gridCol w:w="100"/>
      </w:tblGrid>
      <w:tr>
        <w:trPr>
          <w:tblHeader/>
        </w:trPr>
        <w:tc>
          <w:tcPr>
            <w:tcW w:type="pct" w:w="26%"/>
            <w:shd w:fill="1A2537" w:color="auto" w:val="clear"/>
            <w:tcMar>
              <w:top w:type="dxa" w:w="60"/>
              <w:left w:type="dxa" w:w="110"/>
              <w:bottom w:type="dxa" w:w="60"/>
              <w:right w:type="dxa" w:w="110"/>
            </w:tcMar>
            <w:vAlign w:val="center"/>
          </w:tcPr>
          <w:p>
            <w:r>
              <w:rPr>
                <w:rFonts w:ascii="Calibri" w:cs="Calibri" w:eastAsia="Calibri" w:hAnsi="Calibri"/>
                <w:b/>
                <w:bCs/>
                <w:color w:val="FFFFFF"/>
                <w:sz w:val="19"/>
                <w:szCs w:val="19"/>
              </w:rPr>
              <w:t xml:space="preserve">Kintamasis</w:t>
            </w:r>
          </w:p>
        </w:tc>
        <w:tc>
          <w:tcPr>
            <w:tcW w:type="pct" w:w="26%"/>
            <w:shd w:fill="1A2537" w:color="auto" w:val="clear"/>
            <w:tcMar>
              <w:top w:type="dxa" w:w="60"/>
              <w:left w:type="dxa" w:w="110"/>
              <w:bottom w:type="dxa" w:w="60"/>
              <w:right w:type="dxa" w:w="110"/>
            </w:tcMar>
            <w:vAlign w:val="center"/>
          </w:tcPr>
          <w:p>
            <w:r>
              <w:rPr>
                <w:rFonts w:ascii="Calibri" w:cs="Calibri" w:eastAsia="Calibri" w:hAnsi="Calibri"/>
                <w:b/>
                <w:bCs/>
                <w:color w:val="FFFFFF"/>
                <w:sz w:val="19"/>
                <w:szCs w:val="19"/>
              </w:rPr>
              <w:t xml:space="preserve">Numatyta reikšmė</w:t>
            </w:r>
          </w:p>
        </w:tc>
        <w:tc>
          <w:tcPr>
            <w:tcW w:type="pct" w:w="48%"/>
            <w:shd w:fill="1A2537" w:color="auto" w:val="clear"/>
            <w:tcMar>
              <w:top w:type="dxa" w:w="60"/>
              <w:left w:type="dxa" w:w="110"/>
              <w:bottom w:type="dxa" w:w="60"/>
              <w:right w:type="dxa" w:w="110"/>
            </w:tcMar>
            <w:vAlign w:val="center"/>
          </w:tcPr>
          <w:p>
            <w:r>
              <w:rPr>
                <w:rFonts w:ascii="Calibri" w:cs="Calibri" w:eastAsia="Calibri" w:hAnsi="Calibri"/>
                <w:b/>
                <w:bCs/>
                <w:color w:val="FFFFFF"/>
                <w:sz w:val="19"/>
                <w:szCs w:val="19"/>
              </w:rPr>
              <w:t xml:space="preserve">Paskirtis</w:t>
            </w:r>
          </w:p>
        </w:tc>
      </w:tr>
      <w:tr>
        <w:tc>
          <w:tcPr>
            <w:tcMar>
              <w:top w:type="dxa" w:w="60"/>
              <w:left w:type="dxa" w:w="110"/>
              <w:bottom w:type="dxa" w:w="60"/>
              <w:right w:type="dxa" w:w="110"/>
            </w:tcMar>
            <w:vAlign w:val="center"/>
          </w:tcPr>
          <w:p>
            <w:r>
              <w:rPr>
                <w:rFonts w:ascii="Consolas" w:cs="Consolas" w:eastAsia="Consolas" w:hAnsi="Consolas"/>
                <w:color w:val="B4232B"/>
                <w:sz w:val="17"/>
                <w:szCs w:val="17"/>
              </w:rPr>
              <w:t xml:space="preserve">PORT</w:t>
            </w:r>
          </w:p>
        </w:tc>
        <w:tc>
          <w:tcPr>
            <w:tcMar>
              <w:top w:type="dxa" w:w="60"/>
              <w:left w:type="dxa" w:w="110"/>
              <w:bottom w:type="dxa" w:w="60"/>
              <w:right w:type="dxa" w:w="110"/>
            </w:tcMar>
            <w:vAlign w:val="center"/>
          </w:tcPr>
          <w:p>
            <w:r>
              <w:rPr>
                <w:rFonts w:ascii="Consolas" w:cs="Consolas" w:eastAsia="Consolas" w:hAnsi="Consolas"/>
                <w:color w:val="1A2537"/>
                <w:sz w:val="17"/>
                <w:szCs w:val="17"/>
              </w:rPr>
              <w:t xml:space="preserve">8080</w:t>
            </w:r>
          </w:p>
        </w:tc>
        <w:tc>
          <w:tcPr>
            <w:tcMar>
              <w:top w:type="dxa" w:w="60"/>
              <w:left w:type="dxa" w:w="110"/>
              <w:bottom w:type="dxa" w:w="60"/>
              <w:right w:type="dxa" w:w="110"/>
            </w:tcMar>
            <w:vAlign w:val="center"/>
          </w:tcPr>
          <w:p>
            <w:r>
              <w:rPr>
                <w:rFonts w:ascii="Calibri" w:cs="Calibri" w:eastAsia="Calibri" w:hAnsi="Calibri"/>
                <w:color w:val="333333"/>
                <w:sz w:val="18"/>
                <w:szCs w:val="18"/>
              </w:rPr>
              <w:t xml:space="preserve">Serverio portas</w:t>
            </w:r>
          </w:p>
        </w:tc>
      </w:tr>
      <w:tr>
        <w:tc>
          <w:tcPr>
            <w:shd w:fill="F9FAFB" w:color="auto" w:val="clear"/>
            <w:tcMar>
              <w:top w:type="dxa" w:w="60"/>
              <w:left w:type="dxa" w:w="110"/>
              <w:bottom w:type="dxa" w:w="60"/>
              <w:right w:type="dxa" w:w="110"/>
            </w:tcMar>
            <w:vAlign w:val="center"/>
          </w:tcPr>
          <w:p>
            <w:r>
              <w:rPr>
                <w:rFonts w:ascii="Consolas" w:cs="Consolas" w:eastAsia="Consolas" w:hAnsi="Consolas"/>
                <w:color w:val="B4232B"/>
                <w:sz w:val="17"/>
                <w:szCs w:val="17"/>
              </w:rPr>
              <w:t xml:space="preserve">DB_PATH</w:t>
            </w:r>
          </w:p>
        </w:tc>
        <w:tc>
          <w:tcPr>
            <w:shd w:fill="F9FAFB" w:color="auto" w:val="clear"/>
            <w:tcMar>
              <w:top w:type="dxa" w:w="60"/>
              <w:left w:type="dxa" w:w="110"/>
              <w:bottom w:type="dxa" w:w="60"/>
              <w:right w:type="dxa" w:w="110"/>
            </w:tcMar>
            <w:vAlign w:val="center"/>
          </w:tcPr>
          <w:p>
            <w:r>
              <w:rPr>
                <w:rFonts w:ascii="Consolas" w:cs="Consolas" w:eastAsia="Consolas" w:hAnsi="Consolas"/>
                <w:color w:val="1A2537"/>
                <w:sz w:val="17"/>
                <w:szCs w:val="17"/>
              </w:rPr>
              <w:t xml:space="preserve">./data/audit.db</w:t>
            </w:r>
          </w:p>
        </w:tc>
        <w:tc>
          <w:tcPr>
            <w:shd w:fill="F9FAFB" w:color="auto" w:val="clear"/>
            <w:tcMar>
              <w:top w:type="dxa" w:w="60"/>
              <w:left w:type="dxa" w:w="110"/>
              <w:bottom w:type="dxa" w:w="60"/>
              <w:right w:type="dxa" w:w="110"/>
            </w:tcMar>
            <w:vAlign w:val="center"/>
          </w:tcPr>
          <w:p>
            <w:r>
              <w:rPr>
                <w:rFonts w:ascii="Calibri" w:cs="Calibri" w:eastAsia="Calibri" w:hAnsi="Calibri"/>
                <w:color w:val="333333"/>
                <w:sz w:val="18"/>
                <w:szCs w:val="18"/>
              </w:rPr>
              <w:t xml:space="preserve">SQLite duomenų bazės vieta</w:t>
            </w:r>
          </w:p>
        </w:tc>
      </w:tr>
      <w:tr>
        <w:tc>
          <w:tcPr>
            <w:tcMar>
              <w:top w:type="dxa" w:w="60"/>
              <w:left w:type="dxa" w:w="110"/>
              <w:bottom w:type="dxa" w:w="60"/>
              <w:right w:type="dxa" w:w="110"/>
            </w:tcMar>
            <w:vAlign w:val="center"/>
          </w:tcPr>
          <w:p>
            <w:r>
              <w:rPr>
                <w:rFonts w:ascii="Consolas" w:cs="Consolas" w:eastAsia="Consolas" w:hAnsi="Consolas"/>
                <w:color w:val="B4232B"/>
                <w:sz w:val="17"/>
                <w:szCs w:val="17"/>
              </w:rPr>
              <w:t xml:space="preserve">WEBSITES</w:t>
            </w:r>
          </w:p>
        </w:tc>
        <w:tc>
          <w:tcPr>
            <w:tcMar>
              <w:top w:type="dxa" w:w="60"/>
              <w:left w:type="dxa" w:w="110"/>
              <w:bottom w:type="dxa" w:w="60"/>
              <w:right w:type="dxa" w:w="110"/>
            </w:tcMar>
            <w:vAlign w:val="center"/>
          </w:tcPr>
          <w:p>
            <w:r>
              <w:rPr>
                <w:rFonts w:ascii="Consolas" w:cs="Consolas" w:eastAsia="Consolas" w:hAnsi="Consolas"/>
                <w:color w:val="1A2537"/>
                <w:sz w:val="17"/>
                <w:szCs w:val="17"/>
              </w:rPr>
              <w:t xml:space="preserve">5 Ergonix svetainės</w:t>
            </w:r>
          </w:p>
        </w:tc>
        <w:tc>
          <w:tcPr>
            <w:tcMar>
              <w:top w:type="dxa" w:w="60"/>
              <w:left w:type="dxa" w:w="110"/>
              <w:bottom w:type="dxa" w:w="60"/>
              <w:right w:type="dxa" w:w="110"/>
            </w:tcMar>
            <w:vAlign w:val="center"/>
          </w:tcPr>
          <w:p>
            <w:r>
              <w:rPr>
                <w:rFonts w:ascii="Calibri" w:cs="Calibri" w:eastAsia="Calibri" w:hAnsi="Calibri"/>
                <w:color w:val="333333"/>
                <w:sz w:val="18"/>
                <w:szCs w:val="18"/>
              </w:rPr>
              <w:t xml:space="preserve">Kokios svetainės rodomos sąsajoje</w:t>
            </w:r>
          </w:p>
        </w:tc>
      </w:tr>
      <w:tr>
        <w:tc>
          <w:tcPr>
            <w:shd w:fill="F9FAFB" w:color="auto" w:val="clear"/>
            <w:tcMar>
              <w:top w:type="dxa" w:w="60"/>
              <w:left w:type="dxa" w:w="110"/>
              <w:bottom w:type="dxa" w:w="60"/>
              <w:right w:type="dxa" w:w="110"/>
            </w:tcMar>
            <w:vAlign w:val="center"/>
          </w:tcPr>
          <w:p>
            <w:r>
              <w:rPr>
                <w:rFonts w:ascii="Consolas" w:cs="Consolas" w:eastAsia="Consolas" w:hAnsi="Consolas"/>
                <w:color w:val="B4232B"/>
                <w:sz w:val="17"/>
                <w:szCs w:val="17"/>
              </w:rPr>
              <w:t xml:space="preserve">OPENAI_API_KEY</w:t>
            </w:r>
          </w:p>
        </w:tc>
        <w:tc>
          <w:tcPr>
            <w:shd w:fill="F9FAFB" w:color="auto" w:val="clear"/>
            <w:tcMar>
              <w:top w:type="dxa" w:w="60"/>
              <w:left w:type="dxa" w:w="110"/>
              <w:bottom w:type="dxa" w:w="60"/>
              <w:right w:type="dxa" w:w="110"/>
            </w:tcMar>
            <w:vAlign w:val="center"/>
          </w:tcPr>
          <w:p>
            <w:r>
              <w:rPr>
                <w:rFonts w:ascii="Consolas" w:cs="Consolas" w:eastAsia="Consolas" w:hAnsi="Consolas"/>
                <w:color w:val="1A2537"/>
                <w:sz w:val="17"/>
                <w:szCs w:val="17"/>
              </w:rPr>
              <w:t xml:space="preserve">(tuščia)</w:t>
            </w:r>
          </w:p>
        </w:tc>
        <w:tc>
          <w:tcPr>
            <w:shd w:fill="F9FAFB" w:color="auto" w:val="clear"/>
            <w:tcMar>
              <w:top w:type="dxa" w:w="60"/>
              <w:left w:type="dxa" w:w="110"/>
              <w:bottom w:type="dxa" w:w="60"/>
              <w:right w:type="dxa" w:w="110"/>
            </w:tcMar>
            <w:vAlign w:val="center"/>
          </w:tcPr>
          <w:p>
            <w:r>
              <w:rPr>
                <w:rFonts w:ascii="Calibri" w:cs="Calibri" w:eastAsia="Calibri" w:hAnsi="Calibri"/>
                <w:color w:val="333333"/>
                <w:sz w:val="18"/>
                <w:szCs w:val="18"/>
              </w:rPr>
              <w:t xml:space="preserve">OpenAI (ar suderinamas) raktas; be jo DI išjungtas</w:t>
            </w:r>
          </w:p>
        </w:tc>
      </w:tr>
      <w:tr>
        <w:tc>
          <w:tcPr>
            <w:tcMar>
              <w:top w:type="dxa" w:w="60"/>
              <w:left w:type="dxa" w:w="110"/>
              <w:bottom w:type="dxa" w:w="60"/>
              <w:right w:type="dxa" w:w="110"/>
            </w:tcMar>
            <w:vAlign w:val="center"/>
          </w:tcPr>
          <w:p>
            <w:r>
              <w:rPr>
                <w:rFonts w:ascii="Consolas" w:cs="Consolas" w:eastAsia="Consolas" w:hAnsi="Consolas"/>
                <w:color w:val="B4232B"/>
                <w:sz w:val="17"/>
                <w:szCs w:val="17"/>
              </w:rPr>
              <w:t xml:space="preserve">OPENAI_MODEL</w:t>
            </w:r>
          </w:p>
        </w:tc>
        <w:tc>
          <w:tcPr>
            <w:tcMar>
              <w:top w:type="dxa" w:w="60"/>
              <w:left w:type="dxa" w:w="110"/>
              <w:bottom w:type="dxa" w:w="60"/>
              <w:right w:type="dxa" w:w="110"/>
            </w:tcMar>
            <w:vAlign w:val="center"/>
          </w:tcPr>
          <w:p>
            <w:r>
              <w:rPr>
                <w:rFonts w:ascii="Consolas" w:cs="Consolas" w:eastAsia="Consolas" w:hAnsi="Consolas"/>
                <w:color w:val="1A2537"/>
                <w:sz w:val="17"/>
                <w:szCs w:val="17"/>
              </w:rPr>
              <w:t xml:space="preserve">gpt-5.5-mini</w:t>
            </w:r>
          </w:p>
        </w:tc>
        <w:tc>
          <w:tcPr>
            <w:tcMar>
              <w:top w:type="dxa" w:w="60"/>
              <w:left w:type="dxa" w:w="110"/>
              <w:bottom w:type="dxa" w:w="60"/>
              <w:right w:type="dxa" w:w="110"/>
            </w:tcMar>
            <w:vAlign w:val="center"/>
          </w:tcPr>
          <w:p>
            <w:r>
              <w:rPr>
                <w:rFonts w:ascii="Calibri" w:cs="Calibri" w:eastAsia="Calibri" w:hAnsi="Calibri"/>
                <w:color w:val="333333"/>
                <w:sz w:val="18"/>
                <w:szCs w:val="18"/>
              </w:rPr>
              <w:t xml:space="preserve">DI modelis (arba gpt-5.5)</w:t>
            </w:r>
          </w:p>
        </w:tc>
      </w:tr>
      <w:tr>
        <w:tc>
          <w:tcPr>
            <w:shd w:fill="F9FAFB" w:color="auto" w:val="clear"/>
            <w:tcMar>
              <w:top w:type="dxa" w:w="60"/>
              <w:left w:type="dxa" w:w="110"/>
              <w:bottom w:type="dxa" w:w="60"/>
              <w:right w:type="dxa" w:w="110"/>
            </w:tcMar>
            <w:vAlign w:val="center"/>
          </w:tcPr>
          <w:p>
            <w:r>
              <w:rPr>
                <w:rFonts w:ascii="Consolas" w:cs="Consolas" w:eastAsia="Consolas" w:hAnsi="Consolas"/>
                <w:color w:val="B4232B"/>
                <w:sz w:val="17"/>
                <w:szCs w:val="17"/>
              </w:rPr>
              <w:t xml:space="preserve">OPENAI_BASE_URL</w:t>
            </w:r>
          </w:p>
        </w:tc>
        <w:tc>
          <w:tcPr>
            <w:shd w:fill="F9FAFB" w:color="auto" w:val="clear"/>
            <w:tcMar>
              <w:top w:type="dxa" w:w="60"/>
              <w:left w:type="dxa" w:w="110"/>
              <w:bottom w:type="dxa" w:w="60"/>
              <w:right w:type="dxa" w:w="110"/>
            </w:tcMar>
            <w:vAlign w:val="center"/>
          </w:tcPr>
          <w:p>
            <w:r>
              <w:rPr>
                <w:rFonts w:ascii="Consolas" w:cs="Consolas" w:eastAsia="Consolas" w:hAnsi="Consolas"/>
                <w:color w:val="1A2537"/>
                <w:sz w:val="17"/>
                <w:szCs w:val="17"/>
              </w:rPr>
              <w:t xml:space="preserve">api.openai.com/v1</w:t>
            </w:r>
          </w:p>
        </w:tc>
        <w:tc>
          <w:tcPr>
            <w:shd w:fill="F9FAFB" w:color="auto" w:val="clear"/>
            <w:tcMar>
              <w:top w:type="dxa" w:w="60"/>
              <w:left w:type="dxa" w:w="110"/>
              <w:bottom w:type="dxa" w:w="60"/>
              <w:right w:type="dxa" w:w="110"/>
            </w:tcMar>
            <w:vAlign w:val="center"/>
          </w:tcPr>
          <w:p>
            <w:r>
              <w:rPr>
                <w:rFonts w:ascii="Calibri" w:cs="Calibri" w:eastAsia="Calibri" w:hAnsi="Calibri"/>
                <w:color w:val="333333"/>
                <w:sz w:val="18"/>
                <w:szCs w:val="18"/>
              </w:rPr>
              <w:t xml:space="preserve">Galima keisti į Azure / OpenRouter / Ollama</w:t>
            </w:r>
          </w:p>
        </w:tc>
      </w:tr>
      <w:tr>
        <w:tc>
          <w:tcPr>
            <w:tcMar>
              <w:top w:type="dxa" w:w="60"/>
              <w:left w:type="dxa" w:w="110"/>
              <w:bottom w:type="dxa" w:w="60"/>
              <w:right w:type="dxa" w:w="110"/>
            </w:tcMar>
            <w:vAlign w:val="center"/>
          </w:tcPr>
          <w:p>
            <w:r>
              <w:rPr>
                <w:rFonts w:ascii="Consolas" w:cs="Consolas" w:eastAsia="Consolas" w:hAnsi="Consolas"/>
                <w:color w:val="B4232B"/>
                <w:sz w:val="17"/>
                <w:szCs w:val="17"/>
              </w:rPr>
              <w:t xml:space="preserve">BROWSER_ENABLED</w:t>
            </w:r>
          </w:p>
        </w:tc>
        <w:tc>
          <w:tcPr>
            <w:tcMar>
              <w:top w:type="dxa" w:w="60"/>
              <w:left w:type="dxa" w:w="110"/>
              <w:bottom w:type="dxa" w:w="60"/>
              <w:right w:type="dxa" w:w="110"/>
            </w:tcMar>
            <w:vAlign w:val="center"/>
          </w:tcPr>
          <w:p>
            <w:r>
              <w:rPr>
                <w:rFonts w:ascii="Consolas" w:cs="Consolas" w:eastAsia="Consolas" w:hAnsi="Consolas"/>
                <w:color w:val="1A2537"/>
                <w:sz w:val="17"/>
                <w:szCs w:val="17"/>
              </w:rPr>
              <w:t xml:space="preserve">false</w:t>
            </w:r>
          </w:p>
        </w:tc>
        <w:tc>
          <w:tcPr>
            <w:tcMar>
              <w:top w:type="dxa" w:w="60"/>
              <w:left w:type="dxa" w:w="110"/>
              <w:bottom w:type="dxa" w:w="60"/>
              <w:right w:type="dxa" w:w="110"/>
            </w:tcMar>
            <w:vAlign w:val="center"/>
          </w:tcPr>
          <w:p>
            <w:r>
              <w:rPr>
                <w:rFonts w:ascii="Calibri" w:cs="Calibri" w:eastAsia="Calibri" w:hAnsi="Calibri"/>
                <w:color w:val="333333"/>
                <w:sz w:val="18"/>
                <w:szCs w:val="18"/>
              </w:rPr>
              <w:t xml:space="preserve">Playwright patikros (konsolės klaidos)</w:t>
            </w:r>
          </w:p>
        </w:tc>
      </w:tr>
      <w:tr>
        <w:tc>
          <w:tcPr>
            <w:shd w:fill="F9FAFB" w:color="auto" w:val="clear"/>
            <w:tcMar>
              <w:top w:type="dxa" w:w="60"/>
              <w:left w:type="dxa" w:w="110"/>
              <w:bottom w:type="dxa" w:w="60"/>
              <w:right w:type="dxa" w:w="110"/>
            </w:tcMar>
            <w:vAlign w:val="center"/>
          </w:tcPr>
          <w:p>
            <w:r>
              <w:rPr>
                <w:rFonts w:ascii="Consolas" w:cs="Consolas" w:eastAsia="Consolas" w:hAnsi="Consolas"/>
                <w:color w:val="B4232B"/>
                <w:sz w:val="17"/>
                <w:szCs w:val="17"/>
              </w:rPr>
              <w:t xml:space="preserve">SCHEDULE_ENABLED</w:t>
            </w:r>
          </w:p>
        </w:tc>
        <w:tc>
          <w:tcPr>
            <w:shd w:fill="F9FAFB" w:color="auto" w:val="clear"/>
            <w:tcMar>
              <w:top w:type="dxa" w:w="60"/>
              <w:left w:type="dxa" w:w="110"/>
              <w:bottom w:type="dxa" w:w="60"/>
              <w:right w:type="dxa" w:w="110"/>
            </w:tcMar>
            <w:vAlign w:val="center"/>
          </w:tcPr>
          <w:p>
            <w:r>
              <w:rPr>
                <w:rFonts w:ascii="Consolas" w:cs="Consolas" w:eastAsia="Consolas" w:hAnsi="Consolas"/>
                <w:color w:val="1A2537"/>
                <w:sz w:val="17"/>
                <w:szCs w:val="17"/>
              </w:rPr>
              <w:t xml:space="preserve">false</w:t>
            </w:r>
          </w:p>
        </w:tc>
        <w:tc>
          <w:tcPr>
            <w:shd w:fill="F9FAFB" w:color="auto" w:val="clear"/>
            <w:tcMar>
              <w:top w:type="dxa" w:w="60"/>
              <w:left w:type="dxa" w:w="110"/>
              <w:bottom w:type="dxa" w:w="60"/>
              <w:right w:type="dxa" w:w="110"/>
            </w:tcMar>
            <w:vAlign w:val="center"/>
          </w:tcPr>
          <w:p>
            <w:r>
              <w:rPr>
                <w:rFonts w:ascii="Calibri" w:cs="Calibri" w:eastAsia="Calibri" w:hAnsi="Calibri"/>
                <w:color w:val="333333"/>
                <w:sz w:val="18"/>
                <w:szCs w:val="18"/>
              </w:rPr>
              <w:t xml:space="preserve">Automatinis auditas pagal tvarkaraštį</w:t>
            </w:r>
          </w:p>
        </w:tc>
      </w:tr>
      <w:tr>
        <w:tc>
          <w:tcPr>
            <w:tcMar>
              <w:top w:type="dxa" w:w="60"/>
              <w:left w:type="dxa" w:w="110"/>
              <w:bottom w:type="dxa" w:w="60"/>
              <w:right w:type="dxa" w:w="110"/>
            </w:tcMar>
            <w:vAlign w:val="center"/>
          </w:tcPr>
          <w:p>
            <w:r>
              <w:rPr>
                <w:rFonts w:ascii="Consolas" w:cs="Consolas" w:eastAsia="Consolas" w:hAnsi="Consolas"/>
                <w:color w:val="B4232B"/>
                <w:sz w:val="17"/>
                <w:szCs w:val="17"/>
              </w:rPr>
              <w:t xml:space="preserve">SCHEDULE_INTERVAL_HOURS</w:t>
            </w:r>
          </w:p>
        </w:tc>
        <w:tc>
          <w:tcPr>
            <w:tcMar>
              <w:top w:type="dxa" w:w="60"/>
              <w:left w:type="dxa" w:w="110"/>
              <w:bottom w:type="dxa" w:w="60"/>
              <w:right w:type="dxa" w:w="110"/>
            </w:tcMar>
            <w:vAlign w:val="center"/>
          </w:tcPr>
          <w:p>
            <w:r>
              <w:rPr>
                <w:rFonts w:ascii="Consolas" w:cs="Consolas" w:eastAsia="Consolas" w:hAnsi="Consolas"/>
                <w:color w:val="1A2537"/>
                <w:sz w:val="17"/>
                <w:szCs w:val="17"/>
              </w:rPr>
              <w:t xml:space="preserve">24</w:t>
            </w:r>
          </w:p>
        </w:tc>
        <w:tc>
          <w:tcPr>
            <w:tcMar>
              <w:top w:type="dxa" w:w="60"/>
              <w:left w:type="dxa" w:w="110"/>
              <w:bottom w:type="dxa" w:w="60"/>
              <w:right w:type="dxa" w:w="110"/>
            </w:tcMar>
            <w:vAlign w:val="center"/>
          </w:tcPr>
          <w:p>
            <w:r>
              <w:rPr>
                <w:rFonts w:ascii="Calibri" w:cs="Calibri" w:eastAsia="Calibri" w:hAnsi="Calibri"/>
                <w:color w:val="333333"/>
                <w:sz w:val="18"/>
                <w:szCs w:val="18"/>
              </w:rPr>
              <w:t xml:space="preserve">Kas kiek valandų kartoti auditą</w:t>
            </w:r>
          </w:p>
        </w:tc>
      </w:tr>
      <w:tr>
        <w:tc>
          <w:tcPr>
            <w:shd w:fill="F9FAFB" w:color="auto" w:val="clear"/>
            <w:tcMar>
              <w:top w:type="dxa" w:w="60"/>
              <w:left w:type="dxa" w:w="110"/>
              <w:bottom w:type="dxa" w:w="60"/>
              <w:right w:type="dxa" w:w="110"/>
            </w:tcMar>
            <w:vAlign w:val="center"/>
          </w:tcPr>
          <w:p>
            <w:r>
              <w:rPr>
                <w:rFonts w:ascii="Consolas" w:cs="Consolas" w:eastAsia="Consolas" w:hAnsi="Consolas"/>
                <w:color w:val="B4232B"/>
                <w:sz w:val="17"/>
                <w:szCs w:val="17"/>
              </w:rPr>
              <w:t xml:space="preserve">CRAWL_DELAY_MS</w:t>
            </w:r>
          </w:p>
        </w:tc>
        <w:tc>
          <w:tcPr>
            <w:shd w:fill="F9FAFB" w:color="auto" w:val="clear"/>
            <w:tcMar>
              <w:top w:type="dxa" w:w="60"/>
              <w:left w:type="dxa" w:w="110"/>
              <w:bottom w:type="dxa" w:w="60"/>
              <w:right w:type="dxa" w:w="110"/>
            </w:tcMar>
            <w:vAlign w:val="center"/>
          </w:tcPr>
          <w:p>
            <w:r>
              <w:rPr>
                <w:rFonts w:ascii="Consolas" w:cs="Consolas" w:eastAsia="Consolas" w:hAnsi="Consolas"/>
                <w:color w:val="1A2537"/>
                <w:sz w:val="17"/>
                <w:szCs w:val="17"/>
              </w:rPr>
              <w:t xml:space="preserve">250</w:t>
            </w:r>
          </w:p>
        </w:tc>
        <w:tc>
          <w:tcPr>
            <w:shd w:fill="F9FAFB" w:color="auto" w:val="clear"/>
            <w:tcMar>
              <w:top w:type="dxa" w:w="60"/>
              <w:left w:type="dxa" w:w="110"/>
              <w:bottom w:type="dxa" w:w="60"/>
              <w:right w:type="dxa" w:w="110"/>
            </w:tcMar>
            <w:vAlign w:val="center"/>
          </w:tcPr>
          <w:p>
            <w:r>
              <w:rPr>
                <w:rFonts w:ascii="Calibri" w:cs="Calibri" w:eastAsia="Calibri" w:hAnsi="Calibri"/>
                <w:color w:val="333333"/>
                <w:sz w:val="18"/>
                <w:szCs w:val="18"/>
              </w:rPr>
              <w:t xml:space="preserve">Mandagumo pauzė tarp užklausų</w:t>
            </w:r>
          </w:p>
        </w:tc>
      </w:tr>
    </w:tbl>
    <w:p>
      <w:pPr>
        <w:pBdr>
          <w:left w:val="single" w:color="D97706" w:sz="24" w:space="8"/>
        </w:pBdr>
        <w:shd w:fill="FEF7EC" w:color="auto" w:val="clear"/>
        <w:spacing w:after="160" w:before="80" w:line="276"/>
      </w:pPr>
      <w:r>
        <w:rPr>
          <w:rFonts w:ascii="Calibri" w:cs="Calibri" w:eastAsia="Calibri" w:hAnsi="Calibri"/>
          <w:b/>
          <w:bCs/>
          <w:color w:val="B45309"/>
          <w:sz w:val="21"/>
          <w:szCs w:val="21"/>
        </w:rPr>
        <w:t xml:space="preserve">Svarbu.  </w:t>
      </w:r>
      <w:r>
        <w:rPr>
          <w:rFonts w:ascii="Calibri" w:cs="Calibri" w:eastAsia="Calibri" w:hAnsi="Calibri"/>
          <w:color w:val="7A4A08"/>
          <w:sz w:val="21"/>
          <w:szCs w:val="21"/>
        </w:rPr>
        <w:t xml:space="preserve">Per naršyklę (skiltyje „Settings“) įrašyti nustatymai turi pirmenybę prieš „.env“. Tai reiškia, kad „.env“ nurodo numatytąsias reikšmes, o sąsaja leidžia jas keisti gyvai, be serverio perkrovimo.</w:t>
      </w:r>
    </w:p>
    <w:p>
      <w:pPr>
        <w:pStyle w:val="Heading1"/>
        <w:spacing w:after="140" w:before="320"/>
      </w:pPr>
      <w:r>
        <w:rPr>
          <w:rFonts w:ascii="Calibri" w:cs="Calibri" w:eastAsia="Calibri" w:hAnsi="Calibri"/>
          <w:b/>
          <w:bCs/>
          <w:color w:val="1A2537"/>
          <w:sz w:val="30"/>
          <w:szCs w:val="30"/>
        </w:rPr>
        <w:t xml:space="preserve">7. Nustatymai per naršyklę</w:t>
      </w:r>
    </w:p>
    <w:p>
      <w:pPr>
        <w:spacing w:after="120" w:line="276"/>
      </w:pPr>
      <w:r>
        <w:rPr>
          <w:rFonts w:ascii="Calibri" w:cs="Calibri" w:eastAsia="Calibri" w:hAnsi="Calibri"/>
          <w:color w:val="222222"/>
          <w:sz w:val="21"/>
          <w:szCs w:val="21"/>
        </w:rPr>
        <w:t xml:space="preserve">Skiltyje „Settings“ (</w:t>
      </w:r>
      <w:r>
        <w:rPr>
          <w:rFonts w:ascii="Calibri" w:cs="Calibri" w:eastAsia="Calibri" w:hAnsi="Calibri"/>
          <w:b/>
          <w:bCs/>
          <w:color w:val="222222"/>
          <w:sz w:val="21"/>
          <w:szCs w:val="21"/>
        </w:rPr>
        <w:t xml:space="preserve">http://localhost:5173/settings</w:t>
      </w:r>
      <w:r>
        <w:rPr>
          <w:rFonts w:ascii="Calibri" w:cs="Calibri" w:eastAsia="Calibri" w:hAnsi="Calibri"/>
          <w:color w:val="222222"/>
          <w:sz w:val="21"/>
          <w:szCs w:val="21"/>
        </w:rPr>
        <w:t xml:space="preserve">) galima gyvai keisti šiuos nustatymus – jie pritaikomi iškart, be perkrovimo.</w:t>
      </w:r>
    </w:p>
    <w:p>
      <w:pPr>
        <w:pStyle w:val="Heading2"/>
        <w:spacing w:after="90" w:before="220"/>
      </w:pPr>
      <w:r>
        <w:rPr>
          <w:rFonts w:ascii="Calibri" w:cs="Calibri" w:eastAsia="Calibri" w:hAnsi="Calibri"/>
          <w:b/>
          <w:bCs/>
          <w:color w:val="0D9488"/>
          <w:sz w:val="25"/>
          <w:szCs w:val="25"/>
        </w:rPr>
        <w:t xml:space="preserve">7.1. Dirbtinio intelekto analizė</w:t>
      </w:r>
    </w:p>
    <w:p>
      <w:pPr>
        <w:pStyle w:val="ListParagraph"/>
        <w:numPr>
          <w:ilvl w:val="0"/>
          <w:numId w:val="3"/>
        </w:numPr>
        <w:spacing w:after="70" w:line="270"/>
      </w:pPr>
      <w:r>
        <w:rPr>
          <w:rFonts w:ascii="Calibri" w:cs="Calibri" w:eastAsia="Calibri" w:hAnsi="Calibri"/>
          <w:color w:val="222222"/>
          <w:sz w:val="21"/>
          <w:szCs w:val="21"/>
        </w:rPr>
        <w:t xml:space="preserve">Įrašykite savo OpenAI API raktą laukelyje „API key“.</w:t>
      </w:r>
    </w:p>
    <w:p>
      <w:pPr>
        <w:pStyle w:val="ListParagraph"/>
        <w:numPr>
          <w:ilvl w:val="0"/>
          <w:numId w:val="3"/>
        </w:numPr>
        <w:spacing w:after="70" w:line="270"/>
      </w:pPr>
      <w:r>
        <w:rPr>
          <w:rFonts w:ascii="Calibri" w:cs="Calibri" w:eastAsia="Calibri" w:hAnsi="Calibri"/>
          <w:color w:val="222222"/>
          <w:sz w:val="21"/>
          <w:szCs w:val="21"/>
        </w:rPr>
        <w:t xml:space="preserve">Modelis jau nustatytas į </w:t>
      </w:r>
      <w:r>
        <w:rPr>
          <w:rFonts w:ascii="Consolas" w:cs="Consolas" w:eastAsia="Consolas" w:hAnsi="Consolas"/>
          <w:color w:val="B4232B"/>
          <w:sz w:val="19"/>
          <w:szCs w:val="19"/>
        </w:rPr>
        <w:t xml:space="preserve">gpt-5.5-mini</w:t>
      </w:r>
      <w:r>
        <w:rPr>
          <w:rFonts w:ascii="Calibri" w:cs="Calibri" w:eastAsia="Calibri" w:hAnsi="Calibri"/>
          <w:color w:val="222222"/>
          <w:sz w:val="21"/>
          <w:szCs w:val="21"/>
        </w:rPr>
        <w:t xml:space="preserve"> (galima pakeisti į </w:t>
      </w:r>
      <w:r>
        <w:rPr>
          <w:rFonts w:ascii="Consolas" w:cs="Consolas" w:eastAsia="Consolas" w:hAnsi="Consolas"/>
          <w:color w:val="B4232B"/>
          <w:sz w:val="19"/>
          <w:szCs w:val="19"/>
        </w:rPr>
        <w:t xml:space="preserve">gpt-5.5</w:t>
      </w:r>
      <w:r>
        <w:rPr>
          <w:rFonts w:ascii="Calibri" w:cs="Calibri" w:eastAsia="Calibri" w:hAnsi="Calibri"/>
          <w:color w:val="222222"/>
          <w:sz w:val="21"/>
          <w:szCs w:val="21"/>
        </w:rPr>
        <w:t xml:space="preserve">).</w:t>
      </w:r>
    </w:p>
    <w:p>
      <w:pPr>
        <w:pStyle w:val="ListParagraph"/>
        <w:numPr>
          <w:ilvl w:val="0"/>
          <w:numId w:val="3"/>
        </w:numPr>
        <w:spacing w:after="70" w:line="270"/>
      </w:pPr>
      <w:r>
        <w:rPr>
          <w:rFonts w:ascii="Calibri" w:cs="Calibri" w:eastAsia="Calibri" w:hAnsi="Calibri"/>
          <w:color w:val="222222"/>
          <w:sz w:val="21"/>
          <w:szCs w:val="21"/>
        </w:rPr>
        <w:t xml:space="preserve">Paspauskite „Save AI settings“. Raktas saugomas serveryje ir daugiau nerodomas – matoma tik užmaskuota reikšmė (pvz., sk-••••c2kA).</w:t>
      </w:r>
    </w:p>
    <w:p>
      <w:pPr>
        <w:pStyle w:val="Heading2"/>
        <w:spacing w:after="90" w:before="220"/>
      </w:pPr>
      <w:r>
        <w:rPr>
          <w:rFonts w:ascii="Calibri" w:cs="Calibri" w:eastAsia="Calibri" w:hAnsi="Calibri"/>
          <w:b/>
          <w:bCs/>
          <w:color w:val="0D9488"/>
          <w:sz w:val="25"/>
          <w:szCs w:val="25"/>
        </w:rPr>
        <w:t xml:space="preserve">7.2. Automatinis auditas (tvarkaraštis)</w:t>
      </w:r>
    </w:p>
    <w:p>
      <w:pPr>
        <w:pStyle w:val="ListParagraph"/>
        <w:numPr>
          <w:ilvl w:val="0"/>
          <w:numId w:val="3"/>
        </w:numPr>
        <w:spacing w:after="70" w:line="270"/>
      </w:pPr>
      <w:r>
        <w:rPr>
          <w:rFonts w:ascii="Calibri" w:cs="Calibri" w:eastAsia="Calibri" w:hAnsi="Calibri"/>
          <w:color w:val="222222"/>
          <w:sz w:val="21"/>
          <w:szCs w:val="21"/>
        </w:rPr>
        <w:t xml:space="preserve">Įjunkite „Run audits automatically“.</w:t>
      </w:r>
    </w:p>
    <w:p>
      <w:pPr>
        <w:pStyle w:val="ListParagraph"/>
        <w:numPr>
          <w:ilvl w:val="0"/>
          <w:numId w:val="3"/>
        </w:numPr>
        <w:spacing w:after="70" w:line="270"/>
      </w:pPr>
      <w:r>
        <w:rPr>
          <w:rFonts w:ascii="Calibri" w:cs="Calibri" w:eastAsia="Calibri" w:hAnsi="Calibri"/>
          <w:color w:val="222222"/>
          <w:sz w:val="21"/>
          <w:szCs w:val="21"/>
        </w:rPr>
        <w:t xml:space="preserve">Nurodykite intervalą valandomis (1–168) ir pasirinkite tikrinamas svetaines.</w:t>
      </w:r>
    </w:p>
    <w:p>
      <w:pPr>
        <w:pStyle w:val="ListParagraph"/>
        <w:numPr>
          <w:ilvl w:val="0"/>
          <w:numId w:val="3"/>
        </w:numPr>
        <w:spacing w:after="70" w:line="270"/>
      </w:pPr>
      <w:r>
        <w:rPr>
          <w:rFonts w:ascii="Calibri" w:cs="Calibri" w:eastAsia="Calibri" w:hAnsi="Calibri"/>
          <w:color w:val="222222"/>
          <w:sz w:val="21"/>
          <w:szCs w:val="21"/>
        </w:rPr>
        <w:t xml:space="preserve">Paspauskite „Save schedule“.</w:t>
      </w:r>
    </w:p>
    <w:p>
      <w:pPr>
        <w:spacing w:after="120" w:line="276"/>
      </w:pPr>
      <w:r>
        <w:rPr>
          <w:rFonts w:ascii="Calibri" w:cs="Calibri" w:eastAsia="Calibri" w:hAnsi="Calibri"/>
          <w:color w:val="222222"/>
          <w:sz w:val="21"/>
          <w:szCs w:val="21"/>
        </w:rPr>
        <w:t xml:space="preserve">Automatiniai auditai istorijoje žymimi „auto“, o kiekvienas naujas auditas palyginamas su ankstesniu – rodoma, kiek problemų atsirado naujų ir kiek išspręsta.</w:t>
      </w:r>
    </w:p>
    <w:p>
      <w:pPr>
        <w:pStyle w:val="Heading1"/>
        <w:spacing w:after="140" w:before="320"/>
      </w:pPr>
      <w:r>
        <w:rPr>
          <w:rFonts w:ascii="Calibri" w:cs="Calibri" w:eastAsia="Calibri" w:hAnsi="Calibri"/>
          <w:b/>
          <w:bCs/>
          <w:color w:val="1A2537"/>
          <w:sz w:val="30"/>
          <w:szCs w:val="30"/>
        </w:rPr>
        <w:t xml:space="preserve">8. Diegimas serveryje (deploy)</w:t>
      </w:r>
    </w:p>
    <w:p>
      <w:pPr>
        <w:pStyle w:val="Heading2"/>
        <w:spacing w:after="90" w:before="220"/>
      </w:pPr>
      <w:r>
        <w:rPr>
          <w:rFonts w:ascii="Calibri" w:cs="Calibri" w:eastAsia="Calibri" w:hAnsi="Calibri"/>
          <w:b/>
          <w:bCs/>
          <w:color w:val="0D9488"/>
          <w:sz w:val="25"/>
          <w:szCs w:val="25"/>
        </w:rPr>
        <w:t xml:space="preserve">8.1. Variantas A – Docker Compose (rekomenduojama)</w:t>
      </w:r>
    </w:p>
    <w:p>
      <w:pPr>
        <w:pStyle w:val="ListParagraph"/>
        <w:numPr>
          <w:ilvl w:val="0"/>
          <w:numId w:val="3"/>
        </w:numPr>
        <w:spacing w:after="70" w:line="270"/>
      </w:pPr>
      <w:r>
        <w:rPr>
          <w:rFonts w:ascii="Calibri" w:cs="Calibri" w:eastAsia="Calibri" w:hAnsi="Calibri"/>
          <w:color w:val="222222"/>
          <w:sz w:val="21"/>
          <w:szCs w:val="21"/>
        </w:rPr>
        <w:t xml:space="preserve">Nukopijuokite projektą į serverį (git clone arba failų perkėlimas).</w:t>
      </w:r>
    </w:p>
    <w:p>
      <w:pPr>
        <w:pStyle w:val="ListParagraph"/>
        <w:numPr>
          <w:ilvl w:val="0"/>
          <w:numId w:val="3"/>
        </w:numPr>
        <w:spacing w:after="70" w:line="270"/>
      </w:pPr>
      <w:r>
        <w:rPr>
          <w:rFonts w:ascii="Calibri" w:cs="Calibri" w:eastAsia="Calibri" w:hAnsi="Calibri"/>
          <w:color w:val="222222"/>
          <w:sz w:val="21"/>
          <w:szCs w:val="21"/>
        </w:rPr>
        <w:t xml:space="preserve">Sukurkite „.env“ failą (bent OPENAI_API_KEY, jei reikia DI; nuolatiniam naudojimui apsvarstykite SCHEDULE_ENABLED=true).</w:t>
      </w:r>
    </w:p>
    <w:p>
      <w:pPr>
        <w:pStyle w:val="ListParagraph"/>
        <w:numPr>
          <w:ilvl w:val="0"/>
          <w:numId w:val="3"/>
        </w:numPr>
        <w:spacing w:after="70" w:line="270"/>
      </w:pPr>
      <w:r>
        <w:rPr>
          <w:rFonts w:ascii="Calibri" w:cs="Calibri" w:eastAsia="Calibri" w:hAnsi="Calibri"/>
          <w:color w:val="222222"/>
          <w:sz w:val="21"/>
          <w:szCs w:val="21"/>
        </w:rPr>
        <w:t xml:space="preserve">Paleiskite foniniu režimu:</w:t>
      </w:r>
    </w:p>
    <w:p>
      <w:pPr>
        <w:pBdr>
          <w:top w:val="single" w:color="E4E7EC" w:sz="4" w:space="2"/>
          <w:bottom w:val="single" w:color="E4E7EC" w:sz="4" w:space="2"/>
          <w:left w:val="single" w:color="0D9488" w:sz="18" w:space="6"/>
        </w:pBdr>
        <w:shd w:fill="F2F4F7" w:color="auto" w:val="clear"/>
        <w:spacing w:after="140" w:line="250"/>
      </w:pPr>
      <w:r>
        <w:rPr>
          <w:rFonts w:ascii="Consolas" w:cs="Consolas" w:eastAsia="Consolas" w:hAnsi="Consolas"/>
          <w:color w:val="1A2537"/>
          <w:sz w:val="18"/>
          <w:szCs w:val="18"/>
        </w:rPr>
        <w:t xml:space="preserve">docker compose up --build -d</w:t>
      </w:r>
    </w:p>
    <w:p>
      <w:pPr>
        <w:pStyle w:val="ListParagraph"/>
        <w:numPr>
          <w:ilvl w:val="0"/>
          <w:numId w:val="3"/>
        </w:numPr>
        <w:spacing w:after="70" w:line="270"/>
      </w:pPr>
      <w:r>
        <w:rPr>
          <w:rFonts w:ascii="Calibri" w:cs="Calibri" w:eastAsia="Calibri" w:hAnsi="Calibri"/>
          <w:color w:val="222222"/>
          <w:sz w:val="21"/>
          <w:szCs w:val="21"/>
        </w:rPr>
        <w:t xml:space="preserve">Priekyje pastatykite reverse proxy (nginx / Caddy / Traefik) su HTTPS, nukreiptą į „frontend“ konteinerio portą 3000.</w:t>
      </w:r>
    </w:p>
    <w:p>
      <w:pPr>
        <w:spacing w:after="120" w:line="276"/>
      </w:pPr>
      <w:r>
        <w:rPr>
          <w:rFonts w:ascii="Calibri" w:cs="Calibri" w:eastAsia="Calibri" w:hAnsi="Calibri"/>
          <w:color w:val="222222"/>
          <w:sz w:val="21"/>
          <w:szCs w:val="21"/>
        </w:rPr>
        <w:t xml:space="preserve">Atnaujinimas:</w:t>
      </w:r>
    </w:p>
    <w:p>
      <w:pPr>
        <w:pBdr>
          <w:top w:val="single" w:color="E4E7EC" w:sz="4" w:space="2"/>
          <w:left w:val="single" w:color="0D9488" w:sz="18" w:space="6"/>
        </w:pBdr>
        <w:shd w:fill="F2F4F7" w:color="auto" w:val="clear"/>
        <w:spacing w:after="0" w:line="250"/>
      </w:pPr>
      <w:r>
        <w:rPr>
          <w:rFonts w:ascii="Consolas" w:cs="Consolas" w:eastAsia="Consolas" w:hAnsi="Consolas"/>
          <w:color w:val="1A2537"/>
          <w:sz w:val="18"/>
          <w:szCs w:val="18"/>
        </w:rPr>
        <w:t xml:space="preserve">git pull</w:t>
      </w:r>
    </w:p>
    <w:p>
      <w:pPr>
        <w:pBdr>
          <w:bottom w:val="single" w:color="E4E7EC" w:sz="4" w:space="2"/>
          <w:left w:val="single" w:color="0D9488" w:sz="18" w:space="6"/>
        </w:pBdr>
        <w:shd w:fill="F2F4F7" w:color="auto" w:val="clear"/>
        <w:spacing w:after="140" w:line="250"/>
      </w:pPr>
      <w:r>
        <w:rPr>
          <w:rFonts w:ascii="Consolas" w:cs="Consolas" w:eastAsia="Consolas" w:hAnsi="Consolas"/>
          <w:color w:val="1A2537"/>
          <w:sz w:val="18"/>
          <w:szCs w:val="18"/>
        </w:rPr>
        <w:t xml:space="preserve">docker compose up --build -d</w:t>
      </w:r>
    </w:p>
    <w:p>
      <w:pPr>
        <w:pStyle w:val="Heading2"/>
        <w:spacing w:after="90" w:before="220"/>
      </w:pPr>
      <w:r>
        <w:rPr>
          <w:rFonts w:ascii="Calibri" w:cs="Calibri" w:eastAsia="Calibri" w:hAnsi="Calibri"/>
          <w:b/>
          <w:bCs/>
          <w:color w:val="0D9488"/>
          <w:sz w:val="25"/>
          <w:szCs w:val="25"/>
        </w:rPr>
        <w:t xml:space="preserve">8.2. Variantas B – be Docker (systemd)</w:t>
      </w:r>
    </w:p>
    <w:p>
      <w:pPr>
        <w:pStyle w:val="ListParagraph"/>
        <w:numPr>
          <w:ilvl w:val="0"/>
          <w:numId w:val="3"/>
        </w:numPr>
        <w:spacing w:after="70" w:line="270"/>
      </w:pPr>
      <w:r>
        <w:rPr>
          <w:rFonts w:ascii="Calibri" w:cs="Calibri" w:eastAsia="Calibri" w:hAnsi="Calibri"/>
          <w:color w:val="222222"/>
          <w:sz w:val="21"/>
          <w:szCs w:val="21"/>
        </w:rPr>
        <w:t xml:space="preserve">Sukompiliuokite serverį:</w:t>
      </w:r>
    </w:p>
    <w:p>
      <w:pPr>
        <w:pBdr>
          <w:top w:val="single" w:color="E4E7EC" w:sz="4" w:space="2"/>
          <w:bottom w:val="single" w:color="E4E7EC" w:sz="4" w:space="2"/>
          <w:left w:val="single" w:color="0D9488" w:sz="18" w:space="6"/>
        </w:pBdr>
        <w:shd w:fill="F2F4F7" w:color="auto" w:val="clear"/>
        <w:spacing w:after="140" w:line="250"/>
      </w:pPr>
      <w:r>
        <w:rPr>
          <w:rFonts w:ascii="Consolas" w:cs="Consolas" w:eastAsia="Consolas" w:hAnsi="Consolas"/>
          <w:color w:val="1A2537"/>
          <w:sz w:val="18"/>
          <w:szCs w:val="18"/>
        </w:rPr>
        <w:t xml:space="preserve">cd backend &amp;&amp; go build -o /opt/ergonix-audit/server ./cmd/server</w:t>
      </w:r>
    </w:p>
    <w:p>
      <w:pPr>
        <w:pStyle w:val="ListParagraph"/>
        <w:numPr>
          <w:ilvl w:val="0"/>
          <w:numId w:val="3"/>
        </w:numPr>
        <w:spacing w:after="70" w:line="270"/>
      </w:pPr>
      <w:r>
        <w:rPr>
          <w:rFonts w:ascii="Calibri" w:cs="Calibri" w:eastAsia="Calibri" w:hAnsi="Calibri"/>
          <w:color w:val="222222"/>
          <w:sz w:val="21"/>
          <w:szCs w:val="21"/>
        </w:rPr>
        <w:t xml:space="preserve">Sukompiliuokite sąsają ir pateikite ją per nginx:</w:t>
      </w:r>
    </w:p>
    <w:p>
      <w:pPr>
        <w:pBdr>
          <w:top w:val="single" w:color="E4E7EC" w:sz="4" w:space="2"/>
          <w:left w:val="single" w:color="0D9488" w:sz="18" w:space="6"/>
        </w:pBdr>
        <w:shd w:fill="F2F4F7" w:color="auto" w:val="clear"/>
        <w:spacing w:after="0" w:line="250"/>
      </w:pPr>
      <w:r>
        <w:rPr>
          <w:rFonts w:ascii="Consolas" w:cs="Consolas" w:eastAsia="Consolas" w:hAnsi="Consolas"/>
          <w:color w:val="1A2537"/>
          <w:sz w:val="18"/>
          <w:szCs w:val="18"/>
        </w:rPr>
        <w:t xml:space="preserve">cd frontend &amp;&amp; npm ci &amp;&amp; npm run build</w:t>
      </w:r>
    </w:p>
    <w:p>
      <w:pPr>
        <w:pBdr>
          <w:bottom w:val="single" w:color="E4E7EC" w:sz="4" w:space="2"/>
          <w:left w:val="single" w:color="0D9488" w:sz="18" w:space="6"/>
        </w:pBdr>
        <w:shd w:fill="F2F4F7" w:color="auto" w:val="clear"/>
        <w:spacing w:after="140" w:line="250"/>
      </w:pPr>
      <w:r>
        <w:rPr>
          <w:rFonts w:ascii="Consolas" w:cs="Consolas" w:eastAsia="Consolas" w:hAnsi="Consolas"/>
          <w:color w:val="1A2537"/>
          <w:sz w:val="18"/>
          <w:szCs w:val="18"/>
        </w:rPr>
        <w:t xml:space="preserve"># dist/ turinį nukopijuokite į nginx šakninį katalogą</w:t>
      </w:r>
    </w:p>
    <w:p>
      <w:pPr>
        <w:pStyle w:val="ListParagraph"/>
        <w:numPr>
          <w:ilvl w:val="0"/>
          <w:numId w:val="3"/>
        </w:numPr>
        <w:spacing w:after="70" w:line="270"/>
      </w:pPr>
      <w:r>
        <w:rPr>
          <w:rFonts w:ascii="Calibri" w:cs="Calibri" w:eastAsia="Calibri" w:hAnsi="Calibri"/>
          <w:color w:val="222222"/>
          <w:sz w:val="21"/>
          <w:szCs w:val="21"/>
        </w:rPr>
        <w:t xml:space="preserve">nginx sukonfigūruokite taip, kad „/api“ būtų persiunčiamas į serverį :8080 (pavyzdys – faile frontend/nginx.conf).</w:t>
      </w:r>
    </w:p>
    <w:p>
      <w:pPr>
        <w:pStyle w:val="ListParagraph"/>
        <w:numPr>
          <w:ilvl w:val="0"/>
          <w:numId w:val="3"/>
        </w:numPr>
        <w:spacing w:after="70" w:line="270"/>
      </w:pPr>
      <w:r>
        <w:rPr>
          <w:rFonts w:ascii="Calibri" w:cs="Calibri" w:eastAsia="Calibri" w:hAnsi="Calibri"/>
          <w:color w:val="222222"/>
          <w:sz w:val="21"/>
          <w:szCs w:val="21"/>
        </w:rPr>
        <w:t xml:space="preserve">Serverį paleiskite kaip systemd servisą:</w:t>
      </w:r>
    </w:p>
    <w:p>
      <w:pPr>
        <w:pBdr>
          <w:top w:val="single" w:color="E4E7EC" w:sz="4" w:space="2"/>
          <w:left w:val="single" w:color="0D9488" w:sz="18" w:space="6"/>
        </w:pBdr>
        <w:shd w:fill="F2F4F7" w:color="auto" w:val="clear"/>
        <w:spacing w:after="0" w:line="250"/>
      </w:pPr>
      <w:r>
        <w:rPr>
          <w:rFonts w:ascii="Consolas" w:cs="Consolas" w:eastAsia="Consolas" w:hAnsi="Consolas"/>
          <w:color w:val="1A2537"/>
          <w:sz w:val="18"/>
          <w:szCs w:val="18"/>
        </w:rPr>
        <w:t xml:space="preserve"># /etc/systemd/system/ergonix-audit.service</w:t>
      </w:r>
    </w:p>
    <w:p>
      <w:pPr>
        <w:pBdr>
          <w:left w:val="single" w:color="0D9488" w:sz="18" w:space="6"/>
        </w:pBdr>
        <w:shd w:fill="F2F4F7" w:color="auto" w:val="clear"/>
        <w:spacing w:after="0" w:line="250"/>
      </w:pPr>
      <w:r>
        <w:rPr>
          <w:rFonts w:ascii="Consolas" w:cs="Consolas" w:eastAsia="Consolas" w:hAnsi="Consolas"/>
          <w:color w:val="1A2537"/>
          <w:sz w:val="18"/>
          <w:szCs w:val="18"/>
        </w:rPr>
        <w:t xml:space="preserve">[Unit]</w:t>
      </w:r>
    </w:p>
    <w:p>
      <w:pPr>
        <w:pBdr>
          <w:left w:val="single" w:color="0D9488" w:sz="18" w:space="6"/>
        </w:pBdr>
        <w:shd w:fill="F2F4F7" w:color="auto" w:val="clear"/>
        <w:spacing w:after="0" w:line="250"/>
      </w:pPr>
      <w:r>
        <w:rPr>
          <w:rFonts w:ascii="Consolas" w:cs="Consolas" w:eastAsia="Consolas" w:hAnsi="Consolas"/>
          <w:color w:val="1A2537"/>
          <w:sz w:val="18"/>
          <w:szCs w:val="18"/>
        </w:rPr>
        <w:t xml:space="preserve">Description=Ergonix Audit Backend</w:t>
      </w:r>
    </w:p>
    <w:p>
      <w:pPr>
        <w:pBdr>
          <w:left w:val="single" w:color="0D9488" w:sz="18" w:space="6"/>
        </w:pBdr>
        <w:shd w:fill="F2F4F7" w:color="auto" w:val="clear"/>
        <w:spacing w:after="0" w:line="250"/>
      </w:pPr>
      <w:r>
        <w:rPr>
          <w:rFonts w:ascii="Consolas" w:cs="Consolas" w:eastAsia="Consolas" w:hAnsi="Consolas"/>
          <w:color w:val="1A2537"/>
          <w:sz w:val="18"/>
          <w:szCs w:val="18"/>
        </w:rPr>
        <w:t xml:space="preserve">After=network.target</w:t>
      </w:r>
    </w:p>
    <w:p>
      <w:pPr>
        <w:pBdr>
          <w:left w:val="single" w:color="0D9488" w:sz="18" w:space="6"/>
        </w:pBdr>
        <w:shd w:fill="F2F4F7" w:color="auto" w:val="clear"/>
        <w:spacing w:after="0" w:line="250"/>
      </w:pPr>
      <w:r>
        <w:rPr>
          <w:rFonts w:ascii="Consolas" w:cs="Consolas" w:eastAsia="Consolas" w:hAnsi="Consolas"/>
          <w:color w:val="1A2537"/>
          <w:sz w:val="18"/>
          <w:szCs w:val="18"/>
        </w:rPr>
        <w:t xml:space="preserve"> </w:t>
      </w:r>
    </w:p>
    <w:p>
      <w:pPr>
        <w:pBdr>
          <w:left w:val="single" w:color="0D9488" w:sz="18" w:space="6"/>
        </w:pBdr>
        <w:shd w:fill="F2F4F7" w:color="auto" w:val="clear"/>
        <w:spacing w:after="0" w:line="250"/>
      </w:pPr>
      <w:r>
        <w:rPr>
          <w:rFonts w:ascii="Consolas" w:cs="Consolas" w:eastAsia="Consolas" w:hAnsi="Consolas"/>
          <w:color w:val="1A2537"/>
          <w:sz w:val="18"/>
          <w:szCs w:val="18"/>
        </w:rPr>
        <w:t xml:space="preserve">[Service]</w:t>
      </w:r>
    </w:p>
    <w:p>
      <w:pPr>
        <w:pBdr>
          <w:left w:val="single" w:color="0D9488" w:sz="18" w:space="6"/>
        </w:pBdr>
        <w:shd w:fill="F2F4F7" w:color="auto" w:val="clear"/>
        <w:spacing w:after="0" w:line="250"/>
      </w:pPr>
      <w:r>
        <w:rPr>
          <w:rFonts w:ascii="Consolas" w:cs="Consolas" w:eastAsia="Consolas" w:hAnsi="Consolas"/>
          <w:color w:val="1A2537"/>
          <w:sz w:val="18"/>
          <w:szCs w:val="18"/>
        </w:rPr>
        <w:t xml:space="preserve">WorkingDirectory=/opt/ergonix-audit</w:t>
      </w:r>
    </w:p>
    <w:p>
      <w:pPr>
        <w:pBdr>
          <w:left w:val="single" w:color="0D9488" w:sz="18" w:space="6"/>
        </w:pBdr>
        <w:shd w:fill="F2F4F7" w:color="auto" w:val="clear"/>
        <w:spacing w:after="0" w:line="250"/>
      </w:pPr>
      <w:r>
        <w:rPr>
          <w:rFonts w:ascii="Consolas" w:cs="Consolas" w:eastAsia="Consolas" w:hAnsi="Consolas"/>
          <w:color w:val="1A2537"/>
          <w:sz w:val="18"/>
          <w:szCs w:val="18"/>
        </w:rPr>
        <w:t xml:space="preserve">EnvironmentFile=/opt/ergonix-audit/.env</w:t>
      </w:r>
    </w:p>
    <w:p>
      <w:pPr>
        <w:pBdr>
          <w:left w:val="single" w:color="0D9488" w:sz="18" w:space="6"/>
        </w:pBdr>
        <w:shd w:fill="F2F4F7" w:color="auto" w:val="clear"/>
        <w:spacing w:after="0" w:line="250"/>
      </w:pPr>
      <w:r>
        <w:rPr>
          <w:rFonts w:ascii="Consolas" w:cs="Consolas" w:eastAsia="Consolas" w:hAnsi="Consolas"/>
          <w:color w:val="1A2537"/>
          <w:sz w:val="18"/>
          <w:szCs w:val="18"/>
        </w:rPr>
        <w:t xml:space="preserve">ExecStart=/opt/ergonix-audit/server</w:t>
      </w:r>
    </w:p>
    <w:p>
      <w:pPr>
        <w:pBdr>
          <w:left w:val="single" w:color="0D9488" w:sz="18" w:space="6"/>
        </w:pBdr>
        <w:shd w:fill="F2F4F7" w:color="auto" w:val="clear"/>
        <w:spacing w:after="0" w:line="250"/>
      </w:pPr>
      <w:r>
        <w:rPr>
          <w:rFonts w:ascii="Consolas" w:cs="Consolas" w:eastAsia="Consolas" w:hAnsi="Consolas"/>
          <w:color w:val="1A2537"/>
          <w:sz w:val="18"/>
          <w:szCs w:val="18"/>
        </w:rPr>
        <w:t xml:space="preserve">Restart=always</w:t>
      </w:r>
    </w:p>
    <w:p>
      <w:pPr>
        <w:pBdr>
          <w:left w:val="single" w:color="0D9488" w:sz="18" w:space="6"/>
        </w:pBdr>
        <w:shd w:fill="F2F4F7" w:color="auto" w:val="clear"/>
        <w:spacing w:after="0" w:line="250"/>
      </w:pPr>
      <w:r>
        <w:rPr>
          <w:rFonts w:ascii="Consolas" w:cs="Consolas" w:eastAsia="Consolas" w:hAnsi="Consolas"/>
          <w:color w:val="1A2537"/>
          <w:sz w:val="18"/>
          <w:szCs w:val="18"/>
        </w:rPr>
        <w:t xml:space="preserve">User=ergonix</w:t>
      </w:r>
    </w:p>
    <w:p>
      <w:pPr>
        <w:pBdr>
          <w:left w:val="single" w:color="0D9488" w:sz="18" w:space="6"/>
        </w:pBdr>
        <w:shd w:fill="F2F4F7" w:color="auto" w:val="clear"/>
        <w:spacing w:after="0" w:line="250"/>
      </w:pPr>
      <w:r>
        <w:rPr>
          <w:rFonts w:ascii="Consolas" w:cs="Consolas" w:eastAsia="Consolas" w:hAnsi="Consolas"/>
          <w:color w:val="1A2537"/>
          <w:sz w:val="18"/>
          <w:szCs w:val="18"/>
        </w:rPr>
        <w:t xml:space="preserve"> </w:t>
      </w:r>
    </w:p>
    <w:p>
      <w:pPr>
        <w:pBdr>
          <w:left w:val="single" w:color="0D9488" w:sz="18" w:space="6"/>
        </w:pBdr>
        <w:shd w:fill="F2F4F7" w:color="auto" w:val="clear"/>
        <w:spacing w:after="0" w:line="250"/>
      </w:pPr>
      <w:r>
        <w:rPr>
          <w:rFonts w:ascii="Consolas" w:cs="Consolas" w:eastAsia="Consolas" w:hAnsi="Consolas"/>
          <w:color w:val="1A2537"/>
          <w:sz w:val="18"/>
          <w:szCs w:val="18"/>
        </w:rPr>
        <w:t xml:space="preserve">[Install]</w:t>
      </w:r>
    </w:p>
    <w:p>
      <w:pPr>
        <w:pBdr>
          <w:bottom w:val="single" w:color="E4E7EC" w:sz="4" w:space="2"/>
          <w:left w:val="single" w:color="0D9488" w:sz="18" w:space="6"/>
        </w:pBdr>
        <w:shd w:fill="F2F4F7" w:color="auto" w:val="clear"/>
        <w:spacing w:after="140" w:line="250"/>
      </w:pPr>
      <w:r>
        <w:rPr>
          <w:rFonts w:ascii="Consolas" w:cs="Consolas" w:eastAsia="Consolas" w:hAnsi="Consolas"/>
          <w:color w:val="1A2537"/>
          <w:sz w:val="18"/>
          <w:szCs w:val="18"/>
        </w:rPr>
        <w:t xml:space="preserve">WantedBy=multi-user.target</w:t>
      </w:r>
    </w:p>
    <w:p>
      <w:pPr>
        <w:pBdr>
          <w:top w:val="single" w:color="E4E7EC" w:sz="4" w:space="2"/>
          <w:bottom w:val="single" w:color="E4E7EC" w:sz="4" w:space="2"/>
          <w:left w:val="single" w:color="0D9488" w:sz="18" w:space="6"/>
        </w:pBdr>
        <w:shd w:fill="F2F4F7" w:color="auto" w:val="clear"/>
        <w:spacing w:after="140" w:line="250"/>
      </w:pPr>
      <w:r>
        <w:rPr>
          <w:rFonts w:ascii="Consolas" w:cs="Consolas" w:eastAsia="Consolas" w:hAnsi="Consolas"/>
          <w:color w:val="1A2537"/>
          <w:sz w:val="18"/>
          <w:szCs w:val="18"/>
        </w:rPr>
        <w:t xml:space="preserve">sudo systemctl enable --now ergonix-audit</w:t>
      </w:r>
    </w:p>
    <w:p>
      <w:pPr>
        <w:pBdr>
          <w:left w:val="single" w:color="D97706" w:sz="24" w:space="8"/>
        </w:pBdr>
        <w:shd w:fill="FEF7EC" w:color="auto" w:val="clear"/>
        <w:spacing w:after="160" w:before="80" w:line="276"/>
      </w:pPr>
      <w:r>
        <w:rPr>
          <w:rFonts w:ascii="Calibri" w:cs="Calibri" w:eastAsia="Calibri" w:hAnsi="Calibri"/>
          <w:b/>
          <w:bCs/>
          <w:color w:val="B45309"/>
          <w:sz w:val="21"/>
          <w:szCs w:val="21"/>
        </w:rPr>
        <w:t xml:space="preserve">Atsarginės kopijos.  </w:t>
      </w:r>
      <w:r>
        <w:rPr>
          <w:rFonts w:ascii="Calibri" w:cs="Calibri" w:eastAsia="Calibri" w:hAnsi="Calibri"/>
          <w:color w:val="7A4A08"/>
          <w:sz w:val="21"/>
          <w:szCs w:val="21"/>
        </w:rPr>
        <w:t xml:space="preserve">Visi duomenys saugomi viename SQLite faile (DB_PATH, numatyta ./data/audit.db). Reguliariai kopijuokite šį failą arba Docker tomą „audit-data“.</w:t>
      </w:r>
    </w:p>
    <w:p>
      <w:pPr>
        <w:pStyle w:val="Heading1"/>
        <w:spacing w:after="140" w:before="320"/>
      </w:pPr>
      <w:r>
        <w:rPr>
          <w:rFonts w:ascii="Calibri" w:cs="Calibri" w:eastAsia="Calibri" w:hAnsi="Calibri"/>
          <w:b/>
          <w:bCs/>
          <w:color w:val="1A2537"/>
          <w:sz w:val="30"/>
          <w:szCs w:val="30"/>
        </w:rPr>
        <w:t xml:space="preserve">9. Dažnos problemos ir sprendimai</w:t>
      </w:r>
    </w:p>
    <w:p>
      <w:pPr>
        <w:pStyle w:val="Heading2"/>
        <w:spacing w:after="90" w:before="220"/>
      </w:pPr>
      <w:r>
        <w:rPr>
          <w:rFonts w:ascii="Calibri" w:cs="Calibri" w:eastAsia="Calibri" w:hAnsi="Calibri"/>
          <w:b/>
          <w:bCs/>
          <w:color w:val="0D9488"/>
          <w:sz w:val="25"/>
          <w:szCs w:val="25"/>
        </w:rPr>
        <w:t xml:space="preserve">„AI analysis skipped“ arba „AI analysis unavailable“</w:t>
      </w:r>
    </w:p>
    <w:p>
      <w:pPr>
        <w:spacing w:after="120" w:line="276"/>
      </w:pPr>
      <w:r>
        <w:rPr>
          <w:rFonts w:ascii="Calibri" w:cs="Calibri" w:eastAsia="Calibri" w:hAnsi="Calibri"/>
          <w:color w:val="222222"/>
          <w:sz w:val="21"/>
          <w:szCs w:val="21"/>
        </w:rPr>
        <w:t xml:space="preserve">Nenustatytas arba neteisingas API raktas ar modelis. Patikrinkite Settings → AI. Jei modelio ID neteisingas, tiksli klaida rodoma audito svetainės pastabose – auditas dėl to nenutrūksta.</w:t>
      </w:r>
    </w:p>
    <w:p>
      <w:pPr>
        <w:pStyle w:val="Heading2"/>
        <w:spacing w:after="90" w:before="220"/>
      </w:pPr>
      <w:r>
        <w:rPr>
          <w:rFonts w:ascii="Calibri" w:cs="Calibri" w:eastAsia="Calibri" w:hAnsi="Calibri"/>
          <w:b/>
          <w:bCs/>
          <w:color w:val="0D9488"/>
          <w:sz w:val="25"/>
          <w:szCs w:val="25"/>
        </w:rPr>
        <w:t xml:space="preserve">Auditą stabdo „rate limited (429)“</w:t>
      </w:r>
    </w:p>
    <w:p>
      <w:pPr>
        <w:spacing w:after="120" w:line="276"/>
      </w:pPr>
      <w:r>
        <w:rPr>
          <w:rFonts w:ascii="Calibri" w:cs="Calibri" w:eastAsia="Calibri" w:hAnsi="Calibri"/>
          <w:color w:val="222222"/>
          <w:sz w:val="21"/>
          <w:szCs w:val="21"/>
        </w:rPr>
        <w:t xml:space="preserve">Ta pati svetainė tikrinama per dažnai (Shopify riboja užklausas). Palaukite kelias minutes arba padidinkite </w:t>
      </w:r>
      <w:r>
        <w:rPr>
          <w:rFonts w:ascii="Consolas" w:cs="Consolas" w:eastAsia="Consolas" w:hAnsi="Consolas"/>
          <w:color w:val="B4232B"/>
          <w:sz w:val="19"/>
          <w:szCs w:val="19"/>
        </w:rPr>
        <w:t xml:space="preserve">CRAWL_DELAY_MS</w:t>
      </w:r>
      <w:r>
        <w:rPr>
          <w:rFonts w:ascii="Calibri" w:cs="Calibri" w:eastAsia="Calibri" w:hAnsi="Calibri"/>
          <w:color w:val="222222"/>
          <w:sz w:val="21"/>
          <w:szCs w:val="21"/>
        </w:rPr>
        <w:t xml:space="preserve"> ir sumažinkite </w:t>
      </w:r>
      <w:r>
        <w:rPr>
          <w:rFonts w:ascii="Consolas" w:cs="Consolas" w:eastAsia="Consolas" w:hAnsi="Consolas"/>
          <w:color w:val="B4232B"/>
          <w:sz w:val="19"/>
          <w:szCs w:val="19"/>
        </w:rPr>
        <w:t xml:space="preserve">DEFAULT_CONCURRENCY</w:t>
      </w:r>
      <w:r>
        <w:rPr>
          <w:rFonts w:ascii="Calibri" w:cs="Calibri" w:eastAsia="Calibri" w:hAnsi="Calibri"/>
          <w:color w:val="222222"/>
          <w:sz w:val="21"/>
          <w:szCs w:val="21"/>
        </w:rPr>
        <w:t xml:space="preserve">.</w:t>
      </w:r>
    </w:p>
    <w:p>
      <w:pPr>
        <w:pStyle w:val="Heading2"/>
        <w:spacing w:after="90" w:before="220"/>
      </w:pPr>
      <w:r>
        <w:rPr>
          <w:rFonts w:ascii="Calibri" w:cs="Calibri" w:eastAsia="Calibri" w:hAnsi="Calibri"/>
          <w:b/>
          <w:bCs/>
          <w:color w:val="0D9488"/>
          <w:sz w:val="25"/>
          <w:szCs w:val="25"/>
        </w:rPr>
        <w:t xml:space="preserve">Portas 8080 užimtas</w:t>
      </w:r>
    </w:p>
    <w:p>
      <w:pPr>
        <w:spacing w:after="120" w:line="276"/>
      </w:pPr>
      <w:r>
        <w:rPr>
          <w:rFonts w:ascii="Calibri" w:cs="Calibri" w:eastAsia="Calibri" w:hAnsi="Calibri"/>
          <w:color w:val="222222"/>
          <w:sz w:val="21"/>
          <w:szCs w:val="21"/>
        </w:rPr>
        <w:t xml:space="preserve">Jau veikia kitas serverio egzempliorius. Sustabdykite seną procesą arba pakeiskite </w:t>
      </w:r>
      <w:r>
        <w:rPr>
          <w:rFonts w:ascii="Consolas" w:cs="Consolas" w:eastAsia="Consolas" w:hAnsi="Consolas"/>
          <w:color w:val="B4232B"/>
          <w:sz w:val="19"/>
          <w:szCs w:val="19"/>
        </w:rPr>
        <w:t xml:space="preserve">PORT</w:t>
      </w:r>
      <w:r>
        <w:rPr>
          <w:rFonts w:ascii="Calibri" w:cs="Calibri" w:eastAsia="Calibri" w:hAnsi="Calibri"/>
          <w:color w:val="222222"/>
          <w:sz w:val="21"/>
          <w:szCs w:val="21"/>
        </w:rPr>
        <w:t xml:space="preserve">.</w:t>
      </w:r>
    </w:p>
    <w:p>
      <w:pPr>
        <w:pStyle w:val="Heading2"/>
        <w:spacing w:after="90" w:before="220"/>
      </w:pPr>
      <w:r>
        <w:rPr>
          <w:rFonts w:ascii="Calibri" w:cs="Calibri" w:eastAsia="Calibri" w:hAnsi="Calibri"/>
          <w:b/>
          <w:bCs/>
          <w:color w:val="0D9488"/>
          <w:sz w:val="25"/>
          <w:szCs w:val="25"/>
        </w:rPr>
        <w:t xml:space="preserve">Konsolės klaidų patikros nieko nerodo</w:t>
      </w:r>
    </w:p>
    <w:p>
      <w:pPr>
        <w:spacing w:after="120" w:line="276"/>
      </w:pPr>
      <w:r>
        <w:rPr>
          <w:rFonts w:ascii="Calibri" w:cs="Calibri" w:eastAsia="Calibri" w:hAnsi="Calibri"/>
          <w:color w:val="222222"/>
          <w:sz w:val="21"/>
          <w:szCs w:val="21"/>
        </w:rPr>
        <w:t xml:space="preserve">Reikalinga Playwright naršyklė. Įjunkite </w:t>
      </w:r>
      <w:r>
        <w:rPr>
          <w:rFonts w:ascii="Consolas" w:cs="Consolas" w:eastAsia="Consolas" w:hAnsi="Consolas"/>
          <w:color w:val="B4232B"/>
          <w:sz w:val="19"/>
          <w:szCs w:val="19"/>
        </w:rPr>
        <w:t xml:space="preserve">BROWSER_ENABLED=true</w:t>
      </w:r>
      <w:r>
        <w:rPr>
          <w:rFonts w:ascii="Calibri" w:cs="Calibri" w:eastAsia="Calibri" w:hAnsi="Calibri"/>
          <w:color w:val="222222"/>
          <w:sz w:val="21"/>
          <w:szCs w:val="21"/>
        </w:rPr>
        <w:t xml:space="preserve"> ir įdiekite naršyklę:</w:t>
      </w:r>
    </w:p>
    <w:p>
      <w:pPr>
        <w:pBdr>
          <w:top w:val="single" w:color="E4E7EC" w:sz="4" w:space="2"/>
          <w:bottom w:val="single" w:color="E4E7EC" w:sz="4" w:space="2"/>
          <w:left w:val="single" w:color="0D9488" w:sz="18" w:space="6"/>
        </w:pBdr>
        <w:shd w:fill="F2F4F7" w:color="auto" w:val="clear"/>
        <w:spacing w:after="140" w:line="250"/>
      </w:pPr>
      <w:r>
        <w:rPr>
          <w:rFonts w:ascii="Consolas" w:cs="Consolas" w:eastAsia="Consolas" w:hAnsi="Consolas"/>
          <w:color w:val="1A2537"/>
          <w:sz w:val="18"/>
          <w:szCs w:val="18"/>
        </w:rPr>
        <w:t xml:space="preserve">npx playwright install chromium</w:t>
      </w:r>
    </w:p>
    <w:p>
      <w:pPr>
        <w:pStyle w:val="Heading2"/>
        <w:spacing w:after="90" w:before="220"/>
      </w:pPr>
      <w:r>
        <w:rPr>
          <w:rFonts w:ascii="Calibri" w:cs="Calibri" w:eastAsia="Calibri" w:hAnsi="Calibri"/>
          <w:b/>
          <w:bCs/>
          <w:color w:val="0D9488"/>
          <w:sz w:val="25"/>
          <w:szCs w:val="25"/>
        </w:rPr>
        <w:t xml:space="preserve">Sąsaja rodo „failed to load“ arba tuščią puslapį</w:t>
      </w:r>
    </w:p>
    <w:p>
      <w:pPr>
        <w:spacing w:after="120" w:line="276"/>
      </w:pPr>
      <w:r>
        <w:rPr>
          <w:rFonts w:ascii="Calibri" w:cs="Calibri" w:eastAsia="Calibri" w:hAnsi="Calibri"/>
          <w:color w:val="222222"/>
          <w:sz w:val="21"/>
          <w:szCs w:val="21"/>
        </w:rPr>
        <w:t xml:space="preserve">Patikrinkite, ar veikia serveris (</w:t>
      </w:r>
      <w:r>
        <w:rPr>
          <w:rFonts w:ascii="Calibri" w:cs="Calibri" w:eastAsia="Calibri" w:hAnsi="Calibri"/>
          <w:b/>
          <w:bCs/>
          <w:color w:val="222222"/>
          <w:sz w:val="21"/>
          <w:szCs w:val="21"/>
        </w:rPr>
        <w:t xml:space="preserve">http://localhost:8080/healthz</w:t>
      </w:r>
      <w:r>
        <w:rPr>
          <w:rFonts w:ascii="Calibri" w:cs="Calibri" w:eastAsia="Calibri" w:hAnsi="Calibri"/>
          <w:color w:val="222222"/>
          <w:sz w:val="21"/>
          <w:szCs w:val="21"/>
        </w:rPr>
        <w:t xml:space="preserve"> turi grąžinti </w:t>
      </w:r>
      <w:r>
        <w:rPr>
          <w:rFonts w:ascii="Consolas" w:cs="Consolas" w:eastAsia="Consolas" w:hAnsi="Consolas"/>
          <w:color w:val="B4232B"/>
          <w:sz w:val="19"/>
          <w:szCs w:val="19"/>
        </w:rPr>
        <w:t xml:space="preserve">{"status":"ok"}</w:t>
      </w:r>
      <w:r>
        <w:rPr>
          <w:rFonts w:ascii="Calibri" w:cs="Calibri" w:eastAsia="Calibri" w:hAnsi="Calibri"/>
          <w:color w:val="222222"/>
          <w:sz w:val="21"/>
          <w:szCs w:val="21"/>
        </w:rPr>
        <w:t xml:space="preserve">), ir ar sąsajos proxy nukreiptas į teisingą portą.</w:t>
      </w:r>
    </w:p>
    <w:p>
      <w:pPr>
        <w:pStyle w:val="Heading1"/>
        <w:spacing w:after="140" w:before="320"/>
      </w:pPr>
      <w:r>
        <w:rPr>
          <w:rFonts w:ascii="Calibri" w:cs="Calibri" w:eastAsia="Calibri" w:hAnsi="Calibri"/>
          <w:b/>
          <w:bCs/>
          <w:color w:val="1A2537"/>
          <w:sz w:val="30"/>
          <w:szCs w:val="30"/>
        </w:rPr>
        <w:t xml:space="preserve">10. Papildoma informacija</w:t>
      </w:r>
    </w:p>
    <w:p>
      <w:pPr>
        <w:spacing w:after="120" w:line="276"/>
      </w:pPr>
      <w:r>
        <w:rPr>
          <w:rFonts w:ascii="Calibri" w:cs="Calibri" w:eastAsia="Calibri" w:hAnsi="Calibri"/>
          <w:color w:val="222222"/>
          <w:sz w:val="21"/>
          <w:szCs w:val="21"/>
        </w:rPr>
        <w:t xml:space="preserve">Daugiau techninės informacijos rasite projekto dokumentacijoje:</w:t>
      </w:r>
    </w:p>
    <w:p>
      <w:pPr>
        <w:pStyle w:val="ListParagraph"/>
        <w:numPr>
          <w:ilvl w:val="0"/>
          <w:numId w:val="2"/>
        </w:numPr>
        <w:spacing w:after="70" w:line="270"/>
      </w:pPr>
      <w:r>
        <w:rPr>
          <w:rFonts w:ascii="Calibri" w:cs="Calibri" w:eastAsia="Calibri" w:hAnsi="Calibri"/>
          <w:b/>
          <w:bCs/>
          <w:color w:val="222222"/>
          <w:sz w:val="21"/>
          <w:szCs w:val="21"/>
        </w:rPr>
        <w:t xml:space="preserve">README.md</w:t>
      </w:r>
      <w:r>
        <w:rPr>
          <w:rFonts w:ascii="Calibri" w:cs="Calibri" w:eastAsia="Calibri" w:hAnsi="Calibri"/>
          <w:color w:val="222222"/>
          <w:sz w:val="21"/>
          <w:szCs w:val="21"/>
        </w:rPr>
        <w:t xml:space="preserve"> – bendra apžvalga ir greitas startas.</w:t>
      </w:r>
    </w:p>
    <w:p>
      <w:pPr>
        <w:pStyle w:val="ListParagraph"/>
        <w:numPr>
          <w:ilvl w:val="0"/>
          <w:numId w:val="2"/>
        </w:numPr>
        <w:spacing w:after="70" w:line="270"/>
      </w:pPr>
      <w:r>
        <w:rPr>
          <w:rFonts w:ascii="Calibri" w:cs="Calibri" w:eastAsia="Calibri" w:hAnsi="Calibri"/>
          <w:b/>
          <w:bCs/>
          <w:color w:val="222222"/>
          <w:sz w:val="21"/>
          <w:szCs w:val="21"/>
        </w:rPr>
        <w:t xml:space="preserve">docs/API.md</w:t>
      </w:r>
      <w:r>
        <w:rPr>
          <w:rFonts w:ascii="Calibri" w:cs="Calibri" w:eastAsia="Calibri" w:hAnsi="Calibri"/>
          <w:color w:val="222222"/>
          <w:sz w:val="21"/>
          <w:szCs w:val="21"/>
        </w:rPr>
        <w:t xml:space="preserve"> – REST API dokumentacija.</w:t>
      </w:r>
    </w:p>
    <w:p>
      <w:pPr>
        <w:pStyle w:val="ListParagraph"/>
        <w:numPr>
          <w:ilvl w:val="0"/>
          <w:numId w:val="2"/>
        </w:numPr>
        <w:spacing w:after="70" w:line="270"/>
      </w:pPr>
      <w:r>
        <w:rPr>
          <w:rFonts w:ascii="Calibri" w:cs="Calibri" w:eastAsia="Calibri" w:hAnsi="Calibri"/>
          <w:b/>
          <w:bCs/>
          <w:color w:val="222222"/>
          <w:sz w:val="21"/>
          <w:szCs w:val="21"/>
        </w:rPr>
        <w:t xml:space="preserve">docs/AI.md</w:t>
      </w:r>
      <w:r>
        <w:rPr>
          <w:rFonts w:ascii="Calibri" w:cs="Calibri" w:eastAsia="Calibri" w:hAnsi="Calibri"/>
          <w:color w:val="222222"/>
          <w:sz w:val="21"/>
          <w:szCs w:val="21"/>
        </w:rPr>
        <w:t xml:space="preserve"> – kaip naudojamas dirbtinis intelektas.</w:t>
      </w:r>
    </w:p>
    <w:sectPr>
      <w:headerReference w:type="default" r:id="rId7"/>
      <w:footerReference w:type="default" r:id="rId8"/>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4E7EC" w:sz="4" w:space="4"/>
      </w:pBdr>
      <w:jc w:val="center"/>
    </w:pPr>
    <w:r>
      <w:rPr>
        <w:rFonts w:ascii="Calibri" w:cs="Calibri" w:eastAsia="Calibri" w:hAnsi="Calibri"/>
        <w:color w:val="667085"/>
        <w:sz w:val="16"/>
        <w:szCs w:val="16"/>
      </w:rPr>
      <w:t xml:space="preserve">Paleidimo ir diegimo instrukcija · </w:t>
    </w:r>
    <w:r>
      <w:rPr>
        <w:rFonts w:ascii="Calibri" w:cs="Calibri" w:eastAsia="Calibri" w:hAnsi="Calibri"/>
        <w:color w:val="667085"/>
        <w:sz w:val="16"/>
        <w:szCs w:val="16"/>
      </w:rPr>
      <w:fldChar w:fldCharType="begin"/>
      <w:instrText xml:space="preserve">PAGE</w:instrText>
      <w:fldChar w:fldCharType="separate"/>
      <w:fldChar w:fldCharType="end"/>
    </w:r>
    <w:r>
      <w:rPr>
        <w:rFonts w:ascii="Calibri" w:cs="Calibri" w:eastAsia="Calibri" w:hAnsi="Calibri"/>
        <w:color w:val="667085"/>
        <w:sz w:val="16"/>
        <w:szCs w:val="16"/>
      </w:rPr>
      <w:t xml:space="preserve"> / </w:t>
    </w:r>
    <w:r>
      <w:rPr>
        <w:rFonts w:ascii="Calibri" w:cs="Calibri" w:eastAsia="Calibri" w:hAnsi="Calibri"/>
        <w:color w:val="66708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4E7EC" w:sz="4" w:space="4"/>
      </w:pBdr>
      <w:jc w:val="right"/>
    </w:pPr>
    <w:r>
      <w:rPr>
        <w:rFonts w:ascii="Calibri" w:cs="Calibri" w:eastAsia="Calibri" w:hAnsi="Calibri"/>
        <w:color w:val="667085"/>
        <w:sz w:val="16"/>
        <w:szCs w:val="16"/>
      </w:rPr>
      <w:t xml:space="preserve">Ergonix svetainių audito platforma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0D9488"/>
      </w:r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Ergonix svetainių audito platforma – paleidimo ir diegimo instrukcija</dc:title>
  <dc:creator>Ergonix</dc:creator>
  <dc:description>Techninė diegimo dokumentacija</dc:description>
  <cp:lastModifiedBy>Un-named</cp:lastModifiedBy>
  <cp:revision>1</cp:revision>
  <dcterms:created xsi:type="dcterms:W3CDTF">2026-07-06T06:54:48.533Z</dcterms:created>
  <dcterms:modified xsi:type="dcterms:W3CDTF">2026-07-06T06:54:48.534Z</dcterms:modified>
</cp:coreProperties>
</file>

<file path=docProps/custom.xml><?xml version="1.0" encoding="utf-8"?>
<Properties xmlns="http://schemas.openxmlformats.org/officeDocument/2006/custom-properties" xmlns:vt="http://schemas.openxmlformats.org/officeDocument/2006/docPropsVTypes"/>
</file>