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60" w:before="0" w:line="276"/>
      </w:pPr>
      <w:r>
        <w:rPr>
          <w:b/>
          <w:bCs/>
          <w:color w:val="7A7A7A"/>
          <w:spacing w:val="40"/>
          <w:sz w:val="18"/>
          <w:szCs w:val="18"/>
        </w:rPr>
        <w:t xml:space="preserve">DESIGN SYSTEM DOCUMENTATION</w:t>
      </w:r>
    </w:p>
    <w:p>
      <w:pPr>
        <w:spacing w:after="120"/>
      </w:pPr>
      <w:r>
        <w:rPr>
          <w:rFonts w:ascii="Arial" w:cs="Arial" w:eastAsia="Arial" w:hAnsi="Arial"/>
          <w:b/>
          <w:bCs/>
          <w:color w:val="022465"/>
          <w:sz w:val="60"/>
          <w:szCs w:val="60"/>
        </w:rPr>
        <w:t xml:space="preserve">UI Design Guideline</w:t>
      </w:r>
    </w:p>
    <w:p>
      <w:pPr>
        <w:pBdr>
          <w:bottom w:val="single" w:color="022465" w:sz="12" w:space="10"/>
        </w:pBdr>
        <w:spacing w:after="200"/>
      </w:pPr>
      <w:r>
        <w:rPr>
          <w:color w:val="444444"/>
          <w:sz w:val="24"/>
          <w:szCs w:val="24"/>
        </w:rPr>
        <w:t xml:space="preserve">Visual foundations, product patterns and component specifications for the ARUSIQ Smart AC Intelligence Platform</w:t>
      </w:r>
    </w:p>
    <w:p>
      <w:pPr>
        <w:spacing w:after="200"/>
      </w:pPr>
      <w:r>
        <w:t xml:space="preserve"/>
      </w:r>
    </w:p>
    <w:tbl>
      <w:tblPr>
        <w:tblW w:type="dxa" w:w="8100"/>
        <w:tblBorders>
          <w:top w:val="nil"/>
          <w:left w:val="nil"/>
          <w:bottom w:val="nil"/>
          <w:right w:val="nil"/>
          <w:insideH w:val="nil"/>
          <w:insideV w:val="nil"/>
        </w:tblBorders>
      </w:tblPr>
      <w:tblGrid>
        <w:gridCol w:w="900"/>
        <w:gridCol w:w="900"/>
        <w:gridCol w:w="900"/>
        <w:gridCol w:w="900"/>
        <w:gridCol w:w="900"/>
        <w:gridCol w:w="900"/>
        <w:gridCol w:w="900"/>
        <w:gridCol w:w="900"/>
        <w:gridCol w:w="900"/>
      </w:tblGrid>
      <w:tr>
        <w:tc>
          <w:tcPr>
            <w:tcW w:type="dxa" w:w="900"/>
            <w:shd w:fill="022465" w:color="auto" w:val="clear"/>
            <w:tcMar>
              <w:top w:type="dxa" w:w="60"/>
              <w:left w:type="dxa" w:w="90"/>
              <w:bottom w:type="dxa" w:w="60"/>
              <w:right w:type="dxa" w:w="90"/>
            </w:tcMar>
          </w:tcPr>
          <w:p>
            <w:pPr>
              <w:spacing w:after="40" w:before="40"/>
            </w:pPr>
            <w:r>
              <w:rPr>
                <w:sz w:val="18"/>
                <w:szCs w:val="18"/>
              </w:rPr>
              <w:t xml:space="preserve"> </w:t>
            </w:r>
          </w:p>
        </w:tc>
        <w:tc>
          <w:tcPr>
            <w:tcW w:type="dxa" w:w="900"/>
            <w:shd w:fill="0B1933" w:color="auto" w:val="clear"/>
            <w:tcMar>
              <w:top w:type="dxa" w:w="60"/>
              <w:left w:type="dxa" w:w="90"/>
              <w:bottom w:type="dxa" w:w="60"/>
              <w:right w:type="dxa" w:w="90"/>
            </w:tcMar>
          </w:tcPr>
          <w:p>
            <w:pPr>
              <w:spacing w:after="40" w:before="40"/>
            </w:pPr>
            <w:r>
              <w:rPr>
                <w:sz w:val="18"/>
                <w:szCs w:val="18"/>
              </w:rPr>
              <w:t xml:space="preserve"> </w:t>
            </w:r>
          </w:p>
        </w:tc>
        <w:tc>
          <w:tcPr>
            <w:tcW w:type="dxa" w:w="900"/>
            <w:shd w:fill="DB1217" w:color="auto" w:val="clear"/>
            <w:tcMar>
              <w:top w:type="dxa" w:w="60"/>
              <w:left w:type="dxa" w:w="90"/>
              <w:bottom w:type="dxa" w:w="60"/>
              <w:right w:type="dxa" w:w="90"/>
            </w:tcMar>
          </w:tcPr>
          <w:p>
            <w:pPr>
              <w:spacing w:after="40" w:before="40"/>
            </w:pPr>
            <w:r>
              <w:rPr>
                <w:sz w:val="18"/>
                <w:szCs w:val="18"/>
              </w:rPr>
              <w:t xml:space="preserve"> </w:t>
            </w:r>
          </w:p>
        </w:tc>
        <w:tc>
          <w:tcPr>
            <w:tcW w:type="dxa" w:w="900"/>
            <w:shd w:fill="2F80ED" w:color="auto" w:val="clear"/>
            <w:tcMar>
              <w:top w:type="dxa" w:w="60"/>
              <w:left w:type="dxa" w:w="90"/>
              <w:bottom w:type="dxa" w:w="60"/>
              <w:right w:type="dxa" w:w="90"/>
            </w:tcMar>
          </w:tcPr>
          <w:p>
            <w:pPr>
              <w:spacing w:after="40" w:before="40"/>
            </w:pPr>
            <w:r>
              <w:rPr>
                <w:sz w:val="18"/>
                <w:szCs w:val="18"/>
              </w:rPr>
              <w:t xml:space="preserve"> </w:t>
            </w:r>
          </w:p>
        </w:tc>
        <w:tc>
          <w:tcPr>
            <w:tcW w:type="dxa" w:w="900"/>
            <w:shd w:fill="007B88" w:color="auto" w:val="clear"/>
            <w:tcMar>
              <w:top w:type="dxa" w:w="60"/>
              <w:left w:type="dxa" w:w="90"/>
              <w:bottom w:type="dxa" w:w="60"/>
              <w:right w:type="dxa" w:w="90"/>
            </w:tcMar>
          </w:tcPr>
          <w:p>
            <w:pPr>
              <w:spacing w:after="40" w:before="40"/>
            </w:pPr>
            <w:r>
              <w:rPr>
                <w:sz w:val="18"/>
                <w:szCs w:val="18"/>
              </w:rPr>
              <w:t xml:space="preserve"> </w:t>
            </w:r>
          </w:p>
        </w:tc>
        <w:tc>
          <w:tcPr>
            <w:tcW w:type="dxa" w:w="900"/>
            <w:shd w:fill="27AE60" w:color="auto" w:val="clear"/>
            <w:tcMar>
              <w:top w:type="dxa" w:w="60"/>
              <w:left w:type="dxa" w:w="90"/>
              <w:bottom w:type="dxa" w:w="60"/>
              <w:right w:type="dxa" w:w="90"/>
            </w:tcMar>
          </w:tcPr>
          <w:p>
            <w:pPr>
              <w:spacing w:after="40" w:before="40"/>
            </w:pPr>
            <w:r>
              <w:rPr>
                <w:sz w:val="18"/>
                <w:szCs w:val="18"/>
              </w:rPr>
              <w:t xml:space="preserve"> </w:t>
            </w:r>
          </w:p>
        </w:tc>
        <w:tc>
          <w:tcPr>
            <w:tcW w:type="dxa" w:w="900"/>
            <w:shd w:fill="E2B93B" w:color="auto" w:val="clear"/>
            <w:tcMar>
              <w:top w:type="dxa" w:w="60"/>
              <w:left w:type="dxa" w:w="90"/>
              <w:bottom w:type="dxa" w:w="60"/>
              <w:right w:type="dxa" w:w="90"/>
            </w:tcMar>
          </w:tcPr>
          <w:p>
            <w:pPr>
              <w:spacing w:after="40" w:before="40"/>
            </w:pPr>
            <w:r>
              <w:rPr>
                <w:sz w:val="18"/>
                <w:szCs w:val="18"/>
              </w:rPr>
              <w:t xml:space="preserve"> </w:t>
            </w:r>
          </w:p>
        </w:tc>
        <w:tc>
          <w:tcPr>
            <w:tcW w:type="dxa" w:w="900"/>
            <w:shd w:fill="EB5757" w:color="auto" w:val="clear"/>
            <w:tcMar>
              <w:top w:type="dxa" w:w="60"/>
              <w:left w:type="dxa" w:w="90"/>
              <w:bottom w:type="dxa" w:w="60"/>
              <w:right w:type="dxa" w:w="90"/>
            </w:tcMar>
          </w:tcPr>
          <w:p>
            <w:pPr>
              <w:spacing w:after="40" w:before="40"/>
            </w:pPr>
            <w:r>
              <w:rPr>
                <w:sz w:val="18"/>
                <w:szCs w:val="18"/>
              </w:rPr>
              <w:t xml:space="preserve"> </w:t>
            </w:r>
          </w:p>
        </w:tc>
        <w:tc>
          <w:tcPr>
            <w:tcW w:type="dxa" w:w="900"/>
            <w:shd w:fill="828282" w:color="auto" w:val="clear"/>
            <w:tcMar>
              <w:top w:type="dxa" w:w="60"/>
              <w:left w:type="dxa" w:w="90"/>
              <w:bottom w:type="dxa" w:w="60"/>
              <w:right w:type="dxa" w:w="90"/>
            </w:tcMar>
          </w:tcPr>
          <w:p>
            <w:pPr>
              <w:spacing w:after="40" w:before="40"/>
            </w:pPr>
            <w:r>
              <w:rPr>
                <w:sz w:val="18"/>
                <w:szCs w:val="18"/>
              </w:rPr>
              <w:t xml:space="preserve"> </w:t>
            </w:r>
          </w:p>
        </w:tc>
      </w:tr>
    </w:tbl>
    <w:p>
      <w:pPr>
        <w:spacing w:after="320"/>
      </w:pPr>
      <w:r>
        <w:t xml:space="preserve"/>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Field</w:t>
            </w:r>
          </w:p>
        </w:tc>
        <w:tc>
          <w:tcPr>
            <w:tcW w:type="dxa" w:w="6600"/>
            <w:shd w:fill="022465" w:color="auto" w:val="clear"/>
            <w:tcMar>
              <w:top w:type="dxa" w:w="60"/>
              <w:left w:type="dxa" w:w="90"/>
              <w:bottom w:type="dxa" w:w="60"/>
              <w:right w:type="dxa" w:w="90"/>
            </w:tcMar>
          </w:tcPr>
          <w:p>
            <w:pPr>
              <w:spacing w:after="40" w:before="40" w:line="240"/>
            </w:pPr>
            <w:r>
              <w:rPr>
                <w:b/>
                <w:bCs/>
                <w:color w:val="FFFFFF"/>
                <w:sz w:val="17"/>
                <w:szCs w:val="17"/>
              </w:rPr>
              <w:t xml:space="preserve">Value</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Document</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D7 — UI Design Guideline</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Product</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ARUSIQ Smart AC Intelligence Platform</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Version · date</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2.0 · 12 September 2026</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Design system by</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Dason Tiovino &amp; Stephanie Chandra</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Scope</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Colors · Severity · Typography · Iconography · Grid · Spacing · Tokens · Data provenance · Charts · Control · Carbon · Textfields · Selectors · Buttons · Accessibility</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Audience</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UI/UX designers, front-end developers, and product teams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Related documents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D5 User Requirements Specification · D6 Product Requirements Document</w:t>
            </w:r>
          </w:p>
        </w:tc>
      </w:tr>
    </w:tbl>
    <w:p>
      <w:r>
        <w:br w:type="page"/>
      </w:r>
    </w:p>
    <w:p>
      <w:pPr>
        <w:spacing w:after="200"/>
      </w:pPr>
      <w:r>
        <w:rPr>
          <w:rFonts w:ascii="Arial" w:cs="Arial" w:eastAsia="Arial" w:hAnsi="Arial"/>
          <w:b/>
          <w:bCs/>
          <w:color w:val="1F3B7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1. Introduction</w:t>
      </w:r>
    </w:p>
    <w:p>
      <w:pPr>
        <w:pStyle w:val="Heading2"/>
        <w:spacing w:after="80" w:before="260"/>
      </w:pPr>
      <w:r>
        <w:rPr>
          <w:rFonts w:ascii="Arial" w:cs="Arial" w:eastAsia="Arial" w:hAnsi="Arial"/>
          <w:b/>
          <w:bCs/>
          <w:color w:val="1F3B73"/>
          <w:sz w:val="24"/>
          <w:szCs w:val="24"/>
        </w:rPr>
        <w:t xml:space="preserve">1.1 Purpose</w:t>
      </w:r>
    </w:p>
    <w:p>
      <w:pPr>
        <w:spacing w:after="140" w:before="0" w:line="276"/>
      </w:pPr>
      <w:r>
        <w:t xml:space="preserve">This guideline defines the visual foundations, product patterns and component specifications of the ARUSIQ interface. It gives designers and developers one shared reference for colours, typography, icons, layout, spacing and component behaviour, so every screen looks and works as part of the same product.</w:t>
      </w:r>
    </w:p>
    <w:p>
      <w:pPr>
        <w:spacing w:after="140" w:before="0" w:line="276"/>
      </w:pPr>
      <w:r>
        <w:t xml:space="preserve">Every rule here is traceable to a requirement in D5 or D6. Section 21 maps each section to the requirements it satisfies.</w:t>
      </w:r>
    </w:p>
    <w:p>
      <w:pPr>
        <w:pStyle w:val="Heading2"/>
        <w:spacing w:after="80" w:before="260"/>
      </w:pPr>
      <w:r>
        <w:rPr>
          <w:rFonts w:ascii="Arial" w:cs="Arial" w:eastAsia="Arial" w:hAnsi="Arial"/>
          <w:b/>
          <w:bCs/>
          <w:color w:val="1F3B73"/>
          <w:sz w:val="24"/>
          <w:szCs w:val="24"/>
        </w:rPr>
        <w:t xml:space="preserve">1.2 Why consistency matters</w:t>
      </w:r>
    </w:p>
    <w:p>
      <w:pPr>
        <w:pStyle w:val="ListParagraph"/>
        <w:numPr>
          <w:ilvl w:val="0"/>
          <w:numId w:val="2"/>
        </w:numPr>
        <w:spacing w:after="80" w:line="276"/>
      </w:pPr>
      <w:r>
        <w:rPr>
          <w:b/>
          <w:bCs/>
        </w:rPr>
        <w:t xml:space="preserve">For users: </w:t>
      </w:r>
      <w:r>
        <w:t xml:space="preserve">familiar patterns are recognised instantly. When a button, a form field or a status colour always looks and behaves the same way, users spend less effort learning the interface.</w:t>
      </w:r>
    </w:p>
    <w:p>
      <w:pPr>
        <w:pStyle w:val="ListParagraph"/>
        <w:numPr>
          <w:ilvl w:val="0"/>
          <w:numId w:val="2"/>
        </w:numPr>
        <w:spacing w:after="80" w:line="276"/>
      </w:pPr>
      <w:r>
        <w:rPr>
          <w:b/>
          <w:bCs/>
        </w:rPr>
        <w:t xml:space="preserve">For the team: </w:t>
      </w:r>
      <w:r>
        <w:t xml:space="preserve">shared values remove repeated micro-decisions — which grey, how much space — which speeds up design and development and makes reviews objective.</w:t>
      </w:r>
    </w:p>
    <w:p>
      <w:pPr>
        <w:pStyle w:val="ListParagraph"/>
        <w:numPr>
          <w:ilvl w:val="0"/>
          <w:numId w:val="2"/>
        </w:numPr>
        <w:spacing w:after="80" w:line="276"/>
      </w:pPr>
      <w:r>
        <w:rPr>
          <w:b/>
          <w:bCs/>
        </w:rPr>
        <w:t xml:space="preserve">For the product: </w:t>
      </w:r>
      <w:r>
        <w:t xml:space="preserve">a consistent interface feels more trustworthy and is easier to scale across three roles and two languages.</w:t>
      </w:r>
    </w:p>
    <w:p>
      <w:pPr>
        <w:pStyle w:val="Heading2"/>
        <w:spacing w:after="80" w:before="260"/>
      </w:pPr>
      <w:r>
        <w:rPr>
          <w:rFonts w:ascii="Arial" w:cs="Arial" w:eastAsia="Arial" w:hAnsi="Arial"/>
          <w:b/>
          <w:bCs/>
          <w:color w:val="1F3B73"/>
          <w:sz w:val="24"/>
          <w:szCs w:val="24"/>
        </w:rPr>
        <w:t xml:space="preserve">1.3 Who should use this guideline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c>
          <w:tcPr>
            <w:tcW w:type="dxa" w:w="6600"/>
            <w:shd w:fill="022465" w:color="auto" w:val="clear"/>
            <w:tcMar>
              <w:top w:type="dxa" w:w="60"/>
              <w:left w:type="dxa" w:w="90"/>
              <w:bottom w:type="dxa" w:w="60"/>
              <w:right w:type="dxa" w:w="90"/>
            </w:tcMar>
          </w:tcPr>
          <w:p>
            <w:pPr>
              <w:spacing w:after="40" w:before="40" w:line="240"/>
            </w:pPr>
            <w:r>
              <w:rPr>
                <w:b/>
                <w:bCs/>
                <w:color w:val="FFFFFF"/>
                <w:sz w:val="17"/>
                <w:szCs w:val="17"/>
              </w:rPr>
              <w:t xml:space="preserve">How to use it</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UI/UX Designers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Build wireframes, mockups and prototypes using only the colours, type styles, grid, spacing, patterns and components defined here.</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Front-end Developers</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Translate these specifications into design tokens and reusable components, then verify the implementation against this document.</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Product Teams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Use the guideline as the reference point when reviewing new screens, and Section 21 to check requirement coverage.</w:t>
            </w:r>
          </w:p>
        </w:tc>
      </w:tr>
    </w:tbl>
    <w:p>
      <w:pPr>
        <w:pStyle w:val="Heading2"/>
        <w:spacing w:after="80" w:before="260"/>
      </w:pPr>
      <w:r>
        <w:rPr>
          <w:rFonts w:ascii="Arial" w:cs="Arial" w:eastAsia="Arial" w:hAnsi="Arial"/>
          <w:b/>
          <w:bCs/>
          <w:color w:val="1F3B73"/>
          <w:sz w:val="24"/>
          <w:szCs w:val="24"/>
        </w:rPr>
        <w:t xml:space="preserve">1.4 System at a glance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Area</w:t>
            </w:r>
          </w:p>
        </w:tc>
        <w:tc>
          <w:tcPr>
            <w:tcW w:type="dxa" w:w="6600"/>
            <w:shd w:fill="022465" w:color="auto" w:val="clear"/>
            <w:tcMar>
              <w:top w:type="dxa" w:w="60"/>
              <w:left w:type="dxa" w:w="90"/>
              <w:bottom w:type="dxa" w:w="60"/>
              <w:right w:type="dxa" w:w="90"/>
            </w:tcMar>
          </w:tcPr>
          <w:p>
            <w:pPr>
              <w:spacing w:after="40" w:before="40" w:line="240"/>
            </w:pPr>
            <w:r>
              <w:rPr>
                <w:b/>
                <w:bCs/>
                <w:color w:val="FFFFFF"/>
                <w:sz w:val="17"/>
                <w:szCs w:val="17"/>
              </w:rPr>
              <w:t xml:space="preserve">What it defines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Brand Colors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Primary, Secondary and Secondary2, and the distinction between brand red and state red</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State Colors</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Five fills, four text-safe variants, and the published fill-to-foreground pairings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Severity</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Four levels — green, orange, red, grey — each carrying colour, shape and label</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Neutral Colors</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Black and Grey scales, each with a defined role, and the four legal surfaces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Typography</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Plus Jakarta Sans headings, Inter body, weights, a responsive ramp and numeral rules</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Iconography</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24 px frame with a 20 px live area and a 2 px safe area, plus style and sizes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Grid System</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Fluid columns with fixed margins and gutters from 320 to 1536 px, and navigation shells</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Spacing System</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Eleven levels from 4 px to 120 px</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Token tiers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Radius, elevation, motion, layering, focus and minimum interaction target</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Data provenance</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Simulated, Estimated, Provisional and Verified labels, and data freshness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Measured values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KPI tiles, tabular numerals, chart palette and chart accessibility</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Control and restriction</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command lifecycle, the restriction ladder and notification delivery</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Energy, air and carbon</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CO₂ ppm and kgCO₂e separation, savings attribution, the carbon lifecycle and device trust</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Textfields</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Anatomy, six variants, font-size padding and nine states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Selectors</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Nine components with their displayed states</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Buttons</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Two families, sizes, six states and four variants</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Accessibility and language</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The measurable accessibility bar and the any-language rules</w:t>
            </w:r>
          </w:p>
        </w:tc>
      </w:tr>
    </w:tbl>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2. Brand Colors</w:t>
      </w:r>
    </w:p>
    <w:p>
      <w:pPr>
        <w:spacing w:after="140" w:before="0" w:line="276"/>
      </w:pPr>
      <w:r>
        <w:t xml:space="preserve">Brand colours carry the identity of the product and mark primary actions. The brand palette consists of three colours.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1300"/>
        <w:gridCol w:w="1050"/>
        <w:gridCol w:w="1100"/>
        <w:gridCol w:w="1600"/>
        <w:gridCol w:w="320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Name</w:t>
            </w:r>
          </w:p>
        </w:tc>
        <w:tc>
          <w:tcPr>
            <w:tcW w:type="dxa" w:w="1050"/>
            <w:shd w:fill="022465" w:color="auto" w:val="clear"/>
            <w:tcMar>
              <w:top w:type="dxa" w:w="60"/>
              <w:left w:type="dxa" w:w="90"/>
              <w:bottom w:type="dxa" w:w="60"/>
              <w:right w:type="dxa" w:w="90"/>
            </w:tcMar>
          </w:tcPr>
          <w:p>
            <w:pPr>
              <w:spacing w:after="40" w:before="40" w:line="240"/>
            </w:pPr>
            <w:r>
              <w:rPr>
                <w:b/>
                <w:bCs/>
                <w:color w:val="FFFFFF"/>
                <w:sz w:val="17"/>
                <w:szCs w:val="17"/>
              </w:rPr>
              <w:t xml:space="preserve">HEX</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On white</w:t>
            </w:r>
          </w:p>
        </w:tc>
        <w:tc>
          <w:tcPr>
            <w:tcW w:type="dxa" w:w="1600"/>
            <w:shd w:fill="022465" w:color="auto" w:val="clear"/>
            <w:tcMar>
              <w:top w:type="dxa" w:w="60"/>
              <w:left w:type="dxa" w:w="90"/>
              <w:bottom w:type="dxa" w:w="60"/>
              <w:right w:type="dxa" w:w="90"/>
            </w:tcMar>
          </w:tcPr>
          <w:p>
            <w:pPr>
              <w:spacing w:after="40" w:before="40" w:line="240"/>
            </w:pPr>
            <w:r>
              <w:rPr>
                <w:b/>
                <w:bCs/>
                <w:color w:val="FFFFFF"/>
                <w:sz w:val="17"/>
                <w:szCs w:val="17"/>
              </w:rPr>
              <w:t xml:space="preserve">White text on it</w:t>
            </w:r>
          </w:p>
        </w:tc>
        <w:tc>
          <w:tcPr>
            <w:tcW w:type="dxa" w:w="32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r>
      <w:tr>
        <w:tc>
          <w:tcPr>
            <w:tcW w:type="dxa" w:w="750"/>
            <w:shd w:fill="022465" w:color="auto" w:val="clear"/>
            <w:tcMar>
              <w:top w:type="dxa" w:w="60"/>
              <w:left w:type="dxa" w:w="90"/>
              <w:bottom w:type="dxa" w:w="60"/>
              <w:right w:type="dxa" w:w="90"/>
            </w:tcMar>
          </w:tcPr>
          <w:p>
            <w:pPr>
              <w:spacing w:after="40" w:before="40"/>
            </w:pPr>
            <w:r>
              <w:rPr>
                <w:sz w:val="18"/>
                <w:szCs w:val="18"/>
              </w:rPr>
              <w:t xml:space="preserve"> </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Primary</w:t>
            </w:r>
          </w:p>
        </w:tc>
        <w:tc>
          <w:tcPr>
            <w:tcW w:type="dxa" w:w="1050"/>
            <w:tcMar>
              <w:top w:type="dxa" w:w="60"/>
              <w:left w:type="dxa" w:w="90"/>
              <w:bottom w:type="dxa" w:w="60"/>
              <w:right w:type="dxa" w:w="90"/>
            </w:tcMar>
          </w:tcPr>
          <w:p>
            <w:pPr>
              <w:spacing w:after="40" w:before="40" w:line="240"/>
            </w:pPr>
            <w:r>
              <w:rPr>
                <w:b w:val="false"/>
                <w:bCs w:val="false"/>
                <w:color w:val="1D1D1D"/>
                <w:sz w:val="18"/>
                <w:szCs w:val="18"/>
              </w:rPr>
              <w:t xml:space="preserve">#022465</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14.55:1</w:t>
            </w:r>
          </w:p>
        </w:tc>
        <w:tc>
          <w:tcPr>
            <w:tcW w:type="dxa" w:w="1600"/>
            <w:tcMar>
              <w:top w:type="dxa" w:w="60"/>
              <w:left w:type="dxa" w:w="90"/>
              <w:bottom w:type="dxa" w:w="60"/>
              <w:right w:type="dxa" w:w="90"/>
            </w:tcMar>
          </w:tcPr>
          <w:p>
            <w:pPr>
              <w:spacing w:after="40" w:before="40" w:line="240"/>
            </w:pPr>
            <w:r>
              <w:rPr>
                <w:b w:val="false"/>
                <w:bCs w:val="false"/>
                <w:color w:val="1D1D1D"/>
                <w:sz w:val="18"/>
                <w:szCs w:val="18"/>
              </w:rPr>
              <w:t xml:space="preserve">14.55:1 — AA</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Main brand colour; Primary Button; selected and active states throughout the interface</w:t>
            </w:r>
          </w:p>
        </w:tc>
      </w:tr>
      <w:tr>
        <w:tc>
          <w:tcPr>
            <w:tcW w:type="dxa" w:w="750"/>
            <w:shd w:fill="0B1933" w:color="auto" w:val="clear"/>
            <w:tcMar>
              <w:top w:type="dxa" w:w="60"/>
              <w:left w:type="dxa" w:w="90"/>
              <w:bottom w:type="dxa" w:w="60"/>
              <w:right w:type="dxa" w:w="90"/>
            </w:tcMar>
          </w:tcPr>
          <w:p>
            <w:pPr>
              <w:spacing w:after="40" w:before="40"/>
            </w:pPr>
            <w:r>
              <w:rPr>
                <w:sz w:val="18"/>
                <w:szCs w:val="18"/>
              </w:rPr>
              <w:t xml:space="preserve"> </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Secondary</w:t>
            </w:r>
          </w:p>
        </w:tc>
        <w:tc>
          <w:tcPr>
            <w:tcW w:type="dxa" w:w="10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#0B1933</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17.48:1</w:t>
            </w:r>
          </w:p>
        </w:tc>
        <w:tc>
          <w:tcPr>
            <w:tcW w:type="dxa" w:w="1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17.48:1 — AA</w:t>
            </w:r>
          </w:p>
        </w:tc>
        <w:tc>
          <w:tcPr>
            <w:tcW w:type="dxa" w:w="3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Supporting brand elements that need a deeper tone than Primary</w:t>
            </w:r>
          </w:p>
        </w:tc>
      </w:tr>
      <w:tr>
        <w:tc>
          <w:tcPr>
            <w:tcW w:type="dxa" w:w="750"/>
            <w:shd w:fill="DB1217" w:color="auto" w:val="clear"/>
            <w:tcMar>
              <w:top w:type="dxa" w:w="60"/>
              <w:left w:type="dxa" w:w="90"/>
              <w:bottom w:type="dxa" w:w="60"/>
              <w:right w:type="dxa" w:w="90"/>
            </w:tcMar>
          </w:tcPr>
          <w:p>
            <w:pPr>
              <w:spacing w:after="40" w:before="40"/>
            </w:pPr>
            <w:r>
              <w:rPr>
                <w:sz w:val="18"/>
                <w:szCs w:val="18"/>
              </w:rPr>
              <w:t xml:space="preserve"> </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Secondary2</w:t>
            </w:r>
          </w:p>
        </w:tc>
        <w:tc>
          <w:tcPr>
            <w:tcW w:type="dxa" w:w="1050"/>
            <w:tcMar>
              <w:top w:type="dxa" w:w="60"/>
              <w:left w:type="dxa" w:w="90"/>
              <w:bottom w:type="dxa" w:w="60"/>
              <w:right w:type="dxa" w:w="90"/>
            </w:tcMar>
          </w:tcPr>
          <w:p>
            <w:pPr>
              <w:spacing w:after="40" w:before="40" w:line="240"/>
            </w:pPr>
            <w:r>
              <w:rPr>
                <w:b w:val="false"/>
                <w:bCs w:val="false"/>
                <w:color w:val="1D1D1D"/>
                <w:sz w:val="18"/>
                <w:szCs w:val="18"/>
              </w:rPr>
              <w:t xml:space="preserve">#DB1217</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5.11:1</w:t>
            </w:r>
          </w:p>
        </w:tc>
        <w:tc>
          <w:tcPr>
            <w:tcW w:type="dxa" w:w="1600"/>
            <w:tcMar>
              <w:top w:type="dxa" w:w="60"/>
              <w:left w:type="dxa" w:w="90"/>
              <w:bottom w:type="dxa" w:w="60"/>
              <w:right w:type="dxa" w:w="90"/>
            </w:tcMar>
          </w:tcPr>
          <w:p>
            <w:pPr>
              <w:spacing w:after="40" w:before="40" w:line="240"/>
            </w:pPr>
            <w:r>
              <w:rPr>
                <w:b w:val="false"/>
                <w:bCs w:val="false"/>
                <w:color w:val="1D1D1D"/>
                <w:sz w:val="18"/>
                <w:szCs w:val="18"/>
              </w:rPr>
              <w:t xml:space="preserve">5.11:1 — AA</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Brand red; Secondary Button</w:t>
            </w:r>
          </w:p>
        </w:tc>
      </w:tr>
    </w:tbl>
    <w:p>
      <w:pPr>
        <w:spacing w:after="100"/>
      </w:pPr>
      <w:r>
        <w:t xml:space="preserve"/>
      </w:r>
    </w:p>
    <w:p>
      <w:pPr>
        <w:spacing w:after="140" w:before="0" w:line="276"/>
      </w:pPr>
      <w:r>
        <w:t xml:space="preserve">Limit Primary to one prominent action per area, so the main action on a screen stays unambiguous.</w:t>
      </w:r>
    </w:p>
    <w:p>
      <w:pPr>
        <w:pStyle w:val="Heading2"/>
        <w:spacing w:after="80" w:before="260"/>
      </w:pPr>
      <w:r>
        <w:rPr>
          <w:rFonts w:ascii="Arial" w:cs="Arial" w:eastAsia="Arial" w:hAnsi="Arial"/>
          <w:b/>
          <w:bCs/>
          <w:color w:val="1F3B73"/>
          <w:sz w:val="24"/>
          <w:szCs w:val="24"/>
        </w:rPr>
        <w:t xml:space="preserve">2.1 Brand red vs state red</w:t>
      </w:r>
    </w:p>
    <w:p>
      <w:pPr>
        <w:spacing w:after="140" w:before="0" w:line="276"/>
      </w:pPr>
      <w:r>
        <w:t xml:space="preserve">The interface uses two reds. Their hues are close; their meanings are not.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1100"/>
        <w:gridCol w:w="3000"/>
        <w:gridCol w:w="415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HEX</w:t>
            </w:r>
          </w:p>
        </w:tc>
        <w:tc>
          <w:tcPr>
            <w:tcW w:type="dxa" w:w="3000"/>
            <w:shd w:fill="022465" w:color="auto" w:val="clear"/>
            <w:tcMar>
              <w:top w:type="dxa" w:w="60"/>
              <w:left w:type="dxa" w:w="90"/>
              <w:bottom w:type="dxa" w:w="60"/>
              <w:right w:type="dxa" w:w="90"/>
            </w:tcMar>
          </w:tcPr>
          <w:p>
            <w:pPr>
              <w:spacing w:after="40" w:before="40" w:line="240"/>
            </w:pPr>
            <w:r>
              <w:rPr>
                <w:b/>
                <w:bCs/>
                <w:color w:val="FFFFFF"/>
                <w:sz w:val="17"/>
                <w:szCs w:val="17"/>
              </w:rPr>
              <w:t xml:space="preserve">Classification</w:t>
            </w:r>
          </w:p>
        </w:tc>
        <w:tc>
          <w:tcPr>
            <w:tcW w:type="dxa" w:w="4150"/>
            <w:shd w:fill="022465" w:color="auto" w:val="clear"/>
            <w:tcMar>
              <w:top w:type="dxa" w:w="60"/>
              <w:left w:type="dxa" w:w="90"/>
              <w:bottom w:type="dxa" w:w="60"/>
              <w:right w:type="dxa" w:w="90"/>
            </w:tcMar>
          </w:tcPr>
          <w:p>
            <w:pPr>
              <w:spacing w:after="40" w:before="40" w:line="240"/>
            </w:pPr>
            <w:r>
              <w:rPr>
                <w:b/>
                <w:bCs/>
                <w:color w:val="FFFFFF"/>
                <w:sz w:val="17"/>
                <w:szCs w:val="17"/>
              </w:rPr>
              <w:t xml:space="preserve">Meaning</w:t>
            </w:r>
          </w:p>
        </w:tc>
      </w:tr>
      <w:tr>
        <w:tc>
          <w:tcPr>
            <w:tcW w:type="dxa" w:w="750"/>
            <w:shd w:fill="DB1217" w:color="auto" w:val="clear"/>
            <w:tcMar>
              <w:top w:type="dxa" w:w="60"/>
              <w:left w:type="dxa" w:w="90"/>
              <w:bottom w:type="dxa" w:w="60"/>
              <w:right w:type="dxa" w:w="90"/>
            </w:tcMar>
          </w:tcPr>
          <w:p>
            <w:pPr>
              <w:spacing w:after="40" w:before="40"/>
            </w:pPr>
            <w:r>
              <w:rPr>
                <w:sz w:val="18"/>
                <w:szCs w:val="18"/>
              </w:rPr>
              <w:t xml:space="preserve"> </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#DB1217</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Brand — Secondary2 / Secondary Button</w:t>
            </w:r>
          </w:p>
        </w:tc>
        <w:tc>
          <w:tcPr>
            <w:tcW w:type="dxa" w:w="4150"/>
            <w:tcMar>
              <w:top w:type="dxa" w:w="60"/>
              <w:left w:type="dxa" w:w="90"/>
              <w:bottom w:type="dxa" w:w="60"/>
              <w:right w:type="dxa" w:w="90"/>
            </w:tcMar>
          </w:tcPr>
          <w:p>
            <w:pPr>
              <w:spacing w:after="40" w:before="40" w:line="240"/>
            </w:pPr>
            <w:r>
              <w:rPr>
                <w:b w:val="false"/>
                <w:bCs w:val="false"/>
                <w:color w:val="1D1D1D"/>
                <w:sz w:val="18"/>
                <w:szCs w:val="18"/>
              </w:rPr>
              <w:t xml:space="preserve">Brand identity and a secondary action. It does not signal a problem.</w:t>
            </w:r>
          </w:p>
        </w:tc>
      </w:tr>
      <w:tr>
        <w:tc>
          <w:tcPr>
            <w:tcW w:type="dxa" w:w="750"/>
            <w:shd w:fill="EB5757" w:color="auto" w:val="clear"/>
            <w:tcMar>
              <w:top w:type="dxa" w:w="60"/>
              <w:left w:type="dxa" w:w="90"/>
              <w:bottom w:type="dxa" w:w="60"/>
              <w:right w:type="dxa" w:w="90"/>
            </w:tcMar>
          </w:tcPr>
          <w:p>
            <w:pPr>
              <w:spacing w:after="40" w:before="40"/>
            </w:pPr>
            <w:r>
              <w:rPr>
                <w:sz w:val="18"/>
                <w:szCs w:val="18"/>
              </w:rPr>
              <w:t xml:space="preserve"> </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#EB5757</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State — Error</w:t>
            </w:r>
          </w:p>
        </w:tc>
        <w:tc>
          <w:tcPr>
            <w:tcW w:type="dxa" w:w="4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An error condition, such as an invalid Textfield value, or severity red.</w:t>
            </w:r>
          </w:p>
        </w:tc>
      </w:tr>
    </w:tbl>
    <w:p>
      <w:pPr>
        <w:spacing w:after="100"/>
      </w:pPr>
      <w:r>
        <w:t xml:space="preserve"/>
      </w:r>
    </w:p>
    <w:p>
      <w:pPr>
        <w:spacing w:after="140" w:before="0" w:line="276"/>
      </w:pPr>
      <w:r>
        <w:rPr>
          <w:b/>
          <w:bCs/>
        </w:rPr>
        <w:t xml:space="preserve">Brand colour ≠ state colour. </w:t>
      </w:r>
      <w:r>
        <w:t xml:space="preserve">The similar hue is intentional. Users tell these apart through context rather than hue alone:</w:t>
      </w:r>
    </w:p>
    <w:p>
      <w:pPr>
        <w:pStyle w:val="ListParagraph"/>
        <w:numPr>
          <w:ilvl w:val="0"/>
          <w:numId w:val="2"/>
        </w:numPr>
        <w:spacing w:after="80" w:line="276"/>
      </w:pPr>
      <w:r>
        <w:rPr>
          <w:b/>
          <w:bCs/>
        </w:rPr>
        <w:t xml:space="preserve">Semantic meaning: </w:t>
      </w:r>
      <w:r>
        <w:t xml:space="preserve">Secondary2 expresses the brand; Error communicates a condition.</w:t>
      </w:r>
    </w:p>
    <w:p>
      <w:pPr>
        <w:pStyle w:val="ListParagraph"/>
        <w:numPr>
          <w:ilvl w:val="0"/>
          <w:numId w:val="2"/>
        </w:numPr>
        <w:spacing w:after="80" w:line="276"/>
      </w:pPr>
      <w:r>
        <w:rPr>
          <w:b/>
          <w:bCs/>
        </w:rPr>
        <w:t xml:space="preserve">Component usage: </w:t>
      </w:r>
      <w:r>
        <w:t xml:space="preserve">Secondary2 appears on the Secondary Button; Error appears in Textfield error states and severity indicators.</w:t>
      </w:r>
    </w:p>
    <w:p>
      <w:pPr>
        <w:pStyle w:val="ListParagraph"/>
        <w:numPr>
          <w:ilvl w:val="0"/>
          <w:numId w:val="2"/>
        </w:numPr>
        <w:spacing w:after="80" w:line="276"/>
      </w:pPr>
      <w:r>
        <w:rPr>
          <w:b/>
          <w:bCs/>
        </w:rPr>
        <w:t xml:space="preserve">Labels and text: </w:t>
      </w:r>
      <w:r>
        <w:t xml:space="preserve">actions carry action labels such as "Continue"; states carry status text such as "Error !", and always an icon.</w:t>
      </w:r>
    </w:p>
    <w:p>
      <w:pPr>
        <w:pStyle w:val="ListParagraph"/>
        <w:numPr>
          <w:ilvl w:val="0"/>
          <w:numId w:val="2"/>
        </w:numPr>
        <w:spacing w:after="80" w:line="276"/>
      </w:pPr>
      <w:r>
        <w:rPr>
          <w:b/>
          <w:bCs/>
        </w:rPr>
        <w:t xml:space="preserve">Placement: </w:t>
      </w:r>
      <w:r>
        <w:t xml:space="preserve">a button sits in an action area; a status message sits next to the element it describes.</w:t>
      </w:r>
    </w:p>
    <w:p>
      <w:pPr>
        <w:pStyle w:val="Heading1"/>
        <w:pBdr>
          <w:bottom w:val="single" w:color="022465" w:sz="12" w:space="6"/>
        </w:pBdr>
        <w:spacing w:after="60" w:before="360"/>
      </w:pPr>
      <w:r>
        <w:rPr>
          <w:rFonts w:ascii="Arial" w:cs="Arial" w:eastAsia="Arial" w:hAnsi="Arial"/>
          <w:b/>
          <w:bCs/>
          <w:color w:val="1F3B73"/>
          <w:sz w:val="30"/>
          <w:szCs w:val="30"/>
        </w:rPr>
        <w:t xml:space="preserve">3. State Colors</w:t>
      </w:r>
    </w:p>
    <w:p>
      <w:pPr>
        <w:spacing w:after="140" w:before="0" w:line="276"/>
      </w:pPr>
      <w:r>
        <w:t xml:space="preserve">State colours communicate the condition of the interface or of a specific element. Because they carry meaning, reserve them for status rather than decoration.</w:t>
      </w:r>
    </w:p>
    <w:p>
      <w:pPr>
        <w:pStyle w:val="Heading2"/>
        <w:spacing w:after="80" w:before="260"/>
      </w:pPr>
      <w:r>
        <w:rPr>
          <w:rFonts w:ascii="Arial" w:cs="Arial" w:eastAsia="Arial" w:hAnsi="Arial"/>
          <w:b/>
          <w:bCs/>
          <w:color w:val="1F3B73"/>
          <w:sz w:val="24"/>
          <w:szCs w:val="24"/>
        </w:rPr>
        <w:t xml:space="preserve">3.1 State fills</w:t>
      </w:r>
    </w:p>
    <w:p>
      <w:pPr>
        <w:spacing w:after="140" w:before="0" w:line="276"/>
      </w:pPr>
      <w:r>
        <w:rPr>
          <w:b/>
          <w:bCs/>
        </w:rPr>
        <w:t xml:space="preserve">These are fill colours. </w:t>
      </w:r>
      <w:r>
        <w:t xml:space="preserve">None of them may carry text — use the paired variants in §3.2.</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1100"/>
        <w:gridCol w:w="1050"/>
        <w:gridCol w:w="1700"/>
        <w:gridCol w:w="440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Name</w:t>
            </w:r>
          </w:p>
        </w:tc>
        <w:tc>
          <w:tcPr>
            <w:tcW w:type="dxa" w:w="1050"/>
            <w:shd w:fill="022465" w:color="auto" w:val="clear"/>
            <w:tcMar>
              <w:top w:type="dxa" w:w="60"/>
              <w:left w:type="dxa" w:w="90"/>
              <w:bottom w:type="dxa" w:w="60"/>
              <w:right w:type="dxa" w:w="90"/>
            </w:tcMar>
          </w:tcPr>
          <w:p>
            <w:pPr>
              <w:spacing w:after="40" w:before="40" w:line="240"/>
            </w:pPr>
            <w:r>
              <w:rPr>
                <w:b/>
                <w:bCs/>
                <w:color w:val="FFFFFF"/>
                <w:sz w:val="17"/>
                <w:szCs w:val="17"/>
              </w:rPr>
              <w:t xml:space="preserve">HEX</w:t>
            </w:r>
          </w:p>
        </w:tc>
        <w:tc>
          <w:tcPr>
            <w:tcW w:type="dxa" w:w="1700"/>
            <w:shd w:fill="022465" w:color="auto" w:val="clear"/>
            <w:tcMar>
              <w:top w:type="dxa" w:w="60"/>
              <w:left w:type="dxa" w:w="90"/>
              <w:bottom w:type="dxa" w:w="60"/>
              <w:right w:type="dxa" w:w="90"/>
            </w:tcMar>
          </w:tcPr>
          <w:p>
            <w:pPr>
              <w:spacing w:after="40" w:before="40" w:line="240"/>
            </w:pPr>
            <w:r>
              <w:rPr>
                <w:b/>
                <w:bCs/>
                <w:color w:val="FFFFFF"/>
                <w:sz w:val="17"/>
                <w:szCs w:val="17"/>
              </w:rPr>
              <w:t xml:space="preserve">As text on white</w:t>
            </w:r>
          </w:p>
        </w:tc>
        <w:tc>
          <w:tcPr>
            <w:tcW w:type="dxa" w:w="4400"/>
            <w:shd w:fill="022465" w:color="auto" w:val="clear"/>
            <w:tcMar>
              <w:top w:type="dxa" w:w="60"/>
              <w:left w:type="dxa" w:w="90"/>
              <w:bottom w:type="dxa" w:w="60"/>
              <w:right w:type="dxa" w:w="90"/>
            </w:tcMar>
          </w:tcPr>
          <w:p>
            <w:pPr>
              <w:spacing w:after="40" w:before="40" w:line="240"/>
            </w:pPr>
            <w:r>
              <w:rPr>
                <w:b/>
                <w:bCs/>
                <w:color w:val="FFFFFF"/>
                <w:sz w:val="17"/>
                <w:szCs w:val="17"/>
              </w:rPr>
              <w:t xml:space="preserve">Semantic purpose</w:t>
            </w:r>
          </w:p>
        </w:tc>
      </w:tr>
      <w:tr>
        <w:tc>
          <w:tcPr>
            <w:tcW w:type="dxa" w:w="750"/>
            <w:shd w:fill="2F80ED" w:color="auto" w:val="clear"/>
            <w:tcMar>
              <w:top w:type="dxa" w:w="60"/>
              <w:left w:type="dxa" w:w="90"/>
              <w:bottom w:type="dxa" w:w="60"/>
              <w:right w:type="dxa" w:w="90"/>
            </w:tcMar>
          </w:tcPr>
          <w:p>
            <w:pPr>
              <w:spacing w:after="40" w:before="40"/>
            </w:pPr>
            <w:r>
              <w:rPr>
                <w:sz w:val="18"/>
                <w:szCs w:val="18"/>
              </w:rPr>
              <w:t xml:space="preserve"> </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Info</w:t>
            </w:r>
          </w:p>
        </w:tc>
        <w:tc>
          <w:tcPr>
            <w:tcW w:type="dxa" w:w="1050"/>
            <w:tcMar>
              <w:top w:type="dxa" w:w="60"/>
              <w:left w:type="dxa" w:w="90"/>
              <w:bottom w:type="dxa" w:w="60"/>
              <w:right w:type="dxa" w:w="90"/>
            </w:tcMar>
          </w:tcPr>
          <w:p>
            <w:pPr>
              <w:spacing w:after="40" w:before="40" w:line="240"/>
            </w:pPr>
            <w:r>
              <w:rPr>
                <w:b w:val="false"/>
                <w:bCs w:val="false"/>
                <w:color w:val="1D1D1D"/>
                <w:sz w:val="18"/>
                <w:szCs w:val="18"/>
              </w:rPr>
              <w:t xml:space="preserve">#2F80ED</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3.87:1</w:t>
            </w:r>
          </w:p>
        </w:tc>
        <w:tc>
          <w:tcPr>
            <w:tcW w:type="dxa" w:w="4400"/>
            <w:tcMar>
              <w:top w:type="dxa" w:w="60"/>
              <w:left w:type="dxa" w:w="90"/>
              <w:bottom w:type="dxa" w:w="60"/>
              <w:right w:type="dxa" w:w="90"/>
            </w:tcMar>
          </w:tcPr>
          <w:p>
            <w:pPr>
              <w:spacing w:after="40" w:before="40" w:line="240"/>
            </w:pPr>
            <w:r>
              <w:rPr>
                <w:b w:val="false"/>
                <w:bCs w:val="false"/>
                <w:color w:val="1D1D1D"/>
                <w:sz w:val="18"/>
                <w:szCs w:val="18"/>
              </w:rPr>
              <w:t xml:space="preserve">Neutral information or guidance. Non-text use only until darkened to at least #1B6FDB.</w:t>
            </w:r>
          </w:p>
        </w:tc>
      </w:tr>
      <w:tr>
        <w:tc>
          <w:tcPr>
            <w:tcW w:type="dxa" w:w="750"/>
            <w:shd w:fill="007B88" w:color="auto" w:val="clear"/>
            <w:tcMar>
              <w:top w:type="dxa" w:w="60"/>
              <w:left w:type="dxa" w:w="90"/>
              <w:bottom w:type="dxa" w:w="60"/>
              <w:right w:type="dxa" w:w="90"/>
            </w:tcMar>
          </w:tcPr>
          <w:p>
            <w:pPr>
              <w:spacing w:after="40" w:before="40"/>
            </w:pPr>
            <w:r>
              <w:rPr>
                <w:sz w:val="18"/>
                <w:szCs w:val="18"/>
              </w:rPr>
              <w:t xml:space="preserve"> </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Eco</w:t>
            </w:r>
          </w:p>
        </w:tc>
        <w:tc>
          <w:tcPr>
            <w:tcW w:type="dxa" w:w="10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#007B88</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5.01:1</w:t>
            </w:r>
          </w:p>
        </w:tc>
        <w:tc>
          <w:tcPr>
            <w:tcW w:type="dxa" w:w="4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sustainability and energy-saving channel: carbon saved, avoided emissions, savings levers, and the Eco air-conditioner mode. Never indicates severity.</w:t>
            </w:r>
          </w:p>
        </w:tc>
      </w:tr>
      <w:tr>
        <w:tc>
          <w:tcPr>
            <w:tcW w:type="dxa" w:w="750"/>
            <w:shd w:fill="27AE60" w:color="auto" w:val="clear"/>
            <w:tcMar>
              <w:top w:type="dxa" w:w="60"/>
              <w:left w:type="dxa" w:w="90"/>
              <w:bottom w:type="dxa" w:w="60"/>
              <w:right w:type="dxa" w:w="90"/>
            </w:tcMar>
          </w:tcPr>
          <w:p>
            <w:pPr>
              <w:spacing w:after="40" w:before="40"/>
            </w:pPr>
            <w:r>
              <w:rPr>
                <w:sz w:val="18"/>
                <w:szCs w:val="18"/>
              </w:rPr>
              <w:t xml:space="preserve"> </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Success</w:t>
            </w:r>
          </w:p>
        </w:tc>
        <w:tc>
          <w:tcPr>
            <w:tcW w:type="dxa" w:w="1050"/>
            <w:tcMar>
              <w:top w:type="dxa" w:w="60"/>
              <w:left w:type="dxa" w:w="90"/>
              <w:bottom w:type="dxa" w:w="60"/>
              <w:right w:type="dxa" w:w="90"/>
            </w:tcMar>
          </w:tcPr>
          <w:p>
            <w:pPr>
              <w:spacing w:after="40" w:before="40" w:line="240"/>
            </w:pPr>
            <w:r>
              <w:rPr>
                <w:b w:val="false"/>
                <w:bCs w:val="false"/>
                <w:color w:val="1D1D1D"/>
                <w:sz w:val="18"/>
                <w:szCs w:val="18"/>
              </w:rPr>
              <w:t xml:space="preserve">#27AE60</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2.87:1</w:t>
            </w:r>
          </w:p>
        </w:tc>
        <w:tc>
          <w:tcPr>
            <w:tcW w:type="dxa" w:w="4400"/>
            <w:tcMar>
              <w:top w:type="dxa" w:w="60"/>
              <w:left w:type="dxa" w:w="90"/>
              <w:bottom w:type="dxa" w:w="60"/>
              <w:right w:type="dxa" w:w="90"/>
            </w:tcMar>
          </w:tcPr>
          <w:p>
            <w:pPr>
              <w:spacing w:after="40" w:before="40" w:line="240"/>
            </w:pPr>
            <w:r>
              <w:rPr>
                <w:b w:val="false"/>
                <w:bCs w:val="false"/>
                <w:color w:val="1D1D1D"/>
                <w:sz w:val="18"/>
                <w:szCs w:val="18"/>
              </w:rPr>
              <w:t xml:space="preserve">A successful result or a valid input; severity green.</w:t>
            </w:r>
          </w:p>
        </w:tc>
      </w:tr>
      <w:tr>
        <w:tc>
          <w:tcPr>
            <w:tcW w:type="dxa" w:w="750"/>
            <w:shd w:fill="E2B93B" w:color="auto" w:val="clear"/>
            <w:tcMar>
              <w:top w:type="dxa" w:w="60"/>
              <w:left w:type="dxa" w:w="90"/>
              <w:bottom w:type="dxa" w:w="60"/>
              <w:right w:type="dxa" w:w="90"/>
            </w:tcMar>
          </w:tcPr>
          <w:p>
            <w:pPr>
              <w:spacing w:after="40" w:before="40"/>
            </w:pPr>
            <w:r>
              <w:rPr>
                <w:sz w:val="18"/>
                <w:szCs w:val="18"/>
              </w:rPr>
              <w:t xml:space="preserve"> </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Warning</w:t>
            </w:r>
          </w:p>
        </w:tc>
        <w:tc>
          <w:tcPr>
            <w:tcW w:type="dxa" w:w="10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#E2B93B</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1.87:1</w:t>
            </w:r>
          </w:p>
        </w:tc>
        <w:tc>
          <w:tcPr>
            <w:tcW w:type="dxa" w:w="4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Needs attention but is not yet an error; severity orange.</w:t>
            </w:r>
          </w:p>
        </w:tc>
      </w:tr>
      <w:tr>
        <w:tc>
          <w:tcPr>
            <w:tcW w:type="dxa" w:w="750"/>
            <w:shd w:fill="EB5757" w:color="auto" w:val="clear"/>
            <w:tcMar>
              <w:top w:type="dxa" w:w="60"/>
              <w:left w:type="dxa" w:w="90"/>
              <w:bottom w:type="dxa" w:w="60"/>
              <w:right w:type="dxa" w:w="90"/>
            </w:tcMar>
          </w:tcPr>
          <w:p>
            <w:pPr>
              <w:spacing w:after="40" w:before="40"/>
            </w:pPr>
            <w:r>
              <w:rPr>
                <w:sz w:val="18"/>
                <w:szCs w:val="18"/>
              </w:rPr>
              <w:t xml:space="preserve"> </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Error</w:t>
            </w:r>
          </w:p>
        </w:tc>
        <w:tc>
          <w:tcPr>
            <w:tcW w:type="dxa" w:w="1050"/>
            <w:tcMar>
              <w:top w:type="dxa" w:w="60"/>
              <w:left w:type="dxa" w:w="90"/>
              <w:bottom w:type="dxa" w:w="60"/>
              <w:right w:type="dxa" w:w="90"/>
            </w:tcMar>
          </w:tcPr>
          <w:p>
            <w:pPr>
              <w:spacing w:after="40" w:before="40" w:line="240"/>
            </w:pPr>
            <w:r>
              <w:rPr>
                <w:b w:val="false"/>
                <w:bCs w:val="false"/>
                <w:color w:val="1D1D1D"/>
                <w:sz w:val="18"/>
                <w:szCs w:val="18"/>
              </w:rPr>
              <w:t xml:space="preserve">#EB5757</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3.48:1</w:t>
            </w:r>
          </w:p>
        </w:tc>
        <w:tc>
          <w:tcPr>
            <w:tcW w:type="dxa" w:w="4400"/>
            <w:tcMar>
              <w:top w:type="dxa" w:w="60"/>
              <w:left w:type="dxa" w:w="90"/>
              <w:bottom w:type="dxa" w:w="60"/>
              <w:right w:type="dxa" w:w="90"/>
            </w:tcMar>
          </w:tcPr>
          <w:p>
            <w:pPr>
              <w:spacing w:after="40" w:before="40" w:line="240"/>
            </w:pPr>
            <w:r>
              <w:rPr>
                <w:b w:val="false"/>
                <w:bCs w:val="false"/>
                <w:color w:val="1D1D1D"/>
                <w:sz w:val="18"/>
                <w:szCs w:val="18"/>
              </w:rPr>
              <w:t xml:space="preserve">Something went wrong, such as an invalid input; severity red.</w:t>
            </w:r>
          </w:p>
        </w:tc>
      </w:tr>
    </w:tbl>
    <w:p>
      <w:pPr>
        <w:pStyle w:val="Heading2"/>
        <w:spacing w:after="80" w:before="260"/>
      </w:pPr>
      <w:r>
        <w:rPr>
          <w:rFonts w:ascii="Arial" w:cs="Arial" w:eastAsia="Arial" w:hAnsi="Arial"/>
          <w:b/>
          <w:bCs/>
          <w:color w:val="1F3B73"/>
          <w:sz w:val="24"/>
          <w:szCs w:val="24"/>
        </w:rPr>
        <w:t xml:space="preserve">3.2 Text-safe variants</w:t>
      </w:r>
    </w:p>
    <w:p>
      <w:pPr>
        <w:spacing w:after="140" w:before="0" w:line="276"/>
      </w:pPr>
      <w:r>
        <w:t xml:space="preserve">Where a state colour renders text, use its paired variant. Each keeps the hue and saturation of its fill, with lightness reduced until it clears 4.5:1 against every surface in the system.</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2150"/>
        <w:gridCol w:w="1100"/>
        <w:gridCol w:w="1250"/>
        <w:gridCol w:w="1250"/>
        <w:gridCol w:w="1250"/>
        <w:gridCol w:w="125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2150"/>
            <w:shd w:fill="022465" w:color="auto" w:val="clear"/>
            <w:tcMar>
              <w:top w:type="dxa" w:w="60"/>
              <w:left w:type="dxa" w:w="90"/>
              <w:bottom w:type="dxa" w:w="60"/>
              <w:right w:type="dxa" w:w="90"/>
            </w:tcMar>
          </w:tcPr>
          <w:p>
            <w:pPr>
              <w:spacing w:after="40" w:before="40" w:line="240"/>
            </w:pPr>
            <w:r>
              <w:rPr>
                <w:b/>
                <w:bCs/>
                <w:color w:val="FFFFFF"/>
                <w:sz w:val="17"/>
                <w:szCs w:val="17"/>
              </w:rPr>
              <w:t xml:space="preserve">Token</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HEX</w:t>
            </w:r>
          </w:p>
        </w:tc>
        <w:tc>
          <w:tcPr>
            <w:tcW w:type="dxa" w:w="1250"/>
            <w:shd w:fill="022465" w:color="auto" w:val="clear"/>
            <w:tcMar>
              <w:top w:type="dxa" w:w="60"/>
              <w:left w:type="dxa" w:w="90"/>
              <w:bottom w:type="dxa" w:w="60"/>
              <w:right w:type="dxa" w:w="90"/>
            </w:tcMar>
          </w:tcPr>
          <w:p>
            <w:pPr>
              <w:spacing w:after="40" w:before="40" w:line="240"/>
            </w:pPr>
            <w:r>
              <w:rPr>
                <w:b/>
                <w:bCs/>
                <w:color w:val="FFFFFF"/>
                <w:sz w:val="17"/>
                <w:szCs w:val="17"/>
              </w:rPr>
              <w:t xml:space="preserve">white-1</w:t>
            </w:r>
          </w:p>
        </w:tc>
        <w:tc>
          <w:tcPr>
            <w:tcW w:type="dxa" w:w="1250"/>
            <w:shd w:fill="022465" w:color="auto" w:val="clear"/>
            <w:tcMar>
              <w:top w:type="dxa" w:w="60"/>
              <w:left w:type="dxa" w:w="90"/>
              <w:bottom w:type="dxa" w:w="60"/>
              <w:right w:type="dxa" w:w="90"/>
            </w:tcMar>
          </w:tcPr>
          <w:p>
            <w:pPr>
              <w:spacing w:after="40" w:before="40" w:line="240"/>
            </w:pPr>
            <w:r>
              <w:rPr>
                <w:b/>
                <w:bCs/>
                <w:color w:val="FFFFFF"/>
                <w:sz w:val="17"/>
                <w:szCs w:val="17"/>
              </w:rPr>
              <w:t xml:space="preserve">white-2</w:t>
            </w:r>
          </w:p>
        </w:tc>
        <w:tc>
          <w:tcPr>
            <w:tcW w:type="dxa" w:w="1250"/>
            <w:shd w:fill="022465" w:color="auto" w:val="clear"/>
            <w:tcMar>
              <w:top w:type="dxa" w:w="60"/>
              <w:left w:type="dxa" w:w="90"/>
              <w:bottom w:type="dxa" w:w="60"/>
              <w:right w:type="dxa" w:w="90"/>
            </w:tcMar>
          </w:tcPr>
          <w:p>
            <w:pPr>
              <w:spacing w:after="40" w:before="40" w:line="240"/>
            </w:pPr>
            <w:r>
              <w:rPr>
                <w:b/>
                <w:bCs/>
                <w:color w:val="FFFFFF"/>
                <w:sz w:val="17"/>
                <w:szCs w:val="17"/>
              </w:rPr>
              <w:t xml:space="preserve">10 % tint</w:t>
            </w:r>
          </w:p>
        </w:tc>
        <w:tc>
          <w:tcPr>
            <w:tcW w:type="dxa" w:w="1250"/>
            <w:shd w:fill="022465" w:color="auto" w:val="clear"/>
            <w:tcMar>
              <w:top w:type="dxa" w:w="60"/>
              <w:left w:type="dxa" w:w="90"/>
              <w:bottom w:type="dxa" w:w="60"/>
              <w:right w:type="dxa" w:w="90"/>
            </w:tcMar>
          </w:tcPr>
          <w:p>
            <w:pPr>
              <w:spacing w:after="40" w:before="40" w:line="240"/>
            </w:pPr>
            <w:r>
              <w:rPr>
                <w:b/>
                <w:bCs/>
                <w:color w:val="FFFFFF"/>
                <w:sz w:val="17"/>
                <w:szCs w:val="17"/>
              </w:rPr>
              <w:t xml:space="preserve">gray-5</w:t>
            </w:r>
          </w:p>
        </w:tc>
      </w:tr>
      <w:tr>
        <w:tc>
          <w:tcPr>
            <w:tcW w:type="dxa" w:w="750"/>
            <w:shd w:fill="115FC8" w:color="auto" w:val="clear"/>
            <w:tcMar>
              <w:top w:type="dxa" w:w="60"/>
              <w:left w:type="dxa" w:w="90"/>
              <w:bottom w:type="dxa" w:w="60"/>
              <w:right w:type="dxa" w:w="90"/>
            </w:tcMar>
          </w:tcPr>
          <w:p>
            <w:pPr>
              <w:spacing w:after="40" w:before="40"/>
            </w:pPr>
            <w:r>
              <w:rPr>
                <w:sz w:val="18"/>
                <w:szCs w:val="18"/>
              </w:rPr>
              <w:t xml:space="preserve"> </w:t>
            </w:r>
          </w:p>
        </w:tc>
        <w:tc>
          <w:tcPr>
            <w:tcW w:type="dxa" w:w="2150"/>
            <w:tcMar>
              <w:top w:type="dxa" w:w="60"/>
              <w:left w:type="dxa" w:w="90"/>
              <w:bottom w:type="dxa" w:w="60"/>
              <w:right w:type="dxa" w:w="90"/>
            </w:tcMar>
          </w:tcPr>
          <w:p>
            <w:pPr>
              <w:spacing w:after="40" w:before="40" w:line="240"/>
            </w:pPr>
            <w:r>
              <w:rPr>
                <w:b w:val="false"/>
                <w:bCs w:val="false"/>
                <w:color w:val="1D1D1D"/>
                <w:sz w:val="18"/>
                <w:szCs w:val="18"/>
              </w:rPr>
              <w:t xml:space="preserve">state/info-text</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#115FC8</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6.01</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5.71</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5.33</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4.55</w:t>
            </w:r>
          </w:p>
        </w:tc>
      </w:tr>
      <w:tr>
        <w:tc>
          <w:tcPr>
            <w:tcW w:type="dxa" w:w="750"/>
            <w:shd w:fill="19713F" w:color="auto" w:val="clear"/>
            <w:tcMar>
              <w:top w:type="dxa" w:w="60"/>
              <w:left w:type="dxa" w:w="90"/>
              <w:bottom w:type="dxa" w:w="60"/>
              <w:right w:type="dxa" w:w="90"/>
            </w:tcMar>
          </w:tcPr>
          <w:p>
            <w:pPr>
              <w:spacing w:after="40" w:before="40"/>
            </w:pPr>
            <w:r>
              <w:rPr>
                <w:sz w:val="18"/>
                <w:szCs w:val="18"/>
              </w:rPr>
              <w:t xml:space="preserve"> </w:t>
            </w:r>
          </w:p>
        </w:tc>
        <w:tc>
          <w:tcPr>
            <w:tcW w:type="dxa" w:w="2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state/success-text</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#19713F</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6.04</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5.74</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5.47</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4.58</w:t>
            </w:r>
          </w:p>
        </w:tc>
      </w:tr>
      <w:tr>
        <w:tc>
          <w:tcPr>
            <w:tcW w:type="dxa" w:w="750"/>
            <w:shd w:fill="796012" w:color="auto" w:val="clear"/>
            <w:tcMar>
              <w:top w:type="dxa" w:w="60"/>
              <w:left w:type="dxa" w:w="90"/>
              <w:bottom w:type="dxa" w:w="60"/>
              <w:right w:type="dxa" w:w="90"/>
            </w:tcMar>
          </w:tcPr>
          <w:p>
            <w:pPr>
              <w:spacing w:after="40" w:before="40"/>
            </w:pPr>
            <w:r>
              <w:rPr>
                <w:sz w:val="18"/>
                <w:szCs w:val="18"/>
              </w:rPr>
              <w:t xml:space="preserve"> </w:t>
            </w:r>
          </w:p>
        </w:tc>
        <w:tc>
          <w:tcPr>
            <w:tcW w:type="dxa" w:w="2150"/>
            <w:tcMar>
              <w:top w:type="dxa" w:w="60"/>
              <w:left w:type="dxa" w:w="90"/>
              <w:bottom w:type="dxa" w:w="60"/>
              <w:right w:type="dxa" w:w="90"/>
            </w:tcMar>
          </w:tcPr>
          <w:p>
            <w:pPr>
              <w:spacing w:after="40" w:before="40" w:line="240"/>
            </w:pPr>
            <w:r>
              <w:rPr>
                <w:b w:val="false"/>
                <w:bCs w:val="false"/>
                <w:color w:val="1D1D1D"/>
                <w:sz w:val="18"/>
                <w:szCs w:val="18"/>
              </w:rPr>
              <w:t xml:space="preserve">state/warning-text</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#796012</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6.01</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5.71</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5.66</w:t>
            </w:r>
          </w:p>
        </w:tc>
        <w:tc>
          <w:tcPr>
            <w:tcW w:type="dxa" w:w="1250"/>
            <w:tcMar>
              <w:top w:type="dxa" w:w="60"/>
              <w:left w:type="dxa" w:w="90"/>
              <w:bottom w:type="dxa" w:w="60"/>
              <w:right w:type="dxa" w:w="90"/>
            </w:tcMar>
          </w:tcPr>
          <w:p>
            <w:pPr>
              <w:spacing w:after="40" w:before="40" w:line="240"/>
            </w:pPr>
            <w:r>
              <w:rPr>
                <w:b w:val="false"/>
                <w:bCs w:val="false"/>
                <w:color w:val="1D1D1D"/>
                <w:sz w:val="18"/>
                <w:szCs w:val="18"/>
              </w:rPr>
              <w:t xml:space="preserve">4.55</w:t>
            </w:r>
          </w:p>
        </w:tc>
      </w:tr>
      <w:tr>
        <w:tc>
          <w:tcPr>
            <w:tcW w:type="dxa" w:w="750"/>
            <w:shd w:fill="C41717" w:color="auto" w:val="clear"/>
            <w:tcMar>
              <w:top w:type="dxa" w:w="60"/>
              <w:left w:type="dxa" w:w="90"/>
              <w:bottom w:type="dxa" w:w="60"/>
              <w:right w:type="dxa" w:w="90"/>
            </w:tcMar>
          </w:tcPr>
          <w:p>
            <w:pPr>
              <w:spacing w:after="40" w:before="40"/>
            </w:pPr>
            <w:r>
              <w:rPr>
                <w:sz w:val="18"/>
                <w:szCs w:val="18"/>
              </w:rPr>
              <w:t xml:space="preserve"> </w:t>
            </w:r>
          </w:p>
        </w:tc>
        <w:tc>
          <w:tcPr>
            <w:tcW w:type="dxa" w:w="2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state/error-text</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#C41717</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6.03</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5.73</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5.35</w:t>
            </w:r>
          </w:p>
        </w:tc>
        <w:tc>
          <w:tcPr>
            <w:tcW w:type="dxa" w:w="12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4.57</w:t>
            </w:r>
          </w:p>
        </w:tc>
      </w:tr>
    </w:tbl>
    <w:p>
      <w:pPr>
        <w:spacing w:after="100"/>
      </w:pPr>
      <w:r>
        <w:t xml:space="preserve"/>
      </w:r>
    </w:p>
    <w:p>
      <w:pPr>
        <w:spacing w:after="140" w:before="0" w:line="276"/>
      </w:pPr>
      <w:r>
        <w:t xml:space="preserve">Use the fills for backgrounds, borders, dots and icons; use these variants anywhere a state colour becomes type. The preferred pattern is a 10 % tinted fill with the text-safe foreground and a hairline border in the fill colour — it reads calmly in a dense dashboard and has the most contrast headroom.</w:t>
      </w:r>
    </w:p>
    <w:p>
      <w:pPr>
        <w:pStyle w:val="Heading2"/>
        <w:spacing w:after="80" w:before="260"/>
      </w:pPr>
      <w:r>
        <w:rPr>
          <w:rFonts w:ascii="Arial" w:cs="Arial" w:eastAsia="Arial" w:hAnsi="Arial"/>
          <w:b/>
          <w:bCs/>
          <w:color w:val="1F3B73"/>
          <w:sz w:val="24"/>
          <w:szCs w:val="24"/>
        </w:rPr>
        <w:t xml:space="preserve">3.3 Text on a state fill</w:t>
      </w:r>
    </w:p>
    <w:p>
      <w:pPr>
        <w:spacing w:after="140" w:before="0" w:line="276"/>
      </w:pPr>
      <w:r>
        <w:t xml:space="preserve">A filled severity badge is the commonest component in a dashboard, and its foreground is not a free choice. White text on Warning is 1.87:1.</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700"/>
        <w:gridCol w:w="1700"/>
        <w:gridCol w:w="3200"/>
      </w:tblGrid>
      <w:tr>
        <w:trPr>
          <w:tblHeader/>
        </w:trPr>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Fill</w:t>
            </w:r>
          </w:p>
        </w:tc>
        <w:tc>
          <w:tcPr>
            <w:tcW w:type="dxa" w:w="1700"/>
            <w:shd w:fill="022465" w:color="auto" w:val="clear"/>
            <w:tcMar>
              <w:top w:type="dxa" w:w="60"/>
              <w:left w:type="dxa" w:w="90"/>
              <w:bottom w:type="dxa" w:w="60"/>
              <w:right w:type="dxa" w:w="90"/>
            </w:tcMar>
          </w:tcPr>
          <w:p>
            <w:pPr>
              <w:spacing w:after="40" w:before="40" w:line="240"/>
            </w:pPr>
            <w:r>
              <w:rPr>
                <w:b/>
                <w:bCs/>
                <w:color w:val="FFFFFF"/>
                <w:sz w:val="17"/>
                <w:szCs w:val="17"/>
              </w:rPr>
              <w:t xml:space="preserve">White text</w:t>
            </w:r>
          </w:p>
        </w:tc>
        <w:tc>
          <w:tcPr>
            <w:tcW w:type="dxa" w:w="1700"/>
            <w:shd w:fill="022465" w:color="auto" w:val="clear"/>
            <w:tcMar>
              <w:top w:type="dxa" w:w="60"/>
              <w:left w:type="dxa" w:w="90"/>
              <w:bottom w:type="dxa" w:w="60"/>
              <w:right w:type="dxa" w:w="90"/>
            </w:tcMar>
          </w:tcPr>
          <w:p>
            <w:pPr>
              <w:spacing w:after="40" w:before="40" w:line="240"/>
            </w:pPr>
            <w:r>
              <w:rPr>
                <w:b/>
                <w:bCs/>
                <w:color w:val="FFFFFF"/>
                <w:sz w:val="17"/>
                <w:szCs w:val="17"/>
              </w:rPr>
              <w:t xml:space="preserve">Black-1 text</w:t>
            </w:r>
          </w:p>
        </w:tc>
        <w:tc>
          <w:tcPr>
            <w:tcW w:type="dxa" w:w="3200"/>
            <w:shd w:fill="022465" w:color="auto" w:val="clear"/>
            <w:tcMar>
              <w:top w:type="dxa" w:w="60"/>
              <w:left w:type="dxa" w:w="90"/>
              <w:bottom w:type="dxa" w:w="60"/>
              <w:right w:type="dxa" w:w="90"/>
            </w:tcMar>
          </w:tcPr>
          <w:p>
            <w:pPr>
              <w:spacing w:after="40" w:before="40" w:line="240"/>
            </w:pPr>
            <w:r>
              <w:rPr>
                <w:b/>
                <w:bCs/>
                <w:color w:val="FFFFFF"/>
                <w:sz w:val="17"/>
                <w:szCs w:val="17"/>
              </w:rPr>
              <w:t xml:space="preserve">Permitted foreground</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Primary #022465</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14.55 ✓</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1.02</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white-1</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Secondary2 #DB1217</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5.11 ✓</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3.30</w:t>
            </w:r>
          </w:p>
        </w:tc>
        <w:tc>
          <w:tcPr>
            <w:tcW w:type="dxa" w:w="3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white-1</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Eco #007B88</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5.01 ✓</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3.36</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white-1</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Warning #E2B93B</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1.87</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9.02 ✓</w:t>
            </w:r>
          </w:p>
        </w:tc>
        <w:tc>
          <w:tcPr>
            <w:tcW w:type="dxa" w:w="3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black-1</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Success #27AE60</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2.87</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5.87 ✓</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black-1</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Error #EB5757</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3.48</w:t>
            </w:r>
          </w:p>
        </w:tc>
        <w:tc>
          <w:tcPr>
            <w:tcW w:type="dxa" w:w="1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4.84 ✓</w:t>
            </w:r>
          </w:p>
        </w:tc>
        <w:tc>
          <w:tcPr>
            <w:tcW w:type="dxa" w:w="3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black-1</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Info #2F80ED</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3.87</w:t>
            </w:r>
          </w:p>
        </w:tc>
        <w:tc>
          <w:tcPr>
            <w:tcW w:type="dxa" w:w="1700"/>
            <w:tcMar>
              <w:top w:type="dxa" w:w="60"/>
              <w:left w:type="dxa" w:w="90"/>
              <w:bottom w:type="dxa" w:w="60"/>
              <w:right w:type="dxa" w:w="90"/>
            </w:tcMar>
          </w:tcPr>
          <w:p>
            <w:pPr>
              <w:spacing w:after="40" w:before="40" w:line="240"/>
            </w:pPr>
            <w:r>
              <w:rPr>
                <w:b w:val="false"/>
                <w:bCs w:val="false"/>
                <w:color w:val="1D1D1D"/>
                <w:sz w:val="18"/>
                <w:szCs w:val="18"/>
              </w:rPr>
              <w:t xml:space="preserve">4.36</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None — non-text use only</w:t>
            </w:r>
          </w:p>
        </w:tc>
      </w:tr>
    </w:tbl>
    <w:p>
      <w:pPr>
        <w:spacing w:after="100"/>
      </w:pPr>
      <w:r>
        <w:t xml:space="preserve"/>
      </w:r>
    </w:p>
    <w:p>
      <w:pPr>
        <w:spacing w:after="140" w:before="0" w:line="276"/>
      </w:pPr>
      <w:r>
        <w:t xml:space="preserve">This pairing belongs in the component definition, so a screen chooses a state and never a colour pair.</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4. Severity</w:t>
      </w:r>
    </w:p>
    <w:p>
      <w:pPr>
        <w:spacing w:after="140" w:before="0" w:line="276"/>
      </w:pPr>
      <w:r>
        <w:t xml:space="preserve">Every alert in this product is classified green, orange, red or grey, always with colour, icon and label (D5 UR-MNT-01). Severity is the product's core alerting mechanic, so it is a foundation rather than a component.</w:t>
      </w:r>
    </w:p>
    <w:p>
      <w:pPr>
        <w:pStyle w:val="Heading2"/>
        <w:spacing w:after="80" w:before="260"/>
      </w:pPr>
      <w:r>
        <w:rPr>
          <w:rFonts w:ascii="Arial" w:cs="Arial" w:eastAsia="Arial" w:hAnsi="Arial"/>
          <w:b/>
          <w:bCs/>
          <w:color w:val="1F3B73"/>
          <w:sz w:val="24"/>
          <w:szCs w:val="24"/>
        </w:rPr>
        <w:t xml:space="preserve">4.1 Four levels, three channels</w:t>
      </w:r>
    </w:p>
    <w:p>
      <w:pPr>
        <w:spacing w:after="140" w:before="0" w:line="276"/>
      </w:pPr>
      <w:r>
        <w:t xml:space="preserve">Severity borrows the state fills but has its own vocabulary and its own fourth level. Colour is one channel; shape and label are the other two, and colour never travels alone.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1000"/>
        <w:gridCol w:w="1300"/>
        <w:gridCol w:w="1200"/>
        <w:gridCol w:w="1550"/>
        <w:gridCol w:w="1300"/>
        <w:gridCol w:w="190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1000"/>
            <w:shd w:fill="022465" w:color="auto" w:val="clear"/>
            <w:tcMar>
              <w:top w:type="dxa" w:w="60"/>
              <w:left w:type="dxa" w:w="90"/>
              <w:bottom w:type="dxa" w:w="60"/>
              <w:right w:type="dxa" w:w="90"/>
            </w:tcMar>
          </w:tcPr>
          <w:p>
            <w:pPr>
              <w:spacing w:after="40" w:before="40" w:line="240"/>
            </w:pPr>
            <w:r>
              <w:rPr>
                <w:b/>
                <w:bCs/>
                <w:color w:val="FFFFFF"/>
                <w:sz w:val="17"/>
                <w:szCs w:val="17"/>
              </w:rPr>
              <w:t xml:space="preserve">Level</w:t>
            </w:r>
          </w:p>
        </w:tc>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Domain value</w:t>
            </w:r>
          </w:p>
        </w:tc>
        <w:tc>
          <w:tcPr>
            <w:tcW w:type="dxa" w:w="1200"/>
            <w:shd w:fill="022465" w:color="auto" w:val="clear"/>
            <w:tcMar>
              <w:top w:type="dxa" w:w="60"/>
              <w:left w:type="dxa" w:w="90"/>
              <w:bottom w:type="dxa" w:w="60"/>
              <w:right w:type="dxa" w:w="90"/>
            </w:tcMar>
          </w:tcPr>
          <w:p>
            <w:pPr>
              <w:spacing w:after="40" w:before="40" w:line="240"/>
            </w:pPr>
            <w:r>
              <w:rPr>
                <w:b/>
                <w:bCs/>
                <w:color w:val="FFFFFF"/>
                <w:sz w:val="17"/>
                <w:szCs w:val="17"/>
              </w:rPr>
              <w:t xml:space="preserve">Fill</w:t>
            </w:r>
          </w:p>
        </w:tc>
        <w:tc>
          <w:tcPr>
            <w:tcW w:type="dxa" w:w="1550"/>
            <w:shd w:fill="022465" w:color="auto" w:val="clear"/>
            <w:tcMar>
              <w:top w:type="dxa" w:w="60"/>
              <w:left w:type="dxa" w:w="90"/>
              <w:bottom w:type="dxa" w:w="60"/>
              <w:right w:type="dxa" w:w="90"/>
            </w:tcMar>
          </w:tcPr>
          <w:p>
            <w:pPr>
              <w:spacing w:after="40" w:before="40" w:line="240"/>
            </w:pPr>
            <w:r>
              <w:rPr>
                <w:b/>
                <w:bCs/>
                <w:color w:val="FFFFFF"/>
                <w:sz w:val="17"/>
                <w:szCs w:val="17"/>
              </w:rPr>
              <w:t xml:space="preserve">Text</w:t>
            </w:r>
          </w:p>
        </w:tc>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Shape</w:t>
            </w:r>
          </w:p>
        </w:tc>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Means</w:t>
            </w:r>
          </w:p>
        </w:tc>
      </w:tr>
      <w:tr>
        <w:tc>
          <w:tcPr>
            <w:tcW w:type="dxa" w:w="750"/>
            <w:shd w:fill="27AE60" w:color="auto" w:val="clear"/>
            <w:tcMar>
              <w:top w:type="dxa" w:w="60"/>
              <w:left w:type="dxa" w:w="90"/>
              <w:bottom w:type="dxa" w:w="60"/>
              <w:right w:type="dxa" w:w="90"/>
            </w:tcMar>
          </w:tcPr>
          <w:p>
            <w:pPr>
              <w:spacing w:after="40" w:before="40"/>
            </w:pPr>
            <w:r>
              <w:rPr>
                <w:sz w:val="18"/>
                <w:szCs w:val="18"/>
              </w:rPr>
              <w:t xml:space="preserve"> </w:t>
            </w:r>
          </w:p>
        </w:tc>
        <w:tc>
          <w:tcPr>
            <w:tcW w:type="dxa" w:w="1000"/>
            <w:tcMar>
              <w:top w:type="dxa" w:w="60"/>
              <w:left w:type="dxa" w:w="90"/>
              <w:bottom w:type="dxa" w:w="60"/>
              <w:right w:type="dxa" w:w="90"/>
            </w:tcMar>
          </w:tcPr>
          <w:p>
            <w:pPr>
              <w:spacing w:after="40" w:before="40" w:line="240"/>
            </w:pPr>
            <w:r>
              <w:rPr>
                <w:b w:val="false"/>
                <w:bCs w:val="false"/>
                <w:color w:val="1D1D1D"/>
                <w:sz w:val="18"/>
                <w:szCs w:val="18"/>
              </w:rPr>
              <w:t xml:space="preserve">Green</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normal</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success</w:t>
            </w:r>
          </w:p>
        </w:tc>
        <w:tc>
          <w:tcPr>
            <w:tcW w:type="dxa" w:w="1550"/>
            <w:tcMar>
              <w:top w:type="dxa" w:w="60"/>
              <w:left w:type="dxa" w:w="90"/>
              <w:bottom w:type="dxa" w:w="60"/>
              <w:right w:type="dxa" w:w="90"/>
            </w:tcMar>
          </w:tcPr>
          <w:p>
            <w:pPr>
              <w:spacing w:after="40" w:before="40" w:line="240"/>
            </w:pPr>
            <w:r>
              <w:rPr>
                <w:b w:val="false"/>
                <w:bCs w:val="false"/>
                <w:color w:val="1D1D1D"/>
                <w:sz w:val="18"/>
                <w:szCs w:val="18"/>
              </w:rPr>
              <w:t xml:space="preserve">success-text</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Circle</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Operating as expected</w:t>
            </w:r>
          </w:p>
        </w:tc>
      </w:tr>
      <w:tr>
        <w:tc>
          <w:tcPr>
            <w:tcW w:type="dxa" w:w="750"/>
            <w:shd w:fill="E2B93B" w:color="auto" w:val="clear"/>
            <w:tcMar>
              <w:top w:type="dxa" w:w="60"/>
              <w:left w:type="dxa" w:w="90"/>
              <w:bottom w:type="dxa" w:w="60"/>
              <w:right w:type="dxa" w:w="90"/>
            </w:tcMar>
          </w:tcPr>
          <w:p>
            <w:pPr>
              <w:spacing w:after="40" w:before="40"/>
            </w:pPr>
            <w:r>
              <w:rPr>
                <w:sz w:val="18"/>
                <w:szCs w:val="18"/>
              </w:rPr>
              <w:t xml:space="preserve"> </w:t>
            </w:r>
          </w:p>
        </w:tc>
        <w:tc>
          <w:tcPr>
            <w:tcW w:type="dxa" w:w="1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Orange</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warning</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warning</w:t>
            </w:r>
          </w:p>
        </w:tc>
        <w:tc>
          <w:tcPr>
            <w:tcW w:type="dxa" w:w="15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warning-text</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Triangle</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Needs attention; plan action</w:t>
            </w:r>
          </w:p>
        </w:tc>
      </w:tr>
      <w:tr>
        <w:tc>
          <w:tcPr>
            <w:tcW w:type="dxa" w:w="750"/>
            <w:shd w:fill="EB5757" w:color="auto" w:val="clear"/>
            <w:tcMar>
              <w:top w:type="dxa" w:w="60"/>
              <w:left w:type="dxa" w:w="90"/>
              <w:bottom w:type="dxa" w:w="60"/>
              <w:right w:type="dxa" w:w="90"/>
            </w:tcMar>
          </w:tcPr>
          <w:p>
            <w:pPr>
              <w:spacing w:after="40" w:before="40"/>
            </w:pPr>
            <w:r>
              <w:rPr>
                <w:sz w:val="18"/>
                <w:szCs w:val="18"/>
              </w:rPr>
              <w:t xml:space="preserve"> </w:t>
            </w:r>
          </w:p>
        </w:tc>
        <w:tc>
          <w:tcPr>
            <w:tcW w:type="dxa" w:w="1000"/>
            <w:tcMar>
              <w:top w:type="dxa" w:w="60"/>
              <w:left w:type="dxa" w:w="90"/>
              <w:bottom w:type="dxa" w:w="60"/>
              <w:right w:type="dxa" w:w="90"/>
            </w:tcMar>
          </w:tcPr>
          <w:p>
            <w:pPr>
              <w:spacing w:after="40" w:before="40" w:line="240"/>
            </w:pPr>
            <w:r>
              <w:rPr>
                <w:b w:val="false"/>
                <w:bCs w:val="false"/>
                <w:color w:val="1D1D1D"/>
                <w:sz w:val="18"/>
                <w:szCs w:val="18"/>
              </w:rPr>
              <w:t xml:space="preserve">Red</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critical</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error</w:t>
            </w:r>
          </w:p>
        </w:tc>
        <w:tc>
          <w:tcPr>
            <w:tcW w:type="dxa" w:w="1550"/>
            <w:tcMar>
              <w:top w:type="dxa" w:w="60"/>
              <w:left w:type="dxa" w:w="90"/>
              <w:bottom w:type="dxa" w:w="60"/>
              <w:right w:type="dxa" w:w="90"/>
            </w:tcMar>
          </w:tcPr>
          <w:p>
            <w:pPr>
              <w:spacing w:after="40" w:before="40" w:line="240"/>
            </w:pPr>
            <w:r>
              <w:rPr>
                <w:b w:val="false"/>
                <w:bCs w:val="false"/>
                <w:color w:val="1D1D1D"/>
                <w:sz w:val="18"/>
                <w:szCs w:val="18"/>
              </w:rPr>
              <w:t xml:space="preserve">error-text</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Square</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Act now</w:t>
            </w:r>
          </w:p>
        </w:tc>
      </w:tr>
      <w:tr>
        <w:tc>
          <w:tcPr>
            <w:tcW w:type="dxa" w:w="750"/>
            <w:shd w:fill="828282" w:color="auto" w:val="clear"/>
            <w:tcMar>
              <w:top w:type="dxa" w:w="60"/>
              <w:left w:type="dxa" w:w="90"/>
              <w:bottom w:type="dxa" w:w="60"/>
              <w:right w:type="dxa" w:w="90"/>
            </w:tcMar>
          </w:tcPr>
          <w:p>
            <w:pPr>
              <w:spacing w:after="40" w:before="40"/>
            </w:pPr>
            <w:r>
              <w:rPr>
                <w:sz w:val="18"/>
                <w:szCs w:val="18"/>
              </w:rPr>
              <w:t xml:space="preserve"> </w:t>
            </w:r>
          </w:p>
        </w:tc>
        <w:tc>
          <w:tcPr>
            <w:tcW w:type="dxa" w:w="1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Grey</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unknown</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gray-3</w:t>
            </w:r>
          </w:p>
        </w:tc>
        <w:tc>
          <w:tcPr>
            <w:tcW w:type="dxa" w:w="15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gray-2</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Dashed ring</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Offline, no data, or never reported</w:t>
            </w:r>
          </w:p>
        </w:tc>
      </w:tr>
    </w:tbl>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022465" w:sz="18"/>
              <w:bottom w:val="nil"/>
              <w:right w:val="nil"/>
            </w:tcBorders>
            <w:shd w:fill="F2F5FA" w:color="auto" w:val="clear"/>
            <w:tcMar>
              <w:top w:type="dxa" w:w="140"/>
              <w:left w:type="dxa" w:w="180"/>
              <w:bottom w:type="dxa" w:w="140"/>
              <w:right w:type="dxa" w:w="180"/>
            </w:tcMar>
          </w:tcPr>
          <w:p>
            <w:pPr>
              <w:spacing w:after="50" w:before="60"/>
            </w:pPr>
            <w:r>
              <w:rPr>
                <w:b/>
                <w:bCs/>
                <w:caps/>
                <w:color w:val="022465"/>
                <w:sz w:val="16"/>
                <w:szCs w:val="16"/>
              </w:rPr>
              <w:t xml:space="preserve">GREY IS NOT A FAILURE STATE, AND IT IS NOT A PASS</w:t>
            </w:r>
          </w:p>
          <w:p>
            <w:pPr>
              <w:spacing w:after="60" w:line="264"/>
            </w:pPr>
            <w:r>
              <w:rPr>
                <w:sz w:val="19"/>
                <w:szCs w:val="19"/>
              </w:rPr>
              <w:t xml:space="preserve">Unavailable information is shown without fabricating values (D5 UR-SYS-02). Grey means "we do not know", which is different from "it is fine" and different from "it is broken".</w:t>
            </w:r>
          </w:p>
          <w:p>
            <w:pPr>
              <w:spacing w:after="60" w:line="264"/>
            </w:pPr>
            <w:r>
              <w:rPr>
                <w:b/>
                <w:bCs/>
                <w:sz w:val="19"/>
                <w:szCs w:val="19"/>
              </w:rPr>
              <w:t xml:space="preserve">A grey unit is never counted as green in a roll-up, and a grey indicator always carries a last-seen timestamp.</w:t>
            </w:r>
          </w:p>
        </w:tc>
      </w:tr>
    </w:tbl>
    <w:p>
      <w:pPr>
        <w:spacing w:after="100"/>
      </w:pPr>
      <w:r>
        <w:t xml:space="preserve"/>
      </w:r>
    </w:p>
    <w:p>
      <w:pPr>
        <w:spacing w:after="140" w:before="0" w:line="276"/>
      </w:pPr>
      <w:r>
        <w:t xml:space="preserve">Measured: the grey chip is 7.32:1 on its own 10 % tint, and gray-3 is 3.84:1 as a border, clearing the 3:1 bar for non-text interface elements.</w:t>
      </w:r>
    </w:p>
    <w:p>
      <w:pPr>
        <w:pStyle w:val="Heading2"/>
        <w:spacing w:after="80" w:before="260"/>
      </w:pPr>
      <w:r>
        <w:rPr>
          <w:rFonts w:ascii="Arial" w:cs="Arial" w:eastAsia="Arial" w:hAnsi="Arial"/>
          <w:b/>
          <w:bCs/>
          <w:color w:val="1F3B73"/>
          <w:sz w:val="24"/>
          <w:szCs w:val="24"/>
        </w:rPr>
        <w:t xml:space="preserve">4.2 Roll-up</w:t>
      </w:r>
    </w:p>
    <w:p>
      <w:pPr>
        <w:spacing w:after="140" w:before="0" w:line="276"/>
      </w:pPr>
      <w:r>
        <w:t xml:space="preserve">Every level of the hierarchy — Home or Office, property, floor, room, unit — shows the worst status of its children (D5 UR-ASSET-01).</w:t>
      </w:r>
    </w:p>
    <w:p>
      <w:pPr>
        <w:spacing w:after="140" w:before="0" w:line="276"/>
      </w:pPr>
      <w:r>
        <w:rPr>
          <w:b/>
          <w:bCs/>
        </w:rPr>
        <w:t xml:space="preserve">Precedence: red &gt; orange &gt; grey &gt; green. </w:t>
      </w:r>
      <w:r>
        <w:t xml:space="preserve">Grey outranks green because an unknown unit may be the broken one. Always show the contributing count alongside the indicator — "2 of 14 need attention" — so a roll-up is inspectable rather than a bare colour.</w:t>
      </w:r>
    </w:p>
    <w:p>
      <w:pPr>
        <w:pStyle w:val="Heading2"/>
        <w:spacing w:after="80" w:before="260"/>
      </w:pPr>
      <w:r>
        <w:rPr>
          <w:rFonts w:ascii="Arial" w:cs="Arial" w:eastAsia="Arial" w:hAnsi="Arial"/>
          <w:b/>
          <w:bCs/>
          <w:color w:val="1F3B73"/>
          <w:sz w:val="24"/>
          <w:szCs w:val="24"/>
        </w:rPr>
        <w:t xml:space="preserve">4.3 Every alert leads to an action</w:t>
      </w:r>
    </w:p>
    <w:p>
      <w:pPr>
        <w:spacing w:after="140" w:before="0" w:line="276"/>
      </w:pPr>
      <w:r>
        <w:t xml:space="preserve">No screen is a dead end (D5 acceptance principle 3). An alert is not complete without a recommended action.</w:t>
      </w:r>
    </w:p>
    <w:p>
      <w:pPr>
        <w:spacing w:after="140" w:before="0" w:line="276"/>
      </w:pPr>
      <w:r>
        <w:t xml:space="preserve">An alert carries the following evidence (D6 FR-21):</w:t>
      </w:r>
    </w:p>
    <w:p>
      <w:pPr>
        <w:pStyle w:val="ListParagraph"/>
        <w:numPr>
          <w:ilvl w:val="0"/>
          <w:numId w:val="2"/>
        </w:numPr>
        <w:spacing w:after="80" w:line="276"/>
      </w:pPr>
      <w:r>
        <w:t xml:space="preserve">The signals and thresholds that triggered it, and how long the condition has persisted</w:t>
      </w:r>
    </w:p>
    <w:p>
      <w:pPr>
        <w:pStyle w:val="ListParagraph"/>
        <w:numPr>
          <w:ilvl w:val="0"/>
          <w:numId w:val="2"/>
        </w:numPr>
        <w:spacing w:after="80" w:line="276"/>
      </w:pPr>
      <w:r>
        <w:t xml:space="preserve">Confidence, likely cause, and the impact if ignored</w:t>
      </w:r>
    </w:p>
    <w:p>
      <w:pPr>
        <w:pStyle w:val="ListParagraph"/>
        <w:numPr>
          <w:ilvl w:val="0"/>
          <w:numId w:val="2"/>
        </w:numPr>
        <w:spacing w:after="80" w:line="276"/>
      </w:pPr>
      <w:r>
        <w:t xml:space="preserve">The recommended action, presented as a control the user can act on</w:t>
      </w:r>
    </w:p>
    <w:p>
      <w:pPr>
        <w:spacing w:after="80"/>
      </w:pPr>
      <w:r>
        <w:t xml:space="preserve"/>
      </w:r>
    </w:p>
    <w:p>
      <w:pPr>
        <w:spacing w:after="140" w:before="0" w:line="276"/>
      </w:pPr>
      <w:r>
        <w:rPr>
          <w:b/>
          <w:bCs/>
        </w:rPr>
        <w:t xml:space="preserve">Suspected versus confirmed. </w:t>
      </w:r>
      <w:r>
        <w:t xml:space="preserve">A prediction is labelled suspected until a technician verifies it (D6 FR-25). Render the suspected state with a dashed border, not a different colour — the severity colour is already carrying severity.</w:t>
      </w:r>
    </w:p>
    <w:p>
      <w:pPr>
        <w:pStyle w:val="Heading1"/>
        <w:pBdr>
          <w:bottom w:val="single" w:color="022465" w:sz="12" w:space="6"/>
        </w:pBdr>
        <w:spacing w:after="60" w:before="360"/>
      </w:pPr>
      <w:r>
        <w:rPr>
          <w:rFonts w:ascii="Arial" w:cs="Arial" w:eastAsia="Arial" w:hAnsi="Arial"/>
          <w:b/>
          <w:bCs/>
          <w:color w:val="1F3B73"/>
          <w:sz w:val="30"/>
          <w:szCs w:val="30"/>
        </w:rPr>
        <w:t xml:space="preserve">5. Neutral Colors</w:t>
      </w:r>
    </w:p>
    <w:p>
      <w:pPr>
        <w:spacing w:after="140" w:before="0" w:line="276"/>
      </w:pPr>
      <w:r>
        <w:t xml:space="preserve">Neutral colours form the quiet base of the interface: text, surfaces, borders, dividers and disabled elements. Every neutral has a defined role, because a value without a role is not guidance.</w:t>
      </w:r>
    </w:p>
    <w:p>
      <w:pPr>
        <w:pStyle w:val="Heading2"/>
        <w:spacing w:after="80" w:before="260"/>
      </w:pPr>
      <w:r>
        <w:rPr>
          <w:rFonts w:ascii="Arial" w:cs="Arial" w:eastAsia="Arial" w:hAnsi="Arial"/>
          <w:b/>
          <w:bCs/>
          <w:color w:val="1F3B73"/>
          <w:sz w:val="24"/>
          <w:szCs w:val="24"/>
        </w:rPr>
        <w:t xml:space="preserve">5.1 Roles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1150"/>
        <w:gridCol w:w="1100"/>
        <w:gridCol w:w="1100"/>
        <w:gridCol w:w="490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1150"/>
            <w:shd w:fill="022465" w:color="auto" w:val="clear"/>
            <w:tcMar>
              <w:top w:type="dxa" w:w="60"/>
              <w:left w:type="dxa" w:w="90"/>
              <w:bottom w:type="dxa" w:w="60"/>
              <w:right w:type="dxa" w:w="90"/>
            </w:tcMar>
          </w:tcPr>
          <w:p>
            <w:pPr>
              <w:spacing w:after="40" w:before="40" w:line="240"/>
            </w:pPr>
            <w:r>
              <w:rPr>
                <w:b/>
                <w:bCs/>
                <w:color w:val="FFFFFF"/>
                <w:sz w:val="17"/>
                <w:szCs w:val="17"/>
              </w:rPr>
              <w:t xml:space="preserve">Name</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HEX</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On white</w:t>
            </w:r>
          </w:p>
        </w:tc>
        <w:tc>
          <w:tcPr>
            <w:tcW w:type="dxa" w:w="49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r>
      <w:tr>
        <w:tc>
          <w:tcPr>
            <w:tcW w:type="dxa" w:w="750"/>
            <w:shd w:fill="1D1D1D" w:color="auto" w:val="clear"/>
            <w:tcMar>
              <w:top w:type="dxa" w:w="60"/>
              <w:left w:type="dxa" w:w="90"/>
              <w:bottom w:type="dxa" w:w="60"/>
              <w:right w:type="dxa" w:w="90"/>
            </w:tcMar>
          </w:tcPr>
          <w:p>
            <w:pPr>
              <w:spacing w:after="40" w:before="40"/>
            </w:pPr>
            <w:r>
              <w:rPr>
                <w:sz w:val="18"/>
                <w:szCs w:val="18"/>
              </w:rPr>
              <w:t xml:space="preserve"> </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Black 1</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#1D1D1D</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16.86</w:t>
            </w:r>
          </w:p>
        </w:tc>
        <w:tc>
          <w:tcPr>
            <w:tcW w:type="dxa" w:w="4900"/>
            <w:tcMar>
              <w:top w:type="dxa" w:w="60"/>
              <w:left w:type="dxa" w:w="90"/>
              <w:bottom w:type="dxa" w:w="60"/>
              <w:right w:type="dxa" w:w="90"/>
            </w:tcMar>
          </w:tcPr>
          <w:p>
            <w:pPr>
              <w:spacing w:after="40" w:before="40" w:line="240"/>
            </w:pPr>
            <w:r>
              <w:rPr>
                <w:b w:val="false"/>
                <w:bCs w:val="false"/>
                <w:color w:val="1D1D1D"/>
                <w:sz w:val="18"/>
                <w:szCs w:val="18"/>
              </w:rPr>
              <w:t xml:space="preserve">Headings; text on Warning, Success and Error fills</w:t>
            </w:r>
          </w:p>
        </w:tc>
      </w:tr>
      <w:tr>
        <w:tc>
          <w:tcPr>
            <w:tcW w:type="dxa" w:w="750"/>
            <w:shd w:fill="282828" w:color="auto" w:val="clear"/>
            <w:tcMar>
              <w:top w:type="dxa" w:w="60"/>
              <w:left w:type="dxa" w:w="90"/>
              <w:bottom w:type="dxa" w:w="60"/>
              <w:right w:type="dxa" w:w="90"/>
            </w:tcMar>
          </w:tcPr>
          <w:p>
            <w:pPr>
              <w:spacing w:after="40" w:before="40"/>
            </w:pPr>
            <w:r>
              <w:rPr>
                <w:sz w:val="18"/>
                <w:szCs w:val="18"/>
              </w:rPr>
              <w:t xml:space="preserve"> </w:t>
            </w:r>
          </w:p>
        </w:tc>
        <w:tc>
          <w:tcPr>
            <w:tcW w:type="dxa" w:w="1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Black 2</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#282828</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14.68</w:t>
            </w:r>
          </w:p>
        </w:tc>
        <w:tc>
          <w:tcPr>
            <w:tcW w:type="dxa" w:w="4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Alternate heading tone; dark surfaces</w:t>
            </w:r>
          </w:p>
        </w:tc>
      </w:tr>
      <w:tr>
        <w:tc>
          <w:tcPr>
            <w:tcW w:type="dxa" w:w="750"/>
            <w:shd w:fill="333333" w:color="auto" w:val="clear"/>
            <w:tcMar>
              <w:top w:type="dxa" w:w="60"/>
              <w:left w:type="dxa" w:w="90"/>
              <w:bottom w:type="dxa" w:w="60"/>
              <w:right w:type="dxa" w:w="90"/>
            </w:tcMar>
          </w:tcPr>
          <w:p>
            <w:pPr>
              <w:spacing w:after="40" w:before="40"/>
            </w:pPr>
            <w:r>
              <w:rPr>
                <w:sz w:val="18"/>
                <w:szCs w:val="18"/>
              </w:rPr>
              <w:t xml:space="preserve"> </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Gray 1</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#333333</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12.63</w:t>
            </w:r>
          </w:p>
        </w:tc>
        <w:tc>
          <w:tcPr>
            <w:tcW w:type="dxa" w:w="4900"/>
            <w:tcMar>
              <w:top w:type="dxa" w:w="60"/>
              <w:left w:type="dxa" w:w="90"/>
              <w:bottom w:type="dxa" w:w="60"/>
              <w:right w:type="dxa" w:w="90"/>
            </w:tcMar>
          </w:tcPr>
          <w:p>
            <w:pPr>
              <w:spacing w:after="40" w:before="40" w:line="240"/>
            </w:pPr>
            <w:r>
              <w:rPr>
                <w:b w:val="false"/>
                <w:bCs w:val="false"/>
                <w:color w:val="1D1D1D"/>
                <w:sz w:val="18"/>
                <w:szCs w:val="18"/>
              </w:rPr>
              <w:t xml:space="preserve">Default body text</w:t>
            </w:r>
          </w:p>
        </w:tc>
      </w:tr>
      <w:tr>
        <w:tc>
          <w:tcPr>
            <w:tcW w:type="dxa" w:w="750"/>
            <w:shd w:fill="4F4F4F" w:color="auto" w:val="clear"/>
            <w:tcMar>
              <w:top w:type="dxa" w:w="60"/>
              <w:left w:type="dxa" w:w="90"/>
              <w:bottom w:type="dxa" w:w="60"/>
              <w:right w:type="dxa" w:w="90"/>
            </w:tcMar>
          </w:tcPr>
          <w:p>
            <w:pPr>
              <w:spacing w:after="40" w:before="40"/>
            </w:pPr>
            <w:r>
              <w:rPr>
                <w:sz w:val="18"/>
                <w:szCs w:val="18"/>
              </w:rPr>
              <w:t xml:space="preserve"> </w:t>
            </w:r>
          </w:p>
        </w:tc>
        <w:tc>
          <w:tcPr>
            <w:tcW w:type="dxa" w:w="1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2</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#4F4F4F</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8.19</w:t>
            </w:r>
          </w:p>
        </w:tc>
        <w:tc>
          <w:tcPr>
            <w:tcW w:type="dxa" w:w="4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Secondary and meta text; chart axis labels; grey severity text</w:t>
            </w:r>
          </w:p>
        </w:tc>
      </w:tr>
      <w:tr>
        <w:tc>
          <w:tcPr>
            <w:tcW w:type="dxa" w:w="750"/>
            <w:shd w:fill="828282" w:color="auto" w:val="clear"/>
            <w:tcMar>
              <w:top w:type="dxa" w:w="60"/>
              <w:left w:type="dxa" w:w="90"/>
              <w:bottom w:type="dxa" w:w="60"/>
              <w:right w:type="dxa" w:w="90"/>
            </w:tcMar>
          </w:tcPr>
          <w:p>
            <w:pPr>
              <w:spacing w:after="40" w:before="40"/>
            </w:pPr>
            <w:r>
              <w:rPr>
                <w:sz w:val="18"/>
                <w:szCs w:val="18"/>
              </w:rPr>
              <w:t xml:space="preserve"> </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Gray 3</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#828282</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3.84</w:t>
            </w:r>
          </w:p>
        </w:tc>
        <w:tc>
          <w:tcPr>
            <w:tcW w:type="dxa" w:w="4900"/>
            <w:tcMar>
              <w:top w:type="dxa" w:w="60"/>
              <w:left w:type="dxa" w:w="90"/>
              <w:bottom w:type="dxa" w:w="60"/>
              <w:right w:type="dxa" w:w="90"/>
            </w:tcMar>
          </w:tcPr>
          <w:p>
            <w:pPr>
              <w:spacing w:after="40" w:before="40" w:line="240"/>
            </w:pPr>
            <w:r>
              <w:rPr>
                <w:b w:val="false"/>
                <w:bCs w:val="false"/>
                <w:color w:val="1D1D1D"/>
                <w:sz w:val="18"/>
                <w:szCs w:val="18"/>
              </w:rPr>
              <w:t xml:space="preserve">Interactive control borders, placeholders and grey severity fill. Never body text.</w:t>
            </w:r>
          </w:p>
        </w:tc>
      </w:tr>
      <w:tr>
        <w:tc>
          <w:tcPr>
            <w:tcW w:type="dxa" w:w="750"/>
            <w:shd w:fill="BDBDBD" w:color="auto" w:val="clear"/>
            <w:tcMar>
              <w:top w:type="dxa" w:w="60"/>
              <w:left w:type="dxa" w:w="90"/>
              <w:bottom w:type="dxa" w:w="60"/>
              <w:right w:type="dxa" w:w="90"/>
            </w:tcMar>
          </w:tcPr>
          <w:p>
            <w:pPr>
              <w:spacing w:after="40" w:before="40"/>
            </w:pPr>
            <w:r>
              <w:rPr>
                <w:sz w:val="18"/>
                <w:szCs w:val="18"/>
              </w:rPr>
              <w:t xml:space="preserve"> </w:t>
            </w:r>
          </w:p>
        </w:tc>
        <w:tc>
          <w:tcPr>
            <w:tcW w:type="dxa" w:w="1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4</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#BDBDBD</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1.88</w:t>
            </w:r>
          </w:p>
        </w:tc>
        <w:tc>
          <w:tcPr>
            <w:tcW w:type="dxa" w:w="4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Decorative dividers, disabled control borders, chart baseline series</w:t>
            </w:r>
          </w:p>
        </w:tc>
      </w:tr>
      <w:tr>
        <w:tc>
          <w:tcPr>
            <w:tcW w:type="dxa" w:w="750"/>
            <w:shd w:fill="E0E0E0" w:color="auto" w:val="clear"/>
            <w:tcMar>
              <w:top w:type="dxa" w:w="60"/>
              <w:left w:type="dxa" w:w="90"/>
              <w:bottom w:type="dxa" w:w="60"/>
              <w:right w:type="dxa" w:w="90"/>
            </w:tcMar>
          </w:tcPr>
          <w:p>
            <w:pPr>
              <w:spacing w:after="40" w:before="40"/>
            </w:pPr>
            <w:r>
              <w:rPr>
                <w:sz w:val="18"/>
                <w:szCs w:val="18"/>
              </w:rPr>
              <w:t xml:space="preserve"> </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Gray 5</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#E0E0E0</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1.32</w:t>
            </w:r>
          </w:p>
        </w:tc>
        <w:tc>
          <w:tcPr>
            <w:tcW w:type="dxa" w:w="4900"/>
            <w:tcMar>
              <w:top w:type="dxa" w:w="60"/>
              <w:left w:type="dxa" w:w="90"/>
              <w:bottom w:type="dxa" w:w="60"/>
              <w:right w:type="dxa" w:w="90"/>
            </w:tcMar>
          </w:tcPr>
          <w:p>
            <w:pPr>
              <w:spacing w:after="40" w:before="40" w:line="240"/>
            </w:pPr>
            <w:r>
              <w:rPr>
                <w:b w:val="false"/>
                <w:bCs w:val="false"/>
                <w:color w:val="1D1D1D"/>
                <w:sz w:val="18"/>
                <w:szCs w:val="18"/>
              </w:rPr>
              <w:t xml:space="preserve">Surfaces, table stripes and disabled fills. Never a control border.</w:t>
            </w:r>
          </w:p>
        </w:tc>
      </w:tr>
      <w:tr>
        <w:tc>
          <w:tcPr>
            <w:tcW w:type="dxa" w:w="750"/>
            <w:shd w:fill="FFFFFF" w:color="auto" w:val="clear"/>
            <w:tcMar>
              <w:top w:type="dxa" w:w="60"/>
              <w:left w:type="dxa" w:w="90"/>
              <w:bottom w:type="dxa" w:w="60"/>
              <w:right w:type="dxa" w:w="90"/>
            </w:tcMar>
          </w:tcPr>
          <w:p>
            <w:pPr>
              <w:spacing w:after="40" w:before="40"/>
            </w:pPr>
            <w:r>
              <w:rPr>
                <w:sz w:val="18"/>
                <w:szCs w:val="18"/>
              </w:rPr>
              <w:t xml:space="preserve"> </w:t>
            </w:r>
          </w:p>
        </w:tc>
        <w:tc>
          <w:tcPr>
            <w:tcW w:type="dxa" w:w="1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White-1</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#FFFFFF</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4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Page background</w:t>
            </w:r>
          </w:p>
        </w:tc>
      </w:tr>
      <w:tr>
        <w:tc>
          <w:tcPr>
            <w:tcW w:type="dxa" w:w="750"/>
            <w:shd w:fill="F5F5F5" w:color="auto" w:val="clear"/>
            <w:tcMar>
              <w:top w:type="dxa" w:w="60"/>
              <w:left w:type="dxa" w:w="90"/>
              <w:bottom w:type="dxa" w:w="60"/>
              <w:right w:type="dxa" w:w="90"/>
            </w:tcMar>
          </w:tcPr>
          <w:p>
            <w:pPr>
              <w:spacing w:after="40" w:before="40"/>
            </w:pPr>
            <w:r>
              <w:rPr>
                <w:sz w:val="18"/>
                <w:szCs w:val="18"/>
              </w:rPr>
              <w:t xml:space="preserve"> </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White-2</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#F5F5F5</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4900"/>
            <w:tcMar>
              <w:top w:type="dxa" w:w="60"/>
              <w:left w:type="dxa" w:w="90"/>
              <w:bottom w:type="dxa" w:w="60"/>
              <w:right w:type="dxa" w:w="90"/>
            </w:tcMar>
          </w:tcPr>
          <w:p>
            <w:pPr>
              <w:spacing w:after="40" w:before="40" w:line="240"/>
            </w:pPr>
            <w:r>
              <w:rPr>
                <w:b w:val="false"/>
                <w:bCs w:val="false"/>
                <w:color w:val="1D1D1D"/>
                <w:sz w:val="18"/>
                <w:szCs w:val="18"/>
              </w:rPr>
              <w:t xml:space="preserve">Raised cards, inset panels, table headers</w:t>
            </w:r>
          </w:p>
        </w:tc>
      </w:tr>
    </w:tbl>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022465" w:sz="18"/>
              <w:bottom w:val="nil"/>
              <w:right w:val="nil"/>
            </w:tcBorders>
            <w:shd w:fill="F2F5FA" w:color="auto" w:val="clear"/>
            <w:tcMar>
              <w:top w:type="dxa" w:w="140"/>
              <w:left w:type="dxa" w:w="180"/>
              <w:bottom w:type="dxa" w:w="140"/>
              <w:right w:type="dxa" w:w="180"/>
            </w:tcMar>
          </w:tcPr>
          <w:p>
            <w:pPr>
              <w:spacing w:after="50" w:before="60"/>
            </w:pPr>
            <w:r>
              <w:rPr>
                <w:b/>
                <w:bCs/>
                <w:caps/>
                <w:color w:val="022465"/>
                <w:sz w:val="16"/>
                <w:szCs w:val="16"/>
              </w:rPr>
              <w:t xml:space="preserve">CONTROL BORDERS USE GRAY 3</w:t>
            </w:r>
          </w:p>
          <w:p>
            <w:pPr>
              <w:spacing w:after="60" w:line="264"/>
            </w:pPr>
            <w:r>
              <w:rPr>
                <w:sz w:val="19"/>
                <w:szCs w:val="19"/>
              </w:rPr>
              <w:t xml:space="preserve">The boundary of any control a user must perceive needs 3:1 contrast. Gray 3 reaches 3.84:1 and is the correct border for inputs, selects, checkboxes, radios and focusable cards.</w:t>
            </w:r>
          </w:p>
          <w:p>
            <w:pPr>
              <w:spacing w:after="60" w:line="264"/>
            </w:pPr>
            <w:r>
              <w:rPr>
                <w:b/>
                <w:bCs/>
                <w:sz w:val="19"/>
                <w:szCs w:val="19"/>
              </w:rPr>
              <w:t xml:space="preserve">Gray 4 (1.88:1) and Gray 5 (1.32:1) are decorative. An input outlined in either is an accessibility failure.</w:t>
            </w:r>
          </w:p>
        </w:tc>
      </w:tr>
    </w:tbl>
    <w:p>
      <w:pPr>
        <w:pStyle w:val="Heading2"/>
        <w:spacing w:after="80" w:before="260"/>
      </w:pPr>
      <w:r>
        <w:rPr>
          <w:rFonts w:ascii="Arial" w:cs="Arial" w:eastAsia="Arial" w:hAnsi="Arial"/>
          <w:b/>
          <w:bCs/>
          <w:color w:val="1F3B73"/>
          <w:sz w:val="24"/>
          <w:szCs w:val="24"/>
        </w:rPr>
        <w:t xml:space="preserve">5.2 Surfaces</w:t>
      </w:r>
    </w:p>
    <w:p>
      <w:pPr>
        <w:spacing w:after="140" w:before="0" w:line="276"/>
      </w:pPr>
      <w:r>
        <w:t xml:space="preserve">There are four legal backgrounds. Every foreground token must clear its contrast bar against all four, not against white alone.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100"/>
        <w:gridCol w:w="4800"/>
      </w:tblGrid>
      <w:tr>
        <w:trPr>
          <w:tblHeader/>
        </w:trPr>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Surface</w:t>
            </w:r>
          </w:p>
        </w:tc>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Token</w:t>
            </w:r>
          </w:p>
        </w:tc>
        <w:tc>
          <w:tcPr>
            <w:tcW w:type="dxa" w:w="48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Page</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white-1</w:t>
            </w:r>
          </w:p>
        </w:tc>
        <w:tc>
          <w:tcPr>
            <w:tcW w:type="dxa" w:w="4800"/>
            <w:tcMar>
              <w:top w:type="dxa" w:w="60"/>
              <w:left w:type="dxa" w:w="90"/>
              <w:bottom w:type="dxa" w:w="60"/>
              <w:right w:type="dxa" w:w="90"/>
            </w:tcMar>
          </w:tcPr>
          <w:p>
            <w:pPr>
              <w:spacing w:after="40" w:before="40" w:line="240"/>
            </w:pPr>
            <w:r>
              <w:rPr>
                <w:b w:val="false"/>
                <w:bCs w:val="false"/>
                <w:color w:val="1D1D1D"/>
                <w:sz w:val="18"/>
                <w:szCs w:val="18"/>
              </w:rPr>
              <w:t xml:space="preserve">The application background</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Raised</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white-2</w:t>
            </w:r>
          </w:p>
        </w:tc>
        <w:tc>
          <w:tcPr>
            <w:tcW w:type="dxa" w:w="4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Cards on the page, inset panels, table headers</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Deepest neutral</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gray-5</w:t>
            </w:r>
          </w:p>
        </w:tc>
        <w:tc>
          <w:tcPr>
            <w:tcW w:type="dxa" w:w="4800"/>
            <w:tcMar>
              <w:top w:type="dxa" w:w="60"/>
              <w:left w:type="dxa" w:w="90"/>
              <w:bottom w:type="dxa" w:w="60"/>
              <w:right w:type="dxa" w:w="90"/>
            </w:tcMar>
          </w:tcPr>
          <w:p>
            <w:pPr>
              <w:spacing w:after="40" w:before="40" w:line="240"/>
            </w:pPr>
            <w:r>
              <w:rPr>
                <w:b w:val="false"/>
                <w:bCs w:val="false"/>
                <w:color w:val="1D1D1D"/>
                <w:sz w:val="18"/>
                <w:szCs w:val="18"/>
              </w:rPr>
              <w:t xml:space="preserve">Table stripes, disabled fills, chart plot bands</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State callout</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{state} at 10 %</w:t>
            </w:r>
          </w:p>
        </w:tc>
        <w:tc>
          <w:tcPr>
            <w:tcW w:type="dxa" w:w="4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Tinted informational and severity blocks</w:t>
            </w:r>
          </w:p>
        </w:tc>
      </w:tr>
    </w:tbl>
    <w:p>
      <w:pPr>
        <w:spacing w:after="100"/>
      </w:pPr>
      <w:r>
        <w:t xml:space="preserve"/>
      </w:r>
    </w:p>
    <w:p>
      <w:pPr>
        <w:spacing w:after="140" w:before="0" w:line="276"/>
      </w:pPr>
      <w:r>
        <w:t xml:space="preserve">Phase 1 is light mode only. Do not add a dark variant: a dark theme nobody has designed looks supported and is not, and adding one means re-running the entire contrast matrix against four more surfaces.</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6. Typography</w:t>
      </w:r>
    </w:p>
    <w:p>
      <w:pPr>
        <w:spacing w:after="140" w:before="0" w:line="276"/>
      </w:pPr>
      <w:r>
        <w:t xml:space="preserve">Typography creates the reading hierarchy of the interface. Headings structure the page and help users scan; body text carries the content and must stay comfortable to read.</w:t>
      </w:r>
    </w:p>
    <w:p>
      <w:pPr>
        <w:pStyle w:val="Heading2"/>
        <w:spacing w:after="80" w:before="260"/>
      </w:pPr>
      <w:r>
        <w:rPr>
          <w:rFonts w:ascii="Arial" w:cs="Arial" w:eastAsia="Arial" w:hAnsi="Arial"/>
          <w:b/>
          <w:bCs/>
          <w:color w:val="1F3B73"/>
          <w:sz w:val="24"/>
          <w:szCs w:val="24"/>
        </w:rPr>
        <w:t xml:space="preserve">6.1 Font families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800"/>
        <w:gridCol w:w="2900"/>
        <w:gridCol w:w="1600"/>
      </w:tblGrid>
      <w:tr>
        <w:trPr>
          <w:tblHeader/>
        </w:trPr>
        <w:tc>
          <w:tcPr>
            <w:tcW w:type="dxa" w:w="17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c>
          <w:tcPr>
            <w:tcW w:type="dxa" w:w="2800"/>
            <w:shd w:fill="022465" w:color="auto" w:val="clear"/>
            <w:tcMar>
              <w:top w:type="dxa" w:w="60"/>
              <w:left w:type="dxa" w:w="90"/>
              <w:bottom w:type="dxa" w:w="60"/>
              <w:right w:type="dxa" w:w="90"/>
            </w:tcMar>
          </w:tcPr>
          <w:p>
            <w:pPr>
              <w:spacing w:after="40" w:before="40" w:line="240"/>
            </w:pPr>
            <w:r>
              <w:rPr>
                <w:b/>
                <w:bCs/>
                <w:color w:val="FFFFFF"/>
                <w:sz w:val="17"/>
                <w:szCs w:val="17"/>
              </w:rPr>
              <w:t xml:space="preserve">Font family</w:t>
            </w:r>
          </w:p>
        </w:tc>
        <w:tc>
          <w:tcPr>
            <w:tcW w:type="dxa" w:w="2900"/>
            <w:shd w:fill="022465" w:color="auto" w:val="clear"/>
            <w:tcMar>
              <w:top w:type="dxa" w:w="60"/>
              <w:left w:type="dxa" w:w="90"/>
              <w:bottom w:type="dxa" w:w="60"/>
              <w:right w:type="dxa" w:w="90"/>
            </w:tcMar>
          </w:tcPr>
          <w:p>
            <w:pPr>
              <w:spacing w:after="40" w:before="40" w:line="240"/>
            </w:pPr>
            <w:r>
              <w:rPr>
                <w:b/>
                <w:bCs/>
                <w:color w:val="FFFFFF"/>
                <w:sz w:val="17"/>
                <w:szCs w:val="17"/>
              </w:rPr>
              <w:t xml:space="preserve">Weights used</w:t>
            </w:r>
          </w:p>
        </w:tc>
        <w:tc>
          <w:tcPr>
            <w:tcW w:type="dxa" w:w="1600"/>
            <w:shd w:fill="022465" w:color="auto" w:val="clear"/>
            <w:tcMar>
              <w:top w:type="dxa" w:w="60"/>
              <w:left w:type="dxa" w:w="90"/>
              <w:bottom w:type="dxa" w:w="60"/>
              <w:right w:type="dxa" w:w="90"/>
            </w:tcMar>
          </w:tcPr>
          <w:p>
            <w:pPr>
              <w:spacing w:after="40" w:before="40" w:line="240"/>
            </w:pPr>
            <w:r>
              <w:rPr>
                <w:b/>
                <w:bCs/>
                <w:color w:val="FFFFFF"/>
                <w:sz w:val="17"/>
                <w:szCs w:val="17"/>
              </w:rPr>
              <w:t xml:space="preserve">Availability</w:t>
            </w:r>
          </w:p>
        </w:tc>
      </w:tr>
      <w:tr>
        <w:tc>
          <w:tcPr>
            <w:tcW w:type="dxa" w:w="1700"/>
            <w:tcMar>
              <w:top w:type="dxa" w:w="60"/>
              <w:left w:type="dxa" w:w="90"/>
              <w:bottom w:type="dxa" w:w="60"/>
              <w:right w:type="dxa" w:w="90"/>
            </w:tcMar>
          </w:tcPr>
          <w:p>
            <w:pPr>
              <w:spacing w:after="40" w:before="40" w:line="240"/>
            </w:pPr>
            <w:r>
              <w:rPr>
                <w:b/>
                <w:bCs/>
                <w:color w:val="1D1D1D"/>
                <w:sz w:val="18"/>
                <w:szCs w:val="18"/>
              </w:rPr>
              <w:t xml:space="preserve">Heading</w:t>
            </w:r>
          </w:p>
        </w:tc>
        <w:tc>
          <w:tcPr>
            <w:tcW w:type="dxa" w:w="2800"/>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Bold 700; SemiBold 600 for H6</w:t>
            </w:r>
          </w:p>
        </w:tc>
        <w:tc>
          <w:tcPr>
            <w:tcW w:type="dxa" w:w="1600"/>
            <w:tcMar>
              <w:top w:type="dxa" w:w="60"/>
              <w:left w:type="dxa" w:w="90"/>
              <w:bottom w:type="dxa" w:w="60"/>
              <w:right w:type="dxa" w:w="90"/>
            </w:tcMar>
          </w:tcPr>
          <w:p>
            <w:pPr>
              <w:spacing w:after="40" w:before="40" w:line="240"/>
            </w:pPr>
            <w:r>
              <w:rPr>
                <w:b w:val="false"/>
                <w:bCs w:val="false"/>
                <w:color w:val="1D1D1D"/>
                <w:sz w:val="18"/>
                <w:szCs w:val="18"/>
              </w:rPr>
              <w:t xml:space="preserve">Google Fonts</w:t>
            </w:r>
          </w:p>
        </w:tc>
      </w:tr>
      <w:tr>
        <w:tc>
          <w:tcPr>
            <w:tcW w:type="dxa" w:w="1700"/>
            <w:shd w:fill="F4F6FA" w:color="auto" w:val="clear"/>
            <w:tcMar>
              <w:top w:type="dxa" w:w="60"/>
              <w:left w:type="dxa" w:w="90"/>
              <w:bottom w:type="dxa" w:w="60"/>
              <w:right w:type="dxa" w:w="90"/>
            </w:tcMar>
          </w:tcPr>
          <w:p>
            <w:pPr>
              <w:spacing w:after="40" w:before="40" w:line="240"/>
            </w:pPr>
            <w:r>
              <w:rPr>
                <w:b/>
                <w:bCs/>
                <w:color w:val="1D1D1D"/>
                <w:sz w:val="18"/>
                <w:szCs w:val="18"/>
              </w:rPr>
              <w:t xml:space="preserve">Body</w:t>
            </w:r>
          </w:p>
        </w:tc>
        <w:tc>
          <w:tcPr>
            <w:tcW w:type="dxa" w:w="2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Inter</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Regular 400 and Bold 700</w:t>
            </w:r>
          </w:p>
        </w:tc>
        <w:tc>
          <w:tcPr>
            <w:tcW w:type="dxa" w:w="1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Google Fonts</w:t>
            </w:r>
          </w:p>
        </w:tc>
      </w:tr>
    </w:tbl>
    <w:p>
      <w:pPr>
        <w:spacing w:after="100"/>
      </w:pPr>
      <w:r>
        <w:t xml:space="preserve"/>
      </w:r>
    </w:p>
    <w:p>
      <w:pPr>
        <w:spacing w:after="140" w:before="0" w:line="276"/>
      </w:pPr>
      <w:r>
        <w:t xml:space="preserve">Load only the weights in use, and provide a sans-serif fallback stack in case a font fails to load.</w:t>
      </w:r>
    </w:p>
    <w:p>
      <w:pPr>
        <w:pStyle w:val="Heading2"/>
        <w:spacing w:after="80" w:before="260"/>
      </w:pPr>
      <w:r>
        <w:rPr>
          <w:rFonts w:ascii="Arial" w:cs="Arial" w:eastAsia="Arial" w:hAnsi="Arial"/>
          <w:b/>
          <w:bCs/>
          <w:color w:val="1F3B73"/>
          <w:sz w:val="24"/>
          <w:szCs w:val="24"/>
        </w:rPr>
        <w:t xml:space="preserve">6.2 Heading styles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900"/>
        <w:gridCol w:w="1400"/>
        <w:gridCol w:w="1900"/>
        <w:gridCol w:w="1500"/>
      </w:tblGrid>
      <w:tr>
        <w:trPr>
          <w:tblHeader/>
        </w:trPr>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Style</w:t>
            </w:r>
          </w:p>
        </w:tc>
        <w:tc>
          <w:tcPr>
            <w:tcW w:type="dxa" w:w="2900"/>
            <w:shd w:fill="022465" w:color="auto" w:val="clear"/>
            <w:tcMar>
              <w:top w:type="dxa" w:w="60"/>
              <w:left w:type="dxa" w:w="90"/>
              <w:bottom w:type="dxa" w:w="60"/>
              <w:right w:type="dxa" w:w="90"/>
            </w:tcMar>
          </w:tcPr>
          <w:p>
            <w:pPr>
              <w:spacing w:after="40" w:before="40" w:line="240"/>
            </w:pPr>
            <w:r>
              <w:rPr>
                <w:b/>
                <w:bCs/>
                <w:color w:val="FFFFFF"/>
                <w:sz w:val="17"/>
                <w:szCs w:val="17"/>
              </w:rPr>
              <w:t xml:space="preserve">Font family</w:t>
            </w:r>
          </w:p>
        </w:tc>
        <w:tc>
          <w:tcPr>
            <w:tcW w:type="dxa" w:w="1400"/>
            <w:shd w:fill="022465" w:color="auto" w:val="clear"/>
            <w:tcMar>
              <w:top w:type="dxa" w:w="60"/>
              <w:left w:type="dxa" w:w="90"/>
              <w:bottom w:type="dxa" w:w="60"/>
              <w:right w:type="dxa" w:w="90"/>
            </w:tcMar>
          </w:tcPr>
          <w:p>
            <w:pPr>
              <w:spacing w:after="40" w:before="40" w:line="240"/>
            </w:pPr>
            <w:r>
              <w:rPr>
                <w:b/>
                <w:bCs/>
                <w:color w:val="FFFFFF"/>
                <w:sz w:val="17"/>
                <w:szCs w:val="17"/>
              </w:rPr>
              <w:t xml:space="preserve">Size</w:t>
            </w:r>
          </w:p>
        </w:tc>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Weight</w:t>
            </w:r>
          </w:p>
        </w:tc>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Line height</w:t>
            </w:r>
          </w:p>
        </w:tc>
      </w:tr>
      <w:tr>
        <w:tc>
          <w:tcPr>
            <w:tcW w:type="dxa" w:w="1300"/>
            <w:tcMar>
              <w:top w:type="dxa" w:w="60"/>
              <w:left w:type="dxa" w:w="90"/>
              <w:bottom w:type="dxa" w:w="60"/>
              <w:right w:type="dxa" w:w="90"/>
            </w:tcMar>
          </w:tcPr>
          <w:p>
            <w:pPr>
              <w:spacing w:after="40" w:before="40" w:line="240"/>
            </w:pPr>
            <w:r>
              <w:rPr>
                <w:b/>
                <w:bCs/>
                <w:color w:val="1D1D1D"/>
                <w:sz w:val="18"/>
                <w:szCs w:val="18"/>
              </w:rPr>
              <w:t xml:space="preserve">H1</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56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Bold 700</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61.6 px</w:t>
            </w:r>
          </w:p>
        </w:tc>
      </w:tr>
      <w:tr>
        <w:tc>
          <w:tcPr>
            <w:tcW w:type="dxa" w:w="1300"/>
            <w:shd w:fill="F4F6FA" w:color="auto" w:val="clear"/>
            <w:tcMar>
              <w:top w:type="dxa" w:w="60"/>
              <w:left w:type="dxa" w:w="90"/>
              <w:bottom w:type="dxa" w:w="60"/>
              <w:right w:type="dxa" w:w="90"/>
            </w:tcMar>
          </w:tcPr>
          <w:p>
            <w:pPr>
              <w:spacing w:after="40" w:before="40" w:line="240"/>
            </w:pPr>
            <w:r>
              <w:rPr>
                <w:b/>
                <w:bCs/>
                <w:color w:val="1D1D1D"/>
                <w:sz w:val="18"/>
                <w:szCs w:val="18"/>
              </w:rPr>
              <w:t xml:space="preserve">H2</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48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Bold 700</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52.8 px</w:t>
            </w:r>
          </w:p>
        </w:tc>
      </w:tr>
      <w:tr>
        <w:tc>
          <w:tcPr>
            <w:tcW w:type="dxa" w:w="1300"/>
            <w:tcMar>
              <w:top w:type="dxa" w:w="60"/>
              <w:left w:type="dxa" w:w="90"/>
              <w:bottom w:type="dxa" w:w="60"/>
              <w:right w:type="dxa" w:w="90"/>
            </w:tcMar>
          </w:tcPr>
          <w:p>
            <w:pPr>
              <w:spacing w:after="40" w:before="40" w:line="240"/>
            </w:pPr>
            <w:r>
              <w:rPr>
                <w:b/>
                <w:bCs/>
                <w:color w:val="1D1D1D"/>
                <w:sz w:val="18"/>
                <w:szCs w:val="18"/>
              </w:rPr>
              <w:t xml:space="preserve">H3</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40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Bold 700</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44 px</w:t>
            </w:r>
          </w:p>
        </w:tc>
      </w:tr>
      <w:tr>
        <w:tc>
          <w:tcPr>
            <w:tcW w:type="dxa" w:w="1300"/>
            <w:shd w:fill="F4F6FA" w:color="auto" w:val="clear"/>
            <w:tcMar>
              <w:top w:type="dxa" w:w="60"/>
              <w:left w:type="dxa" w:w="90"/>
              <w:bottom w:type="dxa" w:w="60"/>
              <w:right w:type="dxa" w:w="90"/>
            </w:tcMar>
          </w:tcPr>
          <w:p>
            <w:pPr>
              <w:spacing w:after="40" w:before="40" w:line="240"/>
            </w:pPr>
            <w:r>
              <w:rPr>
                <w:b/>
                <w:bCs/>
                <w:color w:val="1D1D1D"/>
                <w:sz w:val="18"/>
                <w:szCs w:val="18"/>
              </w:rPr>
              <w:t xml:space="preserve">H4</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32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Bold 700</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35.2 px</w:t>
            </w:r>
          </w:p>
        </w:tc>
      </w:tr>
      <w:tr>
        <w:tc>
          <w:tcPr>
            <w:tcW w:type="dxa" w:w="1300"/>
            <w:tcMar>
              <w:top w:type="dxa" w:w="60"/>
              <w:left w:type="dxa" w:w="90"/>
              <w:bottom w:type="dxa" w:w="60"/>
              <w:right w:type="dxa" w:w="90"/>
            </w:tcMar>
          </w:tcPr>
          <w:p>
            <w:pPr>
              <w:spacing w:after="40" w:before="40" w:line="240"/>
            </w:pPr>
            <w:r>
              <w:rPr>
                <w:b/>
                <w:bCs/>
                <w:color w:val="1D1D1D"/>
                <w:sz w:val="18"/>
                <w:szCs w:val="18"/>
              </w:rPr>
              <w:t xml:space="preserve">H5</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24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Bold 700</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26.4 px</w:t>
            </w:r>
          </w:p>
        </w:tc>
      </w:tr>
      <w:tr>
        <w:tc>
          <w:tcPr>
            <w:tcW w:type="dxa" w:w="1300"/>
            <w:shd w:fill="F4F6FA" w:color="auto" w:val="clear"/>
            <w:tcMar>
              <w:top w:type="dxa" w:w="60"/>
              <w:left w:type="dxa" w:w="90"/>
              <w:bottom w:type="dxa" w:w="60"/>
              <w:right w:type="dxa" w:w="90"/>
            </w:tcMar>
          </w:tcPr>
          <w:p>
            <w:pPr>
              <w:spacing w:after="40" w:before="40" w:line="240"/>
            </w:pPr>
            <w:r>
              <w:rPr>
                <w:b/>
                <w:bCs/>
                <w:color w:val="1D1D1D"/>
                <w:sz w:val="18"/>
                <w:szCs w:val="18"/>
              </w:rPr>
              <w:t xml:space="preserve">H6</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Plus Jakarta Sans</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20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SemiBold 600</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22 px</w:t>
            </w:r>
          </w:p>
        </w:tc>
      </w:tr>
    </w:tbl>
    <w:p>
      <w:pPr>
        <w:spacing w:after="100"/>
      </w:pPr>
      <w:r>
        <w:t xml:space="preserve"/>
      </w:r>
    </w:p>
    <w:p>
      <w:pPr>
        <w:pStyle w:val="ListParagraph"/>
        <w:numPr>
          <w:ilvl w:val="0"/>
          <w:numId w:val="2"/>
        </w:numPr>
        <w:spacing w:after="80" w:line="276"/>
      </w:pPr>
      <w:r>
        <w:t xml:space="preserve">Line height and paragraph spacing for headings = 1.1 × font size. The tight ratio suits large type, which usually runs one or two lines and should read as a compact, confident block.</w:t>
      </w:r>
    </w:p>
    <w:p>
      <w:pPr>
        <w:pStyle w:val="ListParagraph"/>
        <w:numPr>
          <w:ilvl w:val="0"/>
          <w:numId w:val="2"/>
        </w:numPr>
        <w:spacing w:after="80" w:line="276"/>
      </w:pPr>
      <w:r>
        <w:rPr>
          <w:b/>
          <w:bCs/>
        </w:rPr>
        <w:t xml:space="preserve">H6 is SemiBold 600. </w:t>
      </w:r>
      <w:r>
        <w:t xml:space="preserve">It is the only heading that is not Bold 700.</w:t>
      </w:r>
    </w:p>
    <w:p>
      <w:pPr>
        <w:pStyle w:val="Heading2"/>
        <w:spacing w:after="80" w:before="260"/>
      </w:pPr>
      <w:r>
        <w:rPr>
          <w:rFonts w:ascii="Arial" w:cs="Arial" w:eastAsia="Arial" w:hAnsi="Arial"/>
          <w:b/>
          <w:bCs/>
          <w:color w:val="1F3B73"/>
          <w:sz w:val="24"/>
          <w:szCs w:val="24"/>
        </w:rPr>
        <w:t xml:space="preserve">6.3 Body text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900"/>
        <w:gridCol w:w="1400"/>
        <w:gridCol w:w="1900"/>
        <w:gridCol w:w="1500"/>
      </w:tblGrid>
      <w:tr>
        <w:trPr>
          <w:tblHeader/>
        </w:trPr>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Style</w:t>
            </w:r>
          </w:p>
        </w:tc>
        <w:tc>
          <w:tcPr>
            <w:tcW w:type="dxa" w:w="2900"/>
            <w:shd w:fill="022465" w:color="auto" w:val="clear"/>
            <w:tcMar>
              <w:top w:type="dxa" w:w="60"/>
              <w:left w:type="dxa" w:w="90"/>
              <w:bottom w:type="dxa" w:w="60"/>
              <w:right w:type="dxa" w:w="90"/>
            </w:tcMar>
          </w:tcPr>
          <w:p>
            <w:pPr>
              <w:spacing w:after="40" w:before="40" w:line="240"/>
            </w:pPr>
            <w:r>
              <w:rPr>
                <w:b/>
                <w:bCs/>
                <w:color w:val="FFFFFF"/>
                <w:sz w:val="17"/>
                <w:szCs w:val="17"/>
              </w:rPr>
              <w:t xml:space="preserve">Font family</w:t>
            </w:r>
          </w:p>
        </w:tc>
        <w:tc>
          <w:tcPr>
            <w:tcW w:type="dxa" w:w="1400"/>
            <w:shd w:fill="022465" w:color="auto" w:val="clear"/>
            <w:tcMar>
              <w:top w:type="dxa" w:w="60"/>
              <w:left w:type="dxa" w:w="90"/>
              <w:bottom w:type="dxa" w:w="60"/>
              <w:right w:type="dxa" w:w="90"/>
            </w:tcMar>
          </w:tcPr>
          <w:p>
            <w:pPr>
              <w:spacing w:after="40" w:before="40" w:line="240"/>
            </w:pPr>
            <w:r>
              <w:rPr>
                <w:b/>
                <w:bCs/>
                <w:color w:val="FFFFFF"/>
                <w:sz w:val="17"/>
                <w:szCs w:val="17"/>
              </w:rPr>
              <w:t xml:space="preserve">Size</w:t>
            </w:r>
          </w:p>
        </w:tc>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Weight</w:t>
            </w:r>
          </w:p>
        </w:tc>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Line height</w:t>
            </w:r>
          </w:p>
        </w:tc>
      </w:tr>
      <w:tr>
        <w:tc>
          <w:tcPr>
            <w:tcW w:type="dxa" w:w="1300"/>
            <w:tcMar>
              <w:top w:type="dxa" w:w="60"/>
              <w:left w:type="dxa" w:w="90"/>
              <w:bottom w:type="dxa" w:w="60"/>
              <w:right w:type="dxa" w:w="90"/>
            </w:tcMar>
          </w:tcPr>
          <w:p>
            <w:pPr>
              <w:spacing w:after="40" w:before="40" w:line="240"/>
            </w:pPr>
            <w:r>
              <w:rPr>
                <w:b/>
                <w:bCs/>
                <w:color w:val="1D1D1D"/>
                <w:sz w:val="18"/>
                <w:szCs w:val="18"/>
              </w:rPr>
              <w:t xml:space="preserve">Large</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Inter</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20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Bold / Regular</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28 px</w:t>
            </w:r>
          </w:p>
        </w:tc>
      </w:tr>
      <w:tr>
        <w:tc>
          <w:tcPr>
            <w:tcW w:type="dxa" w:w="1300"/>
            <w:shd w:fill="F4F6FA" w:color="auto" w:val="clear"/>
            <w:tcMar>
              <w:top w:type="dxa" w:w="60"/>
              <w:left w:type="dxa" w:w="90"/>
              <w:bottom w:type="dxa" w:w="60"/>
              <w:right w:type="dxa" w:w="90"/>
            </w:tcMar>
          </w:tcPr>
          <w:p>
            <w:pPr>
              <w:spacing w:after="40" w:before="40" w:line="240"/>
            </w:pPr>
            <w:r>
              <w:rPr>
                <w:b/>
                <w:bCs/>
                <w:color w:val="1D1D1D"/>
                <w:sz w:val="18"/>
                <w:szCs w:val="18"/>
              </w:rPr>
              <w:t xml:space="preserve">Medium</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Inter</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18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Bold / Regular</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25.2 px</w:t>
            </w:r>
          </w:p>
        </w:tc>
      </w:tr>
      <w:tr>
        <w:tc>
          <w:tcPr>
            <w:tcW w:type="dxa" w:w="1300"/>
            <w:tcMar>
              <w:top w:type="dxa" w:w="60"/>
              <w:left w:type="dxa" w:w="90"/>
              <w:bottom w:type="dxa" w:w="60"/>
              <w:right w:type="dxa" w:w="90"/>
            </w:tcMar>
          </w:tcPr>
          <w:p>
            <w:pPr>
              <w:spacing w:after="40" w:before="40" w:line="240"/>
            </w:pPr>
            <w:r>
              <w:rPr>
                <w:b/>
                <w:bCs/>
                <w:color w:val="1D1D1D"/>
                <w:sz w:val="18"/>
                <w:szCs w:val="18"/>
              </w:rPr>
              <w:t xml:space="preserve">Normal</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Inter</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Bold / Regular</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22.4 px</w:t>
            </w:r>
          </w:p>
        </w:tc>
      </w:tr>
      <w:tr>
        <w:tc>
          <w:tcPr>
            <w:tcW w:type="dxa" w:w="1300"/>
            <w:shd w:fill="F4F6FA" w:color="auto" w:val="clear"/>
            <w:tcMar>
              <w:top w:type="dxa" w:w="60"/>
              <w:left w:type="dxa" w:w="90"/>
              <w:bottom w:type="dxa" w:w="60"/>
              <w:right w:type="dxa" w:w="90"/>
            </w:tcMar>
          </w:tcPr>
          <w:p>
            <w:pPr>
              <w:spacing w:after="40" w:before="40" w:line="240"/>
            </w:pPr>
            <w:r>
              <w:rPr>
                <w:b/>
                <w:bCs/>
                <w:color w:val="1D1D1D"/>
                <w:sz w:val="18"/>
                <w:szCs w:val="18"/>
              </w:rPr>
              <w:t xml:space="preserve">Small</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Inter</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Bold / Regular</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19.6 px</w:t>
            </w:r>
          </w:p>
        </w:tc>
      </w:tr>
      <w:tr>
        <w:tc>
          <w:tcPr>
            <w:tcW w:type="dxa" w:w="1300"/>
            <w:tcMar>
              <w:top w:type="dxa" w:w="60"/>
              <w:left w:type="dxa" w:w="90"/>
              <w:bottom w:type="dxa" w:w="60"/>
              <w:right w:type="dxa" w:w="90"/>
            </w:tcMar>
          </w:tcPr>
          <w:p>
            <w:pPr>
              <w:spacing w:after="40" w:before="40" w:line="240"/>
            </w:pPr>
            <w:r>
              <w:rPr>
                <w:b/>
                <w:bCs/>
                <w:color w:val="1D1D1D"/>
                <w:sz w:val="18"/>
                <w:szCs w:val="18"/>
              </w:rPr>
              <w:t xml:space="preserve">Caption</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Inter</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12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Regular</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16.8 px</w:t>
            </w:r>
          </w:p>
        </w:tc>
      </w:tr>
    </w:tbl>
    <w:p>
      <w:pPr>
        <w:spacing w:after="100"/>
      </w:pPr>
      <w:r>
        <w:t xml:space="preserve"/>
      </w:r>
    </w:p>
    <w:p>
      <w:pPr>
        <w:pStyle w:val="ListParagraph"/>
        <w:numPr>
          <w:ilvl w:val="0"/>
          <w:numId w:val="2"/>
        </w:numPr>
        <w:spacing w:after="80" w:line="276"/>
      </w:pPr>
      <w:r>
        <w:t xml:space="preserve">Line height and paragraph spacing for body text = 1.4 × font size. The more open ratio keeps multi-line text readable.</w:t>
      </w:r>
    </w:p>
    <w:p>
      <w:pPr>
        <w:pStyle w:val="ListParagraph"/>
        <w:numPr>
          <w:ilvl w:val="0"/>
          <w:numId w:val="2"/>
        </w:numPr>
        <w:spacing w:after="80" w:line="276"/>
      </w:pPr>
      <w:r>
        <w:t xml:space="preserve">Use Bold body text for emphasis and short labels; use Regular for running text.</w:t>
      </w:r>
    </w:p>
    <w:p>
      <w:pPr>
        <w:pStyle w:val="ListParagraph"/>
        <w:numPr>
          <w:ilvl w:val="0"/>
          <w:numId w:val="2"/>
        </w:numPr>
        <w:spacing w:after="80" w:line="276"/>
      </w:pPr>
      <w:r>
        <w:rPr>
          <w:b/>
          <w:bCs/>
        </w:rPr>
        <w:t xml:space="preserve">Caption is for chart axis ticks and table metadata only. </w:t>
      </w:r>
      <w:r>
        <w:t xml:space="preserve">Restrict it to non-essential information and never set it lighter than Gray 2.</w:t>
      </w:r>
    </w:p>
    <w:p>
      <w:pPr>
        <w:pStyle w:val="Heading2"/>
        <w:spacing w:after="80" w:before="260"/>
      </w:pPr>
      <w:r>
        <w:rPr>
          <w:rFonts w:ascii="Arial" w:cs="Arial" w:eastAsia="Arial" w:hAnsi="Arial"/>
          <w:b/>
          <w:bCs/>
          <w:color w:val="1F3B73"/>
          <w:sz w:val="24"/>
          <w:szCs w:val="24"/>
        </w:rPr>
        <w:t xml:space="preserve">6.4 Responsive type</w:t>
      </w:r>
    </w:p>
    <w:p>
      <w:pPr>
        <w:spacing w:after="140" w:before="0" w:line="276"/>
      </w:pPr>
      <w:r>
        <w:t xml:space="preserve">The scale above is a set of sizes, not a layout instruction. The interface must not scroll horizontally from 375 px upward (D6 NFR Responsiveness), and at 375 px the content column is 343 px wide. Measured in Plus Jakarta Sans Bold, "Energy portfolio" at 48 px is roughly 446 px — over 100 px past the column.</w:t>
      </w:r>
    </w:p>
    <w:p>
      <w:pPr>
        <w:spacing w:after="140" w:before="0" w:line="276"/>
      </w:pPr>
      <w:r>
        <w:rPr>
          <w:b/>
          <w:bCs/>
        </w:rPr>
        <w:t xml:space="preserve">H1 and H2 never appear unprefixed. </w:t>
      </w:r>
      <w:r>
        <w:t xml:space="preserve">Use these ramps: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100"/>
        <w:gridCol w:w="2100"/>
        <w:gridCol w:w="2100"/>
      </w:tblGrid>
      <w:tr>
        <w:trPr>
          <w:tblHeader/>
        </w:trPr>
        <w:tc>
          <w:tcPr>
            <w:tcW w:type="dxa" w:w="27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375 — Mobile</w:t>
            </w:r>
          </w:p>
        </w:tc>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768 — Tablet</w:t>
            </w:r>
          </w:p>
        </w:tc>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1024+ — Desktop</w:t>
            </w:r>
          </w:p>
        </w:tc>
      </w:tr>
      <w:tr>
        <w:tc>
          <w:tcPr>
            <w:tcW w:type="dxa" w:w="2700"/>
            <w:tcMar>
              <w:top w:type="dxa" w:w="60"/>
              <w:left w:type="dxa" w:w="90"/>
              <w:bottom w:type="dxa" w:w="60"/>
              <w:right w:type="dxa" w:w="90"/>
            </w:tcMar>
          </w:tcPr>
          <w:p>
            <w:pPr>
              <w:spacing w:after="40" w:before="40" w:line="240"/>
            </w:pPr>
            <w:r>
              <w:rPr>
                <w:b/>
                <w:bCs/>
                <w:color w:val="1D1D1D"/>
                <w:sz w:val="18"/>
                <w:szCs w:val="18"/>
              </w:rPr>
              <w:t xml:space="preserve">Marketing / auth h1</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H4 — 32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H2 — 48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H1 — 56 px</w:t>
            </w:r>
          </w:p>
        </w:tc>
      </w:tr>
      <w:tr>
        <w:tc>
          <w:tcPr>
            <w:tcW w:type="dxa" w:w="2700"/>
            <w:shd w:fill="F4F6FA" w:color="auto" w:val="clear"/>
            <w:tcMar>
              <w:top w:type="dxa" w:w="60"/>
              <w:left w:type="dxa" w:w="90"/>
              <w:bottom w:type="dxa" w:w="60"/>
              <w:right w:type="dxa" w:w="90"/>
            </w:tcMar>
          </w:tcPr>
          <w:p>
            <w:pPr>
              <w:spacing w:after="40" w:before="40" w:line="240"/>
            </w:pPr>
            <w:r>
              <w:rPr>
                <w:b/>
                <w:bCs/>
                <w:color w:val="1D1D1D"/>
                <w:sz w:val="18"/>
                <w:szCs w:val="18"/>
              </w:rPr>
              <w:t xml:space="preserve">Marketing / auth h2</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H5 — 24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H4 — 32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H3 — 40 px</w:t>
            </w:r>
          </w:p>
        </w:tc>
      </w:tr>
      <w:tr>
        <w:tc>
          <w:tcPr>
            <w:tcW w:type="dxa" w:w="2700"/>
            <w:tcMar>
              <w:top w:type="dxa" w:w="60"/>
              <w:left w:type="dxa" w:w="90"/>
              <w:bottom w:type="dxa" w:w="60"/>
              <w:right w:type="dxa" w:w="90"/>
            </w:tcMar>
          </w:tcPr>
          <w:p>
            <w:pPr>
              <w:spacing w:after="40" w:before="40" w:line="240"/>
            </w:pPr>
            <w:r>
              <w:rPr>
                <w:b/>
                <w:bCs/>
                <w:color w:val="1D1D1D"/>
                <w:sz w:val="18"/>
                <w:szCs w:val="18"/>
              </w:rPr>
              <w:t xml:space="preserve">Dashboard page title</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H5 — 24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H4 — 32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H4 — 32 px</w:t>
            </w:r>
          </w:p>
        </w:tc>
      </w:tr>
      <w:tr>
        <w:tc>
          <w:tcPr>
            <w:tcW w:type="dxa" w:w="2700"/>
            <w:shd w:fill="F4F6FA" w:color="auto" w:val="clear"/>
            <w:tcMar>
              <w:top w:type="dxa" w:w="60"/>
              <w:left w:type="dxa" w:w="90"/>
              <w:bottom w:type="dxa" w:w="60"/>
              <w:right w:type="dxa" w:w="90"/>
            </w:tcMar>
          </w:tcPr>
          <w:p>
            <w:pPr>
              <w:spacing w:after="40" w:before="40" w:line="240"/>
            </w:pPr>
            <w:r>
              <w:rPr>
                <w:b/>
                <w:bCs/>
                <w:color w:val="1D1D1D"/>
                <w:sz w:val="18"/>
                <w:szCs w:val="18"/>
              </w:rPr>
              <w:t xml:space="preserve">Section heading</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H6 — 20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H6 — 20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H5 — 24 px</w:t>
            </w:r>
          </w:p>
        </w:tc>
      </w:tr>
      <w:tr>
        <w:tc>
          <w:tcPr>
            <w:tcW w:type="dxa" w:w="2700"/>
            <w:tcMar>
              <w:top w:type="dxa" w:w="60"/>
              <w:left w:type="dxa" w:w="90"/>
              <w:bottom w:type="dxa" w:w="60"/>
              <w:right w:type="dxa" w:w="90"/>
            </w:tcMar>
          </w:tcPr>
          <w:p>
            <w:pPr>
              <w:spacing w:after="40" w:before="40" w:line="240"/>
            </w:pPr>
            <w:r>
              <w:rPr>
                <w:b/>
                <w:bCs/>
                <w:color w:val="1D1D1D"/>
                <w:sz w:val="18"/>
                <w:szCs w:val="18"/>
              </w:rPr>
              <w:t xml:space="preserve">Card / panel title</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Medium — 18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Medium — 18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H6 — 20 px</w:t>
            </w:r>
          </w:p>
        </w:tc>
      </w:tr>
      <w:tr>
        <w:tc>
          <w:tcPr>
            <w:tcW w:type="dxa" w:w="2700"/>
            <w:shd w:fill="F4F6FA" w:color="auto" w:val="clear"/>
            <w:tcMar>
              <w:top w:type="dxa" w:w="60"/>
              <w:left w:type="dxa" w:w="90"/>
              <w:bottom w:type="dxa" w:w="60"/>
              <w:right w:type="dxa" w:w="90"/>
            </w:tcMar>
          </w:tcPr>
          <w:p>
            <w:pPr>
              <w:spacing w:after="40" w:before="40" w:line="240"/>
            </w:pPr>
            <w:r>
              <w:rPr>
                <w:b/>
                <w:bCs/>
                <w:color w:val="1D1D1D"/>
                <w:sz w:val="18"/>
                <w:szCs w:val="18"/>
              </w:rPr>
              <w:t xml:space="preserve">Metric value</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H4 — 32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H3 — 40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H3 — 40 px</w:t>
            </w:r>
          </w:p>
        </w:tc>
      </w:tr>
      <w:tr>
        <w:tc>
          <w:tcPr>
            <w:tcW w:type="dxa" w:w="2700"/>
            <w:tcMar>
              <w:top w:type="dxa" w:w="60"/>
              <w:left w:type="dxa" w:w="90"/>
              <w:bottom w:type="dxa" w:w="60"/>
              <w:right w:type="dxa" w:w="90"/>
            </w:tcMar>
          </w:tcPr>
          <w:p>
            <w:pPr>
              <w:spacing w:after="40" w:before="40" w:line="240"/>
            </w:pPr>
            <w:r>
              <w:rPr>
                <w:b/>
                <w:bCs/>
                <w:color w:val="1D1D1D"/>
                <w:sz w:val="18"/>
                <w:szCs w:val="18"/>
              </w:rPr>
              <w:t xml:space="preserve">Body</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Normal — 16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Normal — 16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Normal — 16 px</w:t>
            </w:r>
          </w:p>
        </w:tc>
      </w:tr>
      <w:tr>
        <w:tc>
          <w:tcPr>
            <w:tcW w:type="dxa" w:w="2700"/>
            <w:shd w:fill="F4F6FA" w:color="auto" w:val="clear"/>
            <w:tcMar>
              <w:top w:type="dxa" w:w="60"/>
              <w:left w:type="dxa" w:w="90"/>
              <w:bottom w:type="dxa" w:w="60"/>
              <w:right w:type="dxa" w:w="90"/>
            </w:tcMar>
          </w:tcPr>
          <w:p>
            <w:pPr>
              <w:spacing w:after="40" w:before="40" w:line="240"/>
            </w:pPr>
            <w:r>
              <w:rPr>
                <w:b/>
                <w:bCs/>
                <w:color w:val="1D1D1D"/>
                <w:sz w:val="18"/>
                <w:szCs w:val="18"/>
              </w:rPr>
              <w:t xml:space="preserve">Secondary / meta</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Small — 14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Small — 14 px</w:t>
            </w:r>
          </w:p>
        </w:tc>
        <w:tc>
          <w:tcPr>
            <w:tcW w:type="dxa" w:w="2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Small — 14 px</w:t>
            </w:r>
          </w:p>
        </w:tc>
      </w:tr>
      <w:tr>
        <w:tc>
          <w:tcPr>
            <w:tcW w:type="dxa" w:w="2700"/>
            <w:tcMar>
              <w:top w:type="dxa" w:w="60"/>
              <w:left w:type="dxa" w:w="90"/>
              <w:bottom w:type="dxa" w:w="60"/>
              <w:right w:type="dxa" w:w="90"/>
            </w:tcMar>
          </w:tcPr>
          <w:p>
            <w:pPr>
              <w:spacing w:after="40" w:before="40" w:line="240"/>
            </w:pPr>
            <w:r>
              <w:rPr>
                <w:b/>
                <w:bCs/>
                <w:color w:val="1D1D1D"/>
                <w:sz w:val="18"/>
                <w:szCs w:val="18"/>
              </w:rPr>
              <w:t xml:space="preserve">Chart axis, table meta</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Caption — 12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Caption — 12 px</w:t>
            </w:r>
          </w:p>
        </w:tc>
        <w:tc>
          <w:tcPr>
            <w:tcW w:type="dxa" w:w="2100"/>
            <w:tcMar>
              <w:top w:type="dxa" w:w="60"/>
              <w:left w:type="dxa" w:w="90"/>
              <w:bottom w:type="dxa" w:w="60"/>
              <w:right w:type="dxa" w:w="90"/>
            </w:tcMar>
          </w:tcPr>
          <w:p>
            <w:pPr>
              <w:spacing w:after="40" w:before="40" w:line="240"/>
            </w:pPr>
            <w:r>
              <w:rPr>
                <w:b w:val="false"/>
                <w:bCs w:val="false"/>
                <w:color w:val="1D1D1D"/>
                <w:sz w:val="18"/>
                <w:szCs w:val="18"/>
              </w:rPr>
              <w:t xml:space="preserve">Caption — 12 px</w:t>
            </w:r>
          </w:p>
        </w:tc>
      </w:tr>
    </w:tbl>
    <w:p>
      <w:pPr>
        <w:spacing w:after="100"/>
      </w:pPr>
      <w:r>
        <w:t xml:space="preserve"/>
      </w:r>
    </w:p>
    <w:p>
      <w:pPr>
        <w:spacing w:after="140" w:before="0" w:line="276"/>
      </w:pPr>
      <w:r>
        <w:t xml:space="preserve">Heading level and heading size are independent. One H1 per page with no skipped levels is a structural rule; which size it carries is a visual one. Choose a heading level by its place in the content structure, not by the size you want.</w:t>
      </w:r>
    </w:p>
    <w:p>
      <w:pPr>
        <w:pStyle w:val="Heading2"/>
        <w:spacing w:after="80" w:before="260"/>
      </w:pPr>
      <w:r>
        <w:rPr>
          <w:rFonts w:ascii="Arial" w:cs="Arial" w:eastAsia="Arial" w:hAnsi="Arial"/>
          <w:b/>
          <w:bCs/>
          <w:color w:val="1F3B73"/>
          <w:sz w:val="24"/>
          <w:szCs w:val="24"/>
        </w:rPr>
        <w:t xml:space="preserve">6.5 Numerals</w:t>
      </w:r>
    </w:p>
    <w:p>
      <w:pPr>
        <w:spacing w:after="140" w:before="0" w:line="276"/>
      </w:pPr>
      <w:r>
        <w:t xml:space="preserve">This product is kWh, Rupiah, degrees Celsius, parts per million and percentages, read in columns and refreshed live. Proportional figures make those columns jitter on every update.</w:t>
      </w:r>
    </w:p>
    <w:p>
      <w:pPr>
        <w:pStyle w:val="ListParagraph"/>
        <w:numPr>
          <w:ilvl w:val="0"/>
          <w:numId w:val="2"/>
        </w:numPr>
        <w:spacing w:after="80" w:line="276"/>
      </w:pPr>
      <w:r>
        <w:t xml:space="preserve">Opt every measured value into tabular figures. Set this once on tables, time elements and a numeric attribute — not per component.</w:t>
      </w:r>
    </w:p>
    <w:p>
      <w:pPr>
        <w:pStyle w:val="ListParagraph"/>
        <w:numPr>
          <w:ilvl w:val="0"/>
          <w:numId w:val="2"/>
        </w:numPr>
        <w:spacing w:after="80" w:line="276"/>
      </w:pPr>
      <w:r>
        <w:t xml:space="preserve">Numbers, currency, dates and temperature units come from the locale (D5 UR-LANG-02), never from string concatenation. Indonesian renders Rp 1.444,70, with the separators inverted from an English default.</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7. Iconography</w:t>
      </w:r>
    </w:p>
    <w:p>
      <w:pPr>
        <w:spacing w:after="140" w:before="0" w:line="276"/>
      </w:pPr>
      <w:r>
        <w:t xml:space="preserve">Icons help users recognise actions and content at a glance. A shared frame and style keep every icon visually balanced with the others.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1200"/>
        <w:gridCol w:w="6100"/>
      </w:tblGrid>
      <w:tr>
        <w:trPr>
          <w:tblHeader/>
        </w:trPr>
        <w:tc>
          <w:tcPr>
            <w:tcW w:type="dxa" w:w="1700"/>
            <w:shd w:fill="022465" w:color="auto" w:val="clear"/>
            <w:tcMar>
              <w:top w:type="dxa" w:w="60"/>
              <w:left w:type="dxa" w:w="90"/>
              <w:bottom w:type="dxa" w:w="60"/>
              <w:right w:type="dxa" w:w="90"/>
            </w:tcMar>
          </w:tcPr>
          <w:p>
            <w:pPr>
              <w:spacing w:after="40" w:before="40" w:line="240"/>
            </w:pPr>
            <w:r>
              <w:rPr>
                <w:b/>
                <w:bCs/>
                <w:color w:val="FFFFFF"/>
                <w:sz w:val="17"/>
                <w:szCs w:val="17"/>
              </w:rPr>
              <w:t xml:space="preserve">Term</w:t>
            </w:r>
          </w:p>
        </w:tc>
        <w:tc>
          <w:tcPr>
            <w:tcW w:type="dxa" w:w="1200"/>
            <w:shd w:fill="022465" w:color="auto" w:val="clear"/>
            <w:tcMar>
              <w:top w:type="dxa" w:w="60"/>
              <w:left w:type="dxa" w:w="90"/>
              <w:bottom w:type="dxa" w:w="60"/>
              <w:right w:type="dxa" w:w="90"/>
            </w:tcMar>
          </w:tcPr>
          <w:p>
            <w:pPr>
              <w:spacing w:after="40" w:before="40" w:line="240"/>
            </w:pPr>
            <w:r>
              <w:rPr>
                <w:b/>
                <w:bCs/>
                <w:color w:val="FFFFFF"/>
                <w:sz w:val="17"/>
                <w:szCs w:val="17"/>
              </w:rPr>
              <w:t xml:space="preserve">Value</w:t>
            </w:r>
          </w:p>
        </w:tc>
        <w:tc>
          <w:tcPr>
            <w:tcW w:type="dxa" w:w="6100"/>
            <w:shd w:fill="022465" w:color="auto" w:val="clear"/>
            <w:tcMar>
              <w:top w:type="dxa" w:w="60"/>
              <w:left w:type="dxa" w:w="90"/>
              <w:bottom w:type="dxa" w:w="60"/>
              <w:right w:type="dxa" w:w="90"/>
            </w:tcMar>
          </w:tcPr>
          <w:p>
            <w:pPr>
              <w:spacing w:after="40" w:before="40" w:line="240"/>
            </w:pPr>
            <w:r>
              <w:rPr>
                <w:b/>
                <w:bCs/>
                <w:color w:val="FFFFFF"/>
                <w:sz w:val="17"/>
                <w:szCs w:val="17"/>
              </w:rPr>
              <w:t xml:space="preserve">What it means</w:t>
            </w:r>
          </w:p>
        </w:tc>
      </w:tr>
      <w:tr>
        <w:tc>
          <w:tcPr>
            <w:tcW w:type="dxa" w:w="1700"/>
            <w:tcMar>
              <w:top w:type="dxa" w:w="60"/>
              <w:left w:type="dxa" w:w="90"/>
              <w:bottom w:type="dxa" w:w="60"/>
              <w:right w:type="dxa" w:w="90"/>
            </w:tcMar>
          </w:tcPr>
          <w:p>
            <w:pPr>
              <w:spacing w:after="40" w:before="40" w:line="240"/>
            </w:pPr>
            <w:r>
              <w:rPr>
                <w:b/>
                <w:bCs/>
                <w:color w:val="1D1D1D"/>
                <w:sz w:val="18"/>
                <w:szCs w:val="18"/>
              </w:rPr>
              <w:t xml:space="preserve">Live area</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20 px</w:t>
            </w:r>
          </w:p>
        </w:tc>
        <w:tc>
          <w:tcPr>
            <w:tcW w:type="dxa" w:w="6100"/>
            <w:tcMar>
              <w:top w:type="dxa" w:w="60"/>
              <w:left w:type="dxa" w:w="90"/>
              <w:bottom w:type="dxa" w:w="60"/>
              <w:right w:type="dxa" w:w="90"/>
            </w:tcMar>
          </w:tcPr>
          <w:p>
            <w:pPr>
              <w:spacing w:after="40" w:before="40" w:line="240"/>
            </w:pPr>
            <w:r>
              <w:rPr>
                <w:b w:val="false"/>
                <w:bCs w:val="false"/>
                <w:color w:val="1D1D1D"/>
                <w:sz w:val="18"/>
                <w:szCs w:val="18"/>
              </w:rPr>
              <w:t xml:space="preserve">The area where the icon artwork is drawn. Artwork stays inside it.</w:t>
            </w:r>
          </w:p>
        </w:tc>
      </w:tr>
      <w:tr>
        <w:tc>
          <w:tcPr>
            <w:tcW w:type="dxa" w:w="1700"/>
            <w:shd w:fill="F4F6FA" w:color="auto" w:val="clear"/>
            <w:tcMar>
              <w:top w:type="dxa" w:w="60"/>
              <w:left w:type="dxa" w:w="90"/>
              <w:bottom w:type="dxa" w:w="60"/>
              <w:right w:type="dxa" w:w="90"/>
            </w:tcMar>
          </w:tcPr>
          <w:p>
            <w:pPr>
              <w:spacing w:after="40" w:before="40" w:line="240"/>
            </w:pPr>
            <w:r>
              <w:rPr>
                <w:b/>
                <w:bCs/>
                <w:color w:val="1D1D1D"/>
                <w:sz w:val="18"/>
                <w:szCs w:val="18"/>
              </w:rPr>
              <w:t xml:space="preserve">Safe area</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 px</w:t>
            </w:r>
          </w:p>
        </w:tc>
        <w:tc>
          <w:tcPr>
            <w:tcW w:type="dxa" w:w="6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Empty padding around the live area, inside the icon frame. It keeps icons from looking cramped and gives every icon the same optical weight.</w:t>
            </w:r>
          </w:p>
        </w:tc>
      </w:tr>
      <w:tr>
        <w:tc>
          <w:tcPr>
            <w:tcW w:type="dxa" w:w="1700"/>
            <w:tcMar>
              <w:top w:type="dxa" w:w="60"/>
              <w:left w:type="dxa" w:w="90"/>
              <w:bottom w:type="dxa" w:w="60"/>
              <w:right w:type="dxa" w:w="90"/>
            </w:tcMar>
          </w:tcPr>
          <w:p>
            <w:pPr>
              <w:spacing w:after="40" w:before="40" w:line="240"/>
            </w:pPr>
            <w:r>
              <w:rPr>
                <w:b/>
                <w:bCs/>
                <w:color w:val="1D1D1D"/>
                <w:sz w:val="18"/>
                <w:szCs w:val="18"/>
              </w:rPr>
              <w:t xml:space="preserve">Full icon size</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24 px</w:t>
            </w:r>
          </w:p>
        </w:tc>
        <w:tc>
          <w:tcPr>
            <w:tcW w:type="dxa" w:w="6100"/>
            <w:tcMar>
              <w:top w:type="dxa" w:w="60"/>
              <w:left w:type="dxa" w:w="90"/>
              <w:bottom w:type="dxa" w:w="60"/>
              <w:right w:type="dxa" w:w="90"/>
            </w:tcMar>
          </w:tcPr>
          <w:p>
            <w:pPr>
              <w:spacing w:after="40" w:before="40" w:line="240"/>
            </w:pPr>
            <w:r>
              <w:rPr>
                <w:b w:val="false"/>
                <w:bCs w:val="false"/>
                <w:color w:val="1D1D1D"/>
                <w:sz w:val="18"/>
                <w:szCs w:val="18"/>
              </w:rPr>
              <w:t xml:space="preserve">The complete icon frame. This is the size used when placing icons in layouts and components.</w:t>
            </w:r>
          </w:p>
        </w:tc>
      </w:tr>
    </w:tbl>
    <w:p>
      <w:pPr>
        <w:spacing w:after="100"/>
      </w:pPr>
      <w:r>
        <w:t xml:space="preserve"/>
      </w:r>
    </w:p>
    <w:p>
      <w:pPr>
        <w:spacing w:after="140" w:before="0" w:line="276"/>
      </w:pPr>
      <w:r>
        <w:t xml:space="preserve">The three values fit together: 2 px + 20 px + 2 px = 24 px. The safe area surrounds the live area on every side, producing a 24 × 24 px frame.</w:t>
      </w:r>
    </w:p>
    <w:p>
      <w:pPr>
        <w:pStyle w:val="Heading2"/>
        <w:spacing w:after="80" w:before="260"/>
      </w:pPr>
      <w:r>
        <w:rPr>
          <w:rFonts w:ascii="Arial" w:cs="Arial" w:eastAsia="Arial" w:hAnsi="Arial"/>
          <w:b/>
          <w:bCs/>
          <w:color w:val="1F3B73"/>
          <w:sz w:val="24"/>
          <w:szCs w:val="24"/>
        </w:rPr>
        <w:t xml:space="preserve">7.1 Style, sizes and usage</w:t>
      </w:r>
    </w:p>
    <w:p>
      <w:pPr>
        <w:pStyle w:val="ListParagraph"/>
        <w:numPr>
          <w:ilvl w:val="0"/>
          <w:numId w:val="2"/>
        </w:numPr>
        <w:spacing w:after="80" w:line="276"/>
      </w:pPr>
      <w:r>
        <w:rPr>
          <w:b/>
          <w:bCs/>
        </w:rPr>
        <w:t xml:space="preserve">Style: </w:t>
      </w:r>
      <w:r>
        <w:t xml:space="preserve">outline icons — line-based, without solid fills.</w:t>
      </w:r>
    </w:p>
    <w:p>
      <w:pPr>
        <w:pStyle w:val="ListParagraph"/>
        <w:numPr>
          <w:ilvl w:val="0"/>
          <w:numId w:val="2"/>
        </w:numPr>
        <w:spacing w:after="80" w:line="276"/>
      </w:pPr>
      <w:r>
        <w:rPr>
          <w:b/>
          <w:bCs/>
        </w:rPr>
        <w:t xml:space="preserve">Sizes: </w:t>
      </w:r>
      <w:r>
        <w:t xml:space="preserve">24 px is the default. 20 px is used for inline labels and Icon buttons; 16 px for dense table rows and compact buttons. Scale the live area proportionally.</w:t>
      </w:r>
    </w:p>
    <w:p>
      <w:pPr>
        <w:pStyle w:val="ListParagraph"/>
        <w:numPr>
          <w:ilvl w:val="0"/>
          <w:numId w:val="2"/>
        </w:numPr>
        <w:spacing w:after="80" w:line="276"/>
      </w:pPr>
      <w:r>
        <w:rPr>
          <w:b/>
          <w:bCs/>
        </w:rPr>
        <w:t xml:space="preserve">Colour: </w:t>
      </w:r>
      <w:r>
        <w:t xml:space="preserve">Gray 1 or Gray 2 by default; the severity fill when carrying severity; the permitted foreground from §3.3 when placed on a fill.</w:t>
      </w:r>
    </w:p>
    <w:p>
      <w:pPr>
        <w:pStyle w:val="ListParagraph"/>
        <w:numPr>
          <w:ilvl w:val="0"/>
          <w:numId w:val="2"/>
        </w:numPr>
        <w:spacing w:after="80" w:line="276"/>
      </w:pPr>
      <w:r>
        <w:rPr>
          <w:b/>
          <w:bCs/>
        </w:rPr>
        <w:t xml:space="preserve">Severity icons are required, not optional. </w:t>
      </w:r>
      <w:r>
        <w:t xml:space="preserve">See §4.1.</w:t>
      </w:r>
    </w:p>
    <w:p>
      <w:pPr>
        <w:pStyle w:val="ListParagraph"/>
        <w:numPr>
          <w:ilvl w:val="0"/>
          <w:numId w:val="2"/>
        </w:numPr>
        <w:spacing w:after="80" w:line="276"/>
      </w:pPr>
      <w:r>
        <w:rPr>
          <w:b/>
          <w:bCs/>
        </w:rPr>
        <w:t xml:space="preserve">Accessibility: </w:t>
      </w:r>
      <w:r>
        <w:t xml:space="preserve">decorative icons are hidden from assistive technology and carry no accessible name, because the adjacent label already carries the meaning. Icon-only controls carry a real accessible label and a 44 × 44 px target even when the glyph is 24 px.</w:t>
      </w:r>
    </w:p>
    <w:p>
      <w:pPr>
        <w:pStyle w:val="Heading1"/>
        <w:pBdr>
          <w:bottom w:val="single" w:color="022465" w:sz="12" w:space="6"/>
        </w:pBdr>
        <w:spacing w:after="60" w:before="360"/>
      </w:pPr>
      <w:r>
        <w:rPr>
          <w:rFonts w:ascii="Arial" w:cs="Arial" w:eastAsia="Arial" w:hAnsi="Arial"/>
          <w:b/>
          <w:bCs/>
          <w:color w:val="1F3B73"/>
          <w:sz w:val="30"/>
          <w:szCs w:val="30"/>
        </w:rPr>
        <w:t xml:space="preserve">8. Grid System</w:t>
      </w:r>
    </w:p>
    <w:p>
      <w:pPr>
        <w:spacing w:after="140" w:before="0" w:line="276"/>
      </w:pPr>
      <w:r>
        <w:t xml:space="preserve">The grid is the invisible column structure that every layout is built on. It keeps elements aligned, makes layouts predictable, and allows the same content to reflow cleanly across screen sizes. Margins and gutters are fixed; columns flex.</w:t>
      </w:r>
    </w:p>
    <w:p>
      <w:pPr>
        <w:pStyle w:val="Heading2"/>
        <w:spacing w:after="80" w:before="260"/>
      </w:pPr>
      <w:r>
        <w:rPr>
          <w:rFonts w:ascii="Arial" w:cs="Arial" w:eastAsia="Arial" w:hAnsi="Arial"/>
          <w:b/>
          <w:bCs/>
          <w:color w:val="1F3B73"/>
          <w:sz w:val="24"/>
          <w:szCs w:val="24"/>
        </w:rPr>
        <w:t xml:space="preserve">8.1 Grid options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350"/>
        <w:gridCol w:w="1100"/>
        <w:gridCol w:w="1150"/>
        <w:gridCol w:w="1100"/>
        <w:gridCol w:w="1100"/>
        <w:gridCol w:w="1750"/>
        <w:gridCol w:w="1450"/>
      </w:tblGrid>
      <w:tr>
        <w:trPr>
          <w:tblHeader/>
        </w:trPr>
        <w:tc>
          <w:tcPr>
            <w:tcW w:type="dxa" w:w="1350"/>
            <w:shd w:fill="022465" w:color="auto" w:val="clear"/>
            <w:tcMar>
              <w:top w:type="dxa" w:w="60"/>
              <w:left w:type="dxa" w:w="90"/>
              <w:bottom w:type="dxa" w:w="60"/>
              <w:right w:type="dxa" w:w="90"/>
            </w:tcMar>
          </w:tcPr>
          <w:p>
            <w:pPr>
              <w:spacing w:after="40" w:before="40" w:line="240"/>
            </w:pPr>
            <w:r>
              <w:rPr>
                <w:b/>
                <w:bCs/>
                <w:color w:val="FFFFFF"/>
                <w:sz w:val="17"/>
                <w:szCs w:val="17"/>
              </w:rPr>
              <w:t xml:space="preserve">Frame</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Width</w:t>
            </w:r>
          </w:p>
        </w:tc>
        <w:tc>
          <w:tcPr>
            <w:tcW w:type="dxa" w:w="1150"/>
            <w:shd w:fill="022465" w:color="auto" w:val="clear"/>
            <w:tcMar>
              <w:top w:type="dxa" w:w="60"/>
              <w:left w:type="dxa" w:w="90"/>
              <w:bottom w:type="dxa" w:w="60"/>
              <w:right w:type="dxa" w:w="90"/>
            </w:tcMar>
          </w:tcPr>
          <w:p>
            <w:pPr>
              <w:spacing w:after="40" w:before="40" w:line="240"/>
            </w:pPr>
            <w:r>
              <w:rPr>
                <w:b/>
                <w:bCs/>
                <w:color w:val="FFFFFF"/>
                <w:sz w:val="17"/>
                <w:szCs w:val="17"/>
              </w:rPr>
              <w:t xml:space="preserve">Columns</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Gutter</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Margin</w:t>
            </w:r>
          </w:p>
        </w:tc>
        <w:tc>
          <w:tcPr>
            <w:tcW w:type="dxa" w:w="1750"/>
            <w:shd w:fill="022465" w:color="auto" w:val="clear"/>
            <w:tcMar>
              <w:top w:type="dxa" w:w="60"/>
              <w:left w:type="dxa" w:w="90"/>
              <w:bottom w:type="dxa" w:w="60"/>
              <w:right w:type="dxa" w:w="90"/>
            </w:tcMar>
          </w:tcPr>
          <w:p>
            <w:pPr>
              <w:spacing w:after="40" w:before="40" w:line="240"/>
            </w:pPr>
            <w:r>
              <w:rPr>
                <w:b/>
                <w:bCs/>
                <w:color w:val="FFFFFF"/>
                <w:sz w:val="17"/>
                <w:szCs w:val="17"/>
              </w:rPr>
              <w:t xml:space="preserve">Content width</w:t>
            </w:r>
          </w:p>
        </w:tc>
        <w:tc>
          <w:tcPr>
            <w:tcW w:type="dxa" w:w="1450"/>
            <w:shd w:fill="022465" w:color="auto" w:val="clear"/>
            <w:tcMar>
              <w:top w:type="dxa" w:w="60"/>
              <w:left w:type="dxa" w:w="90"/>
              <w:bottom w:type="dxa" w:w="60"/>
              <w:right w:type="dxa" w:w="90"/>
            </w:tcMar>
          </w:tcPr>
          <w:p>
            <w:pPr>
              <w:spacing w:after="40" w:before="40" w:line="240"/>
            </w:pPr>
            <w:r>
              <w:rPr>
                <w:b/>
                <w:bCs/>
                <w:color w:val="FFFFFF"/>
                <w:sz w:val="17"/>
                <w:szCs w:val="17"/>
              </w:rPr>
              <w:t xml:space="preserve">Column width</w:t>
            </w:r>
          </w:p>
        </w:tc>
      </w:tr>
      <w:tr>
        <w:tc>
          <w:tcPr>
            <w:tcW w:type="dxa" w:w="1350"/>
            <w:tcMar>
              <w:top w:type="dxa" w:w="60"/>
              <w:left w:type="dxa" w:w="90"/>
              <w:bottom w:type="dxa" w:w="60"/>
              <w:right w:type="dxa" w:w="90"/>
            </w:tcMar>
          </w:tcPr>
          <w:p>
            <w:pPr>
              <w:spacing w:after="40" w:before="40" w:line="240"/>
            </w:pPr>
            <w:r>
              <w:rPr>
                <w:b/>
                <w:bCs/>
                <w:color w:val="1D1D1D"/>
                <w:sz w:val="18"/>
                <w:szCs w:val="18"/>
              </w:rPr>
              <w:t xml:space="preserve">Mobile</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375 px</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4</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1750"/>
            <w:tcMar>
              <w:top w:type="dxa" w:w="60"/>
              <w:left w:type="dxa" w:w="90"/>
              <w:bottom w:type="dxa" w:w="60"/>
              <w:right w:type="dxa" w:w="90"/>
            </w:tcMar>
          </w:tcPr>
          <w:p>
            <w:pPr>
              <w:spacing w:after="40" w:before="40" w:line="240"/>
            </w:pPr>
            <w:r>
              <w:rPr>
                <w:b w:val="false"/>
                <w:bCs w:val="false"/>
                <w:color w:val="1D1D1D"/>
                <w:sz w:val="18"/>
                <w:szCs w:val="18"/>
              </w:rPr>
              <w:t xml:space="preserve">343 px</w:t>
            </w:r>
          </w:p>
        </w:tc>
        <w:tc>
          <w:tcPr>
            <w:tcW w:type="dxa" w:w="1450"/>
            <w:tcMar>
              <w:top w:type="dxa" w:w="60"/>
              <w:left w:type="dxa" w:w="90"/>
              <w:bottom w:type="dxa" w:w="60"/>
              <w:right w:type="dxa" w:w="90"/>
            </w:tcMar>
          </w:tcPr>
          <w:p>
            <w:pPr>
              <w:spacing w:after="40" w:before="40" w:line="240"/>
            </w:pPr>
            <w:r>
              <w:rPr>
                <w:b w:val="false"/>
                <w:bCs w:val="false"/>
                <w:color w:val="1D1D1D"/>
                <w:sz w:val="18"/>
                <w:szCs w:val="18"/>
              </w:rPr>
              <w:t xml:space="preserve">73.75 px</w:t>
            </w:r>
          </w:p>
        </w:tc>
      </w:tr>
      <w:tr>
        <w:tc>
          <w:tcPr>
            <w:tcW w:type="dxa" w:w="1350"/>
            <w:shd w:fill="F4F6FA" w:color="auto" w:val="clear"/>
            <w:tcMar>
              <w:top w:type="dxa" w:w="60"/>
              <w:left w:type="dxa" w:w="90"/>
              <w:bottom w:type="dxa" w:w="60"/>
              <w:right w:type="dxa" w:w="90"/>
            </w:tcMar>
          </w:tcPr>
          <w:p>
            <w:pPr>
              <w:spacing w:after="40" w:before="40" w:line="240"/>
            </w:pPr>
            <w:r>
              <w:rPr>
                <w:b/>
                <w:bCs/>
                <w:color w:val="1D1D1D"/>
                <w:sz w:val="18"/>
                <w:szCs w:val="18"/>
              </w:rPr>
              <w:t xml:space="preserve">Tablet</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768 px</w:t>
            </w:r>
          </w:p>
        </w:tc>
        <w:tc>
          <w:tcPr>
            <w:tcW w:type="dxa" w:w="1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8</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24 px</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24 px</w:t>
            </w:r>
          </w:p>
        </w:tc>
        <w:tc>
          <w:tcPr>
            <w:tcW w:type="dxa" w:w="17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720 px</w:t>
            </w:r>
          </w:p>
        </w:tc>
        <w:tc>
          <w:tcPr>
            <w:tcW w:type="dxa" w:w="14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69.00 px</w:t>
            </w:r>
          </w:p>
        </w:tc>
      </w:tr>
      <w:tr>
        <w:tc>
          <w:tcPr>
            <w:tcW w:type="dxa" w:w="1350"/>
            <w:tcMar>
              <w:top w:type="dxa" w:w="60"/>
              <w:left w:type="dxa" w:w="90"/>
              <w:bottom w:type="dxa" w:w="60"/>
              <w:right w:type="dxa" w:w="90"/>
            </w:tcMar>
          </w:tcPr>
          <w:p>
            <w:pPr>
              <w:spacing w:after="40" w:before="40" w:line="240"/>
            </w:pPr>
            <w:r>
              <w:rPr>
                <w:b/>
                <w:bCs/>
                <w:color w:val="1D1D1D"/>
                <w:sz w:val="18"/>
                <w:szCs w:val="18"/>
              </w:rPr>
              <w:t xml:space="preserve">Desktop</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1024 px</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12</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24 px</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32 px</w:t>
            </w:r>
          </w:p>
        </w:tc>
        <w:tc>
          <w:tcPr>
            <w:tcW w:type="dxa" w:w="1750"/>
            <w:tcMar>
              <w:top w:type="dxa" w:w="60"/>
              <w:left w:type="dxa" w:w="90"/>
              <w:bottom w:type="dxa" w:w="60"/>
              <w:right w:type="dxa" w:w="90"/>
            </w:tcMar>
          </w:tcPr>
          <w:p>
            <w:pPr>
              <w:spacing w:after="40" w:before="40" w:line="240"/>
            </w:pPr>
            <w:r>
              <w:rPr>
                <w:b w:val="false"/>
                <w:bCs w:val="false"/>
                <w:color w:val="1D1D1D"/>
                <w:sz w:val="18"/>
                <w:szCs w:val="18"/>
              </w:rPr>
              <w:t xml:space="preserve">960 px</w:t>
            </w:r>
          </w:p>
        </w:tc>
        <w:tc>
          <w:tcPr>
            <w:tcW w:type="dxa" w:w="1450"/>
            <w:tcMar>
              <w:top w:type="dxa" w:w="60"/>
              <w:left w:type="dxa" w:w="90"/>
              <w:bottom w:type="dxa" w:w="60"/>
              <w:right w:type="dxa" w:w="90"/>
            </w:tcMar>
          </w:tcPr>
          <w:p>
            <w:pPr>
              <w:spacing w:after="40" w:before="40" w:line="240"/>
            </w:pPr>
            <w:r>
              <w:rPr>
                <w:b w:val="false"/>
                <w:bCs w:val="false"/>
                <w:color w:val="1D1D1D"/>
                <w:sz w:val="18"/>
                <w:szCs w:val="18"/>
              </w:rPr>
              <w:t xml:space="preserve">58.00 px</w:t>
            </w:r>
          </w:p>
        </w:tc>
      </w:tr>
      <w:tr>
        <w:tc>
          <w:tcPr>
            <w:tcW w:type="dxa" w:w="1350"/>
            <w:shd w:fill="F4F6FA" w:color="auto" w:val="clear"/>
            <w:tcMar>
              <w:top w:type="dxa" w:w="60"/>
              <w:left w:type="dxa" w:w="90"/>
              <w:bottom w:type="dxa" w:w="60"/>
              <w:right w:type="dxa" w:w="90"/>
            </w:tcMar>
          </w:tcPr>
          <w:p>
            <w:pPr>
              <w:spacing w:after="40" w:before="40" w:line="240"/>
            </w:pPr>
            <w:r>
              <w:rPr>
                <w:b/>
                <w:bCs/>
                <w:color w:val="1D1D1D"/>
                <w:sz w:val="18"/>
                <w:szCs w:val="18"/>
              </w:rPr>
              <w:t xml:space="preserve">Desktop HD</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1440 px</w:t>
            </w:r>
          </w:p>
        </w:tc>
        <w:tc>
          <w:tcPr>
            <w:tcW w:type="dxa" w:w="11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12</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30 px</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40 px</w:t>
            </w:r>
          </w:p>
        </w:tc>
        <w:tc>
          <w:tcPr>
            <w:tcW w:type="dxa" w:w="17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1360 px</w:t>
            </w:r>
          </w:p>
        </w:tc>
        <w:tc>
          <w:tcPr>
            <w:tcW w:type="dxa" w:w="14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85.83 px</w:t>
            </w:r>
          </w:p>
        </w:tc>
      </w:tr>
      <w:tr>
        <w:tc>
          <w:tcPr>
            <w:tcW w:type="dxa" w:w="1350"/>
            <w:tcMar>
              <w:top w:type="dxa" w:w="60"/>
              <w:left w:type="dxa" w:w="90"/>
              <w:bottom w:type="dxa" w:w="60"/>
              <w:right w:type="dxa" w:w="90"/>
            </w:tcMar>
          </w:tcPr>
          <w:p>
            <w:pPr>
              <w:spacing w:after="40" w:before="40" w:line="240"/>
            </w:pPr>
            <w:r>
              <w:rPr>
                <w:b/>
                <w:bCs/>
                <w:color w:val="1D1D1D"/>
                <w:sz w:val="18"/>
                <w:szCs w:val="18"/>
              </w:rPr>
              <w:t xml:space="preserve">Maximum</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1536 px</w:t>
            </w:r>
          </w:p>
        </w:tc>
        <w:tc>
          <w:tcPr>
            <w:tcW w:type="dxa" w:w="1150"/>
            <w:tcMar>
              <w:top w:type="dxa" w:w="60"/>
              <w:left w:type="dxa" w:w="90"/>
              <w:bottom w:type="dxa" w:w="60"/>
              <w:right w:type="dxa" w:w="90"/>
            </w:tcMar>
          </w:tcPr>
          <w:p>
            <w:pPr>
              <w:spacing w:after="40" w:before="40" w:line="240"/>
            </w:pPr>
            <w:r>
              <w:rPr>
                <w:b w:val="false"/>
                <w:bCs w:val="false"/>
                <w:color w:val="1D1D1D"/>
                <w:sz w:val="18"/>
                <w:szCs w:val="18"/>
              </w:rPr>
              <w:t xml:space="preserve">12</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30 px</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40 px</w:t>
            </w:r>
          </w:p>
        </w:tc>
        <w:tc>
          <w:tcPr>
            <w:tcW w:type="dxa" w:w="1750"/>
            <w:tcMar>
              <w:top w:type="dxa" w:w="60"/>
              <w:left w:type="dxa" w:w="90"/>
              <w:bottom w:type="dxa" w:w="60"/>
              <w:right w:type="dxa" w:w="90"/>
            </w:tcMar>
          </w:tcPr>
          <w:p>
            <w:pPr>
              <w:spacing w:after="40" w:before="40" w:line="240"/>
            </w:pPr>
            <w:r>
              <w:rPr>
                <w:b w:val="false"/>
                <w:bCs w:val="false"/>
                <w:color w:val="1D1D1D"/>
                <w:sz w:val="18"/>
                <w:szCs w:val="18"/>
              </w:rPr>
              <w:t xml:space="preserve">1360 px, centred</w:t>
            </w:r>
          </w:p>
        </w:tc>
        <w:tc>
          <w:tcPr>
            <w:tcW w:type="dxa" w:w="1450"/>
            <w:tcMar>
              <w:top w:type="dxa" w:w="60"/>
              <w:left w:type="dxa" w:w="90"/>
              <w:bottom w:type="dxa" w:w="60"/>
              <w:right w:type="dxa" w:w="90"/>
            </w:tcMar>
          </w:tcPr>
          <w:p>
            <w:pPr>
              <w:spacing w:after="40" w:before="40" w:line="240"/>
            </w:pPr>
            <w:r>
              <w:rPr>
                <w:b w:val="false"/>
                <w:bCs w:val="false"/>
                <w:color w:val="1D1D1D"/>
                <w:sz w:val="18"/>
                <w:szCs w:val="18"/>
              </w:rPr>
              <w:t xml:space="preserve">85.83 px</w:t>
            </w:r>
          </w:p>
        </w:tc>
      </w:tr>
    </w:tbl>
    <w:p>
      <w:pPr>
        <w:spacing w:after="100"/>
      </w:pPr>
      <w:r>
        <w:t xml:space="preserve"/>
      </w:r>
    </w:p>
    <w:p>
      <w:pPr>
        <w:spacing w:after="140" w:before="0" w:line="276"/>
      </w:pPr>
      <w:r>
        <w:t xml:space="preserve">Every margin — 16, 24, 32 and 40 px — is a value from the spacing scale in Section 9.</w:t>
      </w:r>
    </w:p>
    <w:p>
      <w:pPr>
        <w:pStyle w:val="Heading2"/>
        <w:spacing w:after="80" w:before="260"/>
      </w:pPr>
      <w:r>
        <w:rPr>
          <w:rFonts w:ascii="Arial" w:cs="Arial" w:eastAsia="Arial" w:hAnsi="Arial"/>
          <w:b/>
          <w:bCs/>
          <w:color w:val="1F3B73"/>
          <w:sz w:val="24"/>
          <w:szCs w:val="24"/>
        </w:rPr>
        <w:t xml:space="preserve">8.2 Rules</w:t>
      </w:r>
    </w:p>
    <w:p>
      <w:pPr>
        <w:pStyle w:val="ListParagraph"/>
        <w:numPr>
          <w:ilvl w:val="0"/>
          <w:numId w:val="2"/>
        </w:numPr>
        <w:spacing w:after="80" w:line="276"/>
      </w:pPr>
      <w:r>
        <w:rPr>
          <w:b/>
          <w:bCs/>
        </w:rPr>
        <w:t xml:space="preserve">Support range 320–1536 px. </w:t>
      </w:r>
      <w:r>
        <w:t xml:space="preserve">375 px is the primary mobile design target; 320 px is the hard floor at which nothing may scroll horizontally.</w:t>
      </w:r>
    </w:p>
    <w:p>
      <w:pPr>
        <w:pStyle w:val="ListParagraph"/>
        <w:numPr>
          <w:ilvl w:val="0"/>
          <w:numId w:val="2"/>
        </w:numPr>
        <w:spacing w:after="80" w:line="276"/>
      </w:pPr>
      <w:r>
        <w:rPr>
          <w:b/>
          <w:bCs/>
        </w:rPr>
        <w:t xml:space="preserve">Content is capped at 1360 px and centred above 1440 px. </w:t>
      </w:r>
      <w:r>
        <w:t xml:space="preserve">Margins grow; columns do not.</w:t>
      </w:r>
    </w:p>
    <w:p>
      <w:pPr>
        <w:pStyle w:val="ListParagraph"/>
        <w:numPr>
          <w:ilvl w:val="0"/>
          <w:numId w:val="2"/>
        </w:numPr>
        <w:spacing w:after="80" w:line="276"/>
      </w:pPr>
      <w:r>
        <w:rPr>
          <w:b/>
          <w:bCs/>
        </w:rPr>
        <w:t xml:space="preserve">Align the left and right edges </w:t>
      </w:r>
      <w:r>
        <w:t xml:space="preserve">of cards, forms, images and text blocks to column edges, and size elements in whole columns plus the gutters between them.</w:t>
      </w:r>
    </w:p>
    <w:p>
      <w:pPr>
        <w:pStyle w:val="ListParagraph"/>
        <w:numPr>
          <w:ilvl w:val="0"/>
          <w:numId w:val="2"/>
        </w:numPr>
        <w:spacing w:after="80" w:line="276"/>
      </w:pPr>
      <w:r>
        <w:rPr>
          <w:b/>
          <w:bCs/>
        </w:rPr>
        <w:t xml:space="preserve">Recompose rather than shrink. </w:t>
      </w:r>
      <w:r>
        <w:t xml:space="preserve">Content that sits side by side on desktop stacks on mobile; it does not compress into unreadable columns.</w:t>
      </w:r>
    </w:p>
    <w:p>
      <w:pPr>
        <w:pStyle w:val="ListParagraph"/>
        <w:numPr>
          <w:ilvl w:val="0"/>
          <w:numId w:val="2"/>
        </w:numPr>
        <w:spacing w:after="80" w:line="276"/>
      </w:pPr>
      <w:r>
        <w:rPr>
          <w:b/>
          <w:bCs/>
        </w:rPr>
        <w:t xml:space="preserve">Layout survives 200 % zoom </w:t>
      </w:r>
      <w:r>
        <w:t xml:space="preserve">without horizontal scrolling, which in practice means no fixed pixel widths — use percentages, fractional units, min() and clamp().</w:t>
      </w:r>
    </w:p>
    <w:p>
      <w:pPr>
        <w:pStyle w:val="Heading2"/>
        <w:spacing w:after="80" w:before="260"/>
      </w:pPr>
      <w:r>
        <w:rPr>
          <w:rFonts w:ascii="Arial" w:cs="Arial" w:eastAsia="Arial" w:hAnsi="Arial"/>
          <w:b/>
          <w:bCs/>
          <w:color w:val="1F3B73"/>
          <w:sz w:val="24"/>
          <w:szCs w:val="24"/>
        </w:rPr>
        <w:t xml:space="preserve">8.3 Navigation shells</w:t>
      </w:r>
    </w:p>
    <w:p>
      <w:pPr>
        <w:spacing w:after="140" w:before="0" w:line="276"/>
      </w:pPr>
      <w:r>
        <w:t xml:space="preserve">All three roles share one navigation model, adapted per frame.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200"/>
        <w:gridCol w:w="3500"/>
      </w:tblGrid>
      <w:tr>
        <w:trPr>
          <w:tblHeader/>
        </w:trPr>
        <w:tc>
          <w:tcPr>
            <w:tcW w:type="dxa" w:w="2300"/>
            <w:shd w:fill="022465" w:color="auto" w:val="clear"/>
            <w:tcMar>
              <w:top w:type="dxa" w:w="60"/>
              <w:left w:type="dxa" w:w="90"/>
              <w:bottom w:type="dxa" w:w="60"/>
              <w:right w:type="dxa" w:w="90"/>
            </w:tcMar>
          </w:tcPr>
          <w:p>
            <w:pPr>
              <w:spacing w:after="40" w:before="40" w:line="240"/>
            </w:pPr>
            <w:r>
              <w:rPr>
                <w:b/>
                <w:bCs/>
                <w:color w:val="FFFFFF"/>
                <w:sz w:val="17"/>
                <w:szCs w:val="17"/>
              </w:rPr>
              <w:t xml:space="preserve">Frame</w:t>
            </w:r>
          </w:p>
        </w:tc>
        <w:tc>
          <w:tcPr>
            <w:tcW w:type="dxa" w:w="3200"/>
            <w:shd w:fill="022465" w:color="auto" w:val="clear"/>
            <w:tcMar>
              <w:top w:type="dxa" w:w="60"/>
              <w:left w:type="dxa" w:w="90"/>
              <w:bottom w:type="dxa" w:w="60"/>
              <w:right w:type="dxa" w:w="90"/>
            </w:tcMar>
          </w:tcPr>
          <w:p>
            <w:pPr>
              <w:spacing w:after="40" w:before="40" w:line="240"/>
            </w:pPr>
            <w:r>
              <w:rPr>
                <w:b/>
                <w:bCs/>
                <w:color w:val="FFFFFF"/>
                <w:sz w:val="17"/>
                <w:szCs w:val="17"/>
              </w:rPr>
              <w:t xml:space="preserve">Primary navigation</w:t>
            </w:r>
          </w:p>
        </w:tc>
        <w:tc>
          <w:tcPr>
            <w:tcW w:type="dxa" w:w="3500"/>
            <w:shd w:fill="022465" w:color="auto" w:val="clear"/>
            <w:tcMar>
              <w:top w:type="dxa" w:w="60"/>
              <w:left w:type="dxa" w:w="90"/>
              <w:bottom w:type="dxa" w:w="60"/>
              <w:right w:type="dxa" w:w="90"/>
            </w:tcMar>
          </w:tcPr>
          <w:p>
            <w:pPr>
              <w:spacing w:after="40" w:before="40" w:line="240"/>
            </w:pPr>
            <w:r>
              <w:rPr>
                <w:b/>
                <w:bCs/>
                <w:color w:val="FFFFFF"/>
                <w:sz w:val="17"/>
                <w:szCs w:val="17"/>
              </w:rPr>
              <w:t xml:space="preserve">Secondary</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Mobile 375</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Bottom tabs, maximum five</w:t>
            </w:r>
          </w:p>
        </w:tc>
        <w:tc>
          <w:tcPr>
            <w:tcW w:type="dxa" w:w="3500"/>
            <w:tcMar>
              <w:top w:type="dxa" w:w="60"/>
              <w:left w:type="dxa" w:w="90"/>
              <w:bottom w:type="dxa" w:w="60"/>
              <w:right w:type="dxa" w:w="90"/>
            </w:tcMar>
          </w:tcPr>
          <w:p>
            <w:pPr>
              <w:spacing w:after="40" w:before="40" w:line="240"/>
            </w:pPr>
            <w:r>
              <w:rPr>
                <w:b w:val="false"/>
                <w:bCs w:val="false"/>
                <w:color w:val="1D1D1D"/>
                <w:sz w:val="18"/>
                <w:szCs w:val="18"/>
              </w:rPr>
              <w:t xml:space="preserve">Drawer for account, role switch and language</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Tablet 768</w:t>
            </w:r>
          </w:p>
        </w:tc>
        <w:tc>
          <w:tcPr>
            <w:tcW w:type="dxa" w:w="3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Collapsed icon rail</w:t>
            </w:r>
          </w:p>
        </w:tc>
        <w:tc>
          <w:tcPr>
            <w:tcW w:type="dxa" w:w="3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Drawer on demand</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Desktop 1024 and above</w:t>
            </w:r>
          </w:p>
        </w:tc>
        <w:tc>
          <w:tcPr>
            <w:tcW w:type="dxa" w:w="3200"/>
            <w:tcMar>
              <w:top w:type="dxa" w:w="60"/>
              <w:left w:type="dxa" w:w="90"/>
              <w:bottom w:type="dxa" w:w="60"/>
              <w:right w:type="dxa" w:w="90"/>
            </w:tcMar>
          </w:tcPr>
          <w:p>
            <w:pPr>
              <w:spacing w:after="40" w:before="40" w:line="240"/>
            </w:pPr>
            <w:r>
              <w:rPr>
                <w:b w:val="false"/>
                <w:bCs w:val="false"/>
                <w:color w:val="1D1D1D"/>
                <w:sz w:val="18"/>
                <w:szCs w:val="18"/>
              </w:rPr>
              <w:t xml:space="preserve">Persistent sidebar</w:t>
            </w:r>
          </w:p>
        </w:tc>
        <w:tc>
          <w:tcPr>
            <w:tcW w:type="dxa" w:w="3500"/>
            <w:tcMar>
              <w:top w:type="dxa" w:w="60"/>
              <w:left w:type="dxa" w:w="90"/>
              <w:bottom w:type="dxa" w:w="60"/>
              <w:right w:type="dxa" w:w="90"/>
            </w:tcMar>
          </w:tcPr>
          <w:p>
            <w:pPr>
              <w:spacing w:after="40" w:before="40" w:line="240"/>
            </w:pPr>
            <w:r>
              <w:rPr>
                <w:b w:val="false"/>
                <w:bCs w:val="false"/>
                <w:color w:val="1D1D1D"/>
                <w:sz w:val="18"/>
                <w:szCs w:val="18"/>
              </w:rPr>
              <w:t xml:space="preserve">Breadcrumbs for the asset hierarchy</w:t>
            </w:r>
          </w:p>
        </w:tc>
      </w:tr>
    </w:tbl>
    <w:p>
      <w:pPr>
        <w:spacing w:after="100"/>
      </w:pPr>
      <w:r>
        <w:t xml:space="preserve"/>
      </w:r>
    </w:p>
    <w:p>
      <w:pPr>
        <w:spacing w:after="140" w:before="0" w:line="276"/>
      </w:pPr>
      <w:r>
        <w:t xml:space="preserve">The asset hierarchy — Home or Office, property, floor, room, unit — is what Breadcrumbs represent. Each breadcrumb level carries its roll-up severity from §4.2.</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9. Spacing System</w:t>
      </w:r>
    </w:p>
    <w:p>
      <w:pPr>
        <w:spacing w:after="140" w:before="0" w:line="276"/>
      </w:pPr>
      <w:r>
        <w:t xml:space="preserve">The spacing scale is the fixed set of distances used between and around elements. Using the same values everywhere creates a steady visual rhythm and removes guesswork.</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690"/>
        <w:gridCol w:w="690"/>
        <w:gridCol w:w="690"/>
        <w:gridCol w:w="690"/>
        <w:gridCol w:w="690"/>
        <w:gridCol w:w="690"/>
        <w:gridCol w:w="690"/>
        <w:gridCol w:w="690"/>
        <w:gridCol w:w="690"/>
        <w:gridCol w:w="690"/>
        <w:gridCol w:w="700"/>
      </w:tblGrid>
      <w:tr>
        <w:trPr>
          <w:tblHeader/>
        </w:trPr>
        <w:tc>
          <w:tcPr>
            <w:tcW w:type="dxa" w:w="1400"/>
            <w:shd w:fill="022465" w:color="auto" w:val="clear"/>
            <w:tcMar>
              <w:top w:type="dxa" w:w="60"/>
              <w:left w:type="dxa" w:w="90"/>
              <w:bottom w:type="dxa" w:w="60"/>
              <w:right w:type="dxa" w:w="90"/>
            </w:tcMar>
          </w:tcPr>
          <w:p>
            <w:pPr>
              <w:spacing w:after="40" w:before="40" w:line="240"/>
            </w:pPr>
            <w:r>
              <w:rPr>
                <w:b/>
                <w:bCs/>
                <w:color w:val="FFFFFF"/>
                <w:sz w:val="17"/>
                <w:szCs w:val="17"/>
              </w:rPr>
              <w:t xml:space="preserve">Level</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1</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2</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3</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4</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5</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6</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7</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8</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9</w:t>
            </w:r>
          </w:p>
        </w:tc>
        <w:tc>
          <w:tcPr>
            <w:tcW w:type="dxa" w:w="690"/>
            <w:shd w:fill="022465" w:color="auto" w:val="clear"/>
            <w:tcMar>
              <w:top w:type="dxa" w:w="60"/>
              <w:left w:type="dxa" w:w="90"/>
              <w:bottom w:type="dxa" w:w="60"/>
              <w:right w:type="dxa" w:w="90"/>
            </w:tcMar>
          </w:tcPr>
          <w:p>
            <w:pPr>
              <w:spacing w:after="40" w:before="40" w:line="240"/>
            </w:pPr>
            <w:r>
              <w:rPr>
                <w:b/>
                <w:bCs/>
                <w:color w:val="FFFFFF"/>
                <w:sz w:val="17"/>
                <w:szCs w:val="17"/>
              </w:rPr>
              <w:t xml:space="preserve">10</w:t>
            </w:r>
          </w:p>
        </w:tc>
        <w:tc>
          <w:tcPr>
            <w:tcW w:type="dxa" w:w="700"/>
            <w:shd w:fill="022465" w:color="auto" w:val="clear"/>
            <w:tcMar>
              <w:top w:type="dxa" w:w="60"/>
              <w:left w:type="dxa" w:w="90"/>
              <w:bottom w:type="dxa" w:w="60"/>
              <w:right w:type="dxa" w:w="90"/>
            </w:tcMar>
          </w:tcPr>
          <w:p>
            <w:pPr>
              <w:spacing w:after="40" w:before="40" w:line="240"/>
            </w:pPr>
            <w:r>
              <w:rPr>
                <w:b/>
                <w:bCs/>
                <w:color w:val="FFFFFF"/>
                <w:sz w:val="17"/>
                <w:szCs w:val="17"/>
              </w:rPr>
              <w:t xml:space="preserve">11</w:t>
            </w:r>
          </w:p>
        </w:tc>
      </w:tr>
      <w:tr>
        <w:tc>
          <w:tcPr>
            <w:tcW w:type="dxa" w:w="1400"/>
            <w:tcMar>
              <w:top w:type="dxa" w:w="60"/>
              <w:left w:type="dxa" w:w="90"/>
              <w:bottom w:type="dxa" w:w="60"/>
              <w:right w:type="dxa" w:w="90"/>
            </w:tcMar>
          </w:tcPr>
          <w:p>
            <w:pPr>
              <w:spacing w:after="40" w:before="40" w:line="240"/>
            </w:pPr>
            <w:r>
              <w:rPr>
                <w:b/>
                <w:bCs/>
                <w:color w:val="1D1D1D"/>
                <w:sz w:val="18"/>
                <w:szCs w:val="18"/>
              </w:rPr>
              <w:t xml:space="preserve">Value (px)</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4</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8</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16</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24</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32</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40</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56</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72</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80</w:t>
            </w:r>
          </w:p>
        </w:tc>
        <w:tc>
          <w:tcPr>
            <w:tcW w:type="dxa" w:w="690"/>
            <w:tcMar>
              <w:top w:type="dxa" w:w="60"/>
              <w:left w:type="dxa" w:w="90"/>
              <w:bottom w:type="dxa" w:w="60"/>
              <w:right w:type="dxa" w:w="90"/>
            </w:tcMar>
          </w:tcPr>
          <w:p>
            <w:pPr>
              <w:spacing w:after="40" w:before="40" w:line="240"/>
            </w:pPr>
            <w:r>
              <w:rPr>
                <w:b w:val="false"/>
                <w:bCs w:val="false"/>
                <w:color w:val="1D1D1D"/>
                <w:sz w:val="18"/>
                <w:szCs w:val="18"/>
              </w:rPr>
              <w:t xml:space="preserve">96</w:t>
            </w:r>
          </w:p>
        </w:tc>
        <w:tc>
          <w:tcPr>
            <w:tcW w:type="dxa" w:w="700"/>
            <w:tcMar>
              <w:top w:type="dxa" w:w="60"/>
              <w:left w:type="dxa" w:w="90"/>
              <w:bottom w:type="dxa" w:w="60"/>
              <w:right w:type="dxa" w:w="90"/>
            </w:tcMar>
          </w:tcPr>
          <w:p>
            <w:pPr>
              <w:spacing w:after="40" w:before="40" w:line="240"/>
            </w:pPr>
            <w:r>
              <w:rPr>
                <w:b w:val="false"/>
                <w:bCs w:val="false"/>
                <w:color w:val="1D1D1D"/>
                <w:sz w:val="18"/>
                <w:szCs w:val="18"/>
              </w:rPr>
              <w:t xml:space="preserve">120</w:t>
            </w:r>
          </w:p>
        </w:tc>
      </w:tr>
    </w:tbl>
    <w:p>
      <w:pPr>
        <w:spacing w:after="120"/>
      </w:pPr>
      <w:r>
        <w:t xml:space="preserve"/>
      </w:r>
    </w:p>
    <w:p>
      <w:pPr>
        <w:pStyle w:val="Heading2"/>
        <w:spacing w:after="80" w:before="260"/>
      </w:pPr>
      <w:r>
        <w:rPr>
          <w:rFonts w:ascii="Arial" w:cs="Arial" w:eastAsia="Arial" w:hAnsi="Arial"/>
          <w:b/>
          <w:bCs/>
          <w:color w:val="1F3B73"/>
          <w:sz w:val="24"/>
          <w:szCs w:val="24"/>
        </w:rPr>
        <w:t xml:space="preserve">9.1 Applying the scale</w:t>
      </w:r>
    </w:p>
    <w:p>
      <w:pPr>
        <w:pStyle w:val="ListParagraph"/>
        <w:numPr>
          <w:ilvl w:val="0"/>
          <w:numId w:val="2"/>
        </w:numPr>
        <w:spacing w:after="80" w:line="276"/>
      </w:pPr>
      <w:r>
        <w:t xml:space="preserve">Take every margin and gap between elements from these eleven levels.</w:t>
      </w:r>
    </w:p>
    <w:p>
      <w:pPr>
        <w:pStyle w:val="ListParagraph"/>
        <w:numPr>
          <w:ilvl w:val="0"/>
          <w:numId w:val="2"/>
        </w:numPr>
        <w:spacing w:after="80" w:line="276"/>
      </w:pPr>
      <w:r>
        <w:rPr>
          <w:b/>
          <w:bCs/>
        </w:rPr>
        <w:t xml:space="preserve">4 px is the density step, </w:t>
      </w:r>
      <w:r>
        <w:t xml:space="preserve">for table rows, chip padding and icon gaps inside compact components.</w:t>
      </w:r>
    </w:p>
    <w:p>
      <w:pPr>
        <w:pStyle w:val="ListParagraph"/>
        <w:numPr>
          <w:ilvl w:val="0"/>
          <w:numId w:val="2"/>
        </w:numPr>
        <w:spacing w:after="80" w:line="276"/>
      </w:pPr>
      <w:r>
        <w:t xml:space="preserve">Not every multiple of 8 is a level — 48 px, 64 px and 88 px are deliberately absent, so the scale stays coarse enough to make layout decisions quickly.</w:t>
      </w:r>
    </w:p>
    <w:p>
      <w:pPr>
        <w:pStyle w:val="ListParagraph"/>
        <w:numPr>
          <w:ilvl w:val="0"/>
          <w:numId w:val="2"/>
        </w:numPr>
        <w:spacing w:after="80" w:line="276"/>
      </w:pPr>
      <w:r>
        <w:rPr>
          <w:b/>
          <w:bCs/>
        </w:rPr>
        <w:t xml:space="preserve">Component padding is a separate mechanism. </w:t>
      </w:r>
      <w:r>
        <w:t xml:space="preserve">Textfield and Button padding are derived from font size (Sections 15 and 17) and expressed in em, so they scale with the text. They may produce values outside this scale, and that is correct. This exemption is for font-relative padding only; it is not a general licence for arbitrary spacing.</w:t>
      </w:r>
    </w:p>
    <w:p>
      <w:pPr>
        <w:pStyle w:val="ListParagraph"/>
        <w:numPr>
          <w:ilvl w:val="0"/>
          <w:numId w:val="2"/>
        </w:numPr>
        <w:spacing w:after="80" w:line="276"/>
      </w:pPr>
      <w:r>
        <w:t xml:space="preserve">Use gaps on flex and grid parents rather than margins on children, and use logical properties so right-to-left layouts work.</w:t>
      </w:r>
    </w:p>
    <w:p>
      <w:pPr>
        <w:pStyle w:val="Heading1"/>
        <w:pBdr>
          <w:bottom w:val="single" w:color="022465" w:sz="12" w:space="6"/>
        </w:pBdr>
        <w:spacing w:after="60" w:before="360"/>
      </w:pPr>
      <w:r>
        <w:rPr>
          <w:rFonts w:ascii="Arial" w:cs="Arial" w:eastAsia="Arial" w:hAnsi="Arial"/>
          <w:b/>
          <w:bCs/>
          <w:color w:val="1F3B73"/>
          <w:sz w:val="30"/>
          <w:szCs w:val="30"/>
        </w:rPr>
        <w:t xml:space="preserve">10. Radius, Elevation, Motion, Layering, Focus and Target</w:t>
      </w:r>
    </w:p>
    <w:p>
      <w:pPr>
        <w:spacing w:after="140" w:before="0" w:line="276"/>
      </w:pPr>
      <w:r>
        <w:t xml:space="preserve">These six tiers complete the token system. Without them, values get invented one at a time during component work, which is the drift the token system exists to prevent.</w:t>
      </w:r>
    </w:p>
    <w:p>
      <w:pPr>
        <w:pStyle w:val="Heading2"/>
        <w:spacing w:after="80" w:before="260"/>
      </w:pPr>
      <w:r>
        <w:rPr>
          <w:rFonts w:ascii="Arial" w:cs="Arial" w:eastAsia="Arial" w:hAnsi="Arial"/>
          <w:b/>
          <w:bCs/>
          <w:color w:val="1F3B73"/>
          <w:sz w:val="24"/>
          <w:szCs w:val="24"/>
        </w:rPr>
        <w:t xml:space="preserve">10.1 Radius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200"/>
        <w:gridCol w:w="6000"/>
      </w:tblGrid>
      <w:tr>
        <w:trPr>
          <w:tblHeader/>
        </w:trPr>
        <w:tc>
          <w:tcPr>
            <w:tcW w:type="dxa" w:w="1800"/>
            <w:shd w:fill="022465" w:color="auto" w:val="clear"/>
            <w:tcMar>
              <w:top w:type="dxa" w:w="60"/>
              <w:left w:type="dxa" w:w="90"/>
              <w:bottom w:type="dxa" w:w="60"/>
              <w:right w:type="dxa" w:w="90"/>
            </w:tcMar>
          </w:tcPr>
          <w:p>
            <w:pPr>
              <w:spacing w:after="40" w:before="40" w:line="240"/>
            </w:pPr>
            <w:r>
              <w:rPr>
                <w:b/>
                <w:bCs/>
                <w:color w:val="FFFFFF"/>
                <w:sz w:val="17"/>
                <w:szCs w:val="17"/>
              </w:rPr>
              <w:t xml:space="preserve">Token</w:t>
            </w:r>
          </w:p>
        </w:tc>
        <w:tc>
          <w:tcPr>
            <w:tcW w:type="dxa" w:w="1200"/>
            <w:shd w:fill="022465" w:color="auto" w:val="clear"/>
            <w:tcMar>
              <w:top w:type="dxa" w:w="60"/>
              <w:left w:type="dxa" w:w="90"/>
              <w:bottom w:type="dxa" w:w="60"/>
              <w:right w:type="dxa" w:w="90"/>
            </w:tcMar>
          </w:tcPr>
          <w:p>
            <w:pPr>
              <w:spacing w:after="40" w:before="40" w:line="240"/>
            </w:pPr>
            <w:r>
              <w:rPr>
                <w:b/>
                <w:bCs/>
                <w:color w:val="FFFFFF"/>
                <w:sz w:val="17"/>
                <w:szCs w:val="17"/>
              </w:rPr>
              <w:t xml:space="preserve">Value</w:t>
            </w:r>
          </w:p>
        </w:tc>
        <w:tc>
          <w:tcPr>
            <w:tcW w:type="dxa" w:w="6000"/>
            <w:shd w:fill="022465" w:color="auto" w:val="clear"/>
            <w:tcMar>
              <w:top w:type="dxa" w:w="60"/>
              <w:left w:type="dxa" w:w="90"/>
              <w:bottom w:type="dxa" w:w="60"/>
              <w:right w:type="dxa" w:w="90"/>
            </w:tcMar>
          </w:tcPr>
          <w:p>
            <w:pPr>
              <w:spacing w:after="40" w:before="40" w:line="240"/>
            </w:pPr>
            <w:r>
              <w:rPr>
                <w:b/>
                <w:bCs/>
                <w:color w:val="FFFFFF"/>
                <w:sz w:val="17"/>
                <w:szCs w:val="17"/>
              </w:rPr>
              <w:t xml:space="preserve">Use</w:t>
            </w:r>
          </w:p>
        </w:tc>
      </w:tr>
      <w:tr>
        <w:tc>
          <w:tcPr>
            <w:tcW w:type="dxa" w:w="1800"/>
            <w:tcMar>
              <w:top w:type="dxa" w:w="60"/>
              <w:left w:type="dxa" w:w="90"/>
              <w:bottom w:type="dxa" w:w="60"/>
              <w:right w:type="dxa" w:w="90"/>
            </w:tcMar>
          </w:tcPr>
          <w:p>
            <w:pPr>
              <w:spacing w:after="40" w:before="40" w:line="240"/>
            </w:pPr>
            <w:r>
              <w:rPr>
                <w:b/>
                <w:bCs/>
                <w:color w:val="1D1D1D"/>
                <w:sz w:val="18"/>
                <w:szCs w:val="18"/>
              </w:rPr>
              <w:t xml:space="preserve">radius/xs</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2 px</w:t>
            </w:r>
          </w:p>
        </w:tc>
        <w:tc>
          <w:tcPr>
            <w:tcW w:type="dxa" w:w="6000"/>
            <w:tcMar>
              <w:top w:type="dxa" w:w="60"/>
              <w:left w:type="dxa" w:w="90"/>
              <w:bottom w:type="dxa" w:w="60"/>
              <w:right w:type="dxa" w:w="90"/>
            </w:tcMar>
          </w:tcPr>
          <w:p>
            <w:pPr>
              <w:spacing w:after="40" w:before="40" w:line="240"/>
            </w:pPr>
            <w:r>
              <w:rPr>
                <w:b w:val="false"/>
                <w:bCs w:val="false"/>
                <w:color w:val="1D1D1D"/>
                <w:sz w:val="18"/>
                <w:szCs w:val="18"/>
              </w:rPr>
              <w:t xml:space="preserve">Checkbox, small indicators</w:t>
            </w:r>
          </w:p>
        </w:tc>
      </w:tr>
      <w:tr>
        <w:tc>
          <w:tcPr>
            <w:tcW w:type="dxa" w:w="1800"/>
            <w:shd w:fill="F4F6FA" w:color="auto" w:val="clear"/>
            <w:tcMar>
              <w:top w:type="dxa" w:w="60"/>
              <w:left w:type="dxa" w:w="90"/>
              <w:bottom w:type="dxa" w:w="60"/>
              <w:right w:type="dxa" w:w="90"/>
            </w:tcMar>
          </w:tcPr>
          <w:p>
            <w:pPr>
              <w:spacing w:after="40" w:before="40" w:line="240"/>
            </w:pPr>
            <w:r>
              <w:rPr>
                <w:b/>
                <w:bCs/>
                <w:color w:val="1D1D1D"/>
                <w:sz w:val="18"/>
                <w:szCs w:val="18"/>
              </w:rPr>
              <w:t xml:space="preserve">radius/sm</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 px</w:t>
            </w:r>
          </w:p>
        </w:tc>
        <w:tc>
          <w:tcPr>
            <w:tcW w:type="dxa" w:w="6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Badge, chip, tag, tab indicator</w:t>
            </w:r>
          </w:p>
        </w:tc>
      </w:tr>
      <w:tr>
        <w:tc>
          <w:tcPr>
            <w:tcW w:type="dxa" w:w="1800"/>
            <w:tcMar>
              <w:top w:type="dxa" w:w="60"/>
              <w:left w:type="dxa" w:w="90"/>
              <w:bottom w:type="dxa" w:w="60"/>
              <w:right w:type="dxa" w:w="90"/>
            </w:tcMar>
          </w:tcPr>
          <w:p>
            <w:pPr>
              <w:spacing w:after="40" w:before="40" w:line="240"/>
            </w:pPr>
            <w:r>
              <w:rPr>
                <w:b/>
                <w:bCs/>
                <w:color w:val="1D1D1D"/>
                <w:sz w:val="18"/>
                <w:szCs w:val="18"/>
              </w:rPr>
              <w:t xml:space="preserve">radius/md</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8 px</w:t>
            </w:r>
          </w:p>
        </w:tc>
        <w:tc>
          <w:tcPr>
            <w:tcW w:type="dxa" w:w="6000"/>
            <w:tcMar>
              <w:top w:type="dxa" w:w="60"/>
              <w:left w:type="dxa" w:w="90"/>
              <w:bottom w:type="dxa" w:w="60"/>
              <w:right w:type="dxa" w:w="90"/>
            </w:tcMar>
          </w:tcPr>
          <w:p>
            <w:pPr>
              <w:spacing w:after="40" w:before="40" w:line="240"/>
            </w:pPr>
            <w:r>
              <w:rPr>
                <w:b w:val="false"/>
                <w:bCs w:val="false"/>
                <w:color w:val="1D1D1D"/>
                <w:sz w:val="18"/>
                <w:szCs w:val="18"/>
              </w:rPr>
              <w:t xml:space="preserve">Button, input, select, small card</w:t>
            </w:r>
          </w:p>
        </w:tc>
      </w:tr>
      <w:tr>
        <w:tc>
          <w:tcPr>
            <w:tcW w:type="dxa" w:w="1800"/>
            <w:shd w:fill="F4F6FA" w:color="auto" w:val="clear"/>
            <w:tcMar>
              <w:top w:type="dxa" w:w="60"/>
              <w:left w:type="dxa" w:w="90"/>
              <w:bottom w:type="dxa" w:w="60"/>
              <w:right w:type="dxa" w:w="90"/>
            </w:tcMar>
          </w:tcPr>
          <w:p>
            <w:pPr>
              <w:spacing w:after="40" w:before="40" w:line="240"/>
            </w:pPr>
            <w:r>
              <w:rPr>
                <w:b/>
                <w:bCs/>
                <w:color w:val="1D1D1D"/>
                <w:sz w:val="18"/>
                <w:szCs w:val="18"/>
              </w:rPr>
              <w:t xml:space="preserve">radius/lg</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12 px</w:t>
            </w:r>
          </w:p>
        </w:tc>
        <w:tc>
          <w:tcPr>
            <w:tcW w:type="dxa" w:w="6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Card, panel, chart container</w:t>
            </w:r>
          </w:p>
        </w:tc>
      </w:tr>
      <w:tr>
        <w:tc>
          <w:tcPr>
            <w:tcW w:type="dxa" w:w="1800"/>
            <w:tcMar>
              <w:top w:type="dxa" w:w="60"/>
              <w:left w:type="dxa" w:w="90"/>
              <w:bottom w:type="dxa" w:w="60"/>
              <w:right w:type="dxa" w:w="90"/>
            </w:tcMar>
          </w:tcPr>
          <w:p>
            <w:pPr>
              <w:spacing w:after="40" w:before="40" w:line="240"/>
            </w:pPr>
            <w:r>
              <w:rPr>
                <w:b/>
                <w:bCs/>
                <w:color w:val="1D1D1D"/>
                <w:sz w:val="18"/>
                <w:szCs w:val="18"/>
              </w:rPr>
              <w:t xml:space="preserve">radius/xl</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6000"/>
            <w:tcMar>
              <w:top w:type="dxa" w:w="60"/>
              <w:left w:type="dxa" w:w="90"/>
              <w:bottom w:type="dxa" w:w="60"/>
              <w:right w:type="dxa" w:w="90"/>
            </w:tcMar>
          </w:tcPr>
          <w:p>
            <w:pPr>
              <w:spacing w:after="40" w:before="40" w:line="240"/>
            </w:pPr>
            <w:r>
              <w:rPr>
                <w:b w:val="false"/>
                <w:bCs w:val="false"/>
                <w:color w:val="1D1D1D"/>
                <w:sz w:val="18"/>
                <w:szCs w:val="18"/>
              </w:rPr>
              <w:t xml:space="preserve">Modal, bottom sheet</w:t>
            </w:r>
          </w:p>
        </w:tc>
      </w:tr>
      <w:tr>
        <w:tc>
          <w:tcPr>
            <w:tcW w:type="dxa" w:w="1800"/>
            <w:shd w:fill="F4F6FA" w:color="auto" w:val="clear"/>
            <w:tcMar>
              <w:top w:type="dxa" w:w="60"/>
              <w:left w:type="dxa" w:w="90"/>
              <w:bottom w:type="dxa" w:w="60"/>
              <w:right w:type="dxa" w:w="90"/>
            </w:tcMar>
          </w:tcPr>
          <w:p>
            <w:pPr>
              <w:spacing w:after="40" w:before="40" w:line="240"/>
            </w:pPr>
            <w:r>
              <w:rPr>
                <w:b/>
                <w:bCs/>
                <w:color w:val="1D1D1D"/>
                <w:sz w:val="18"/>
                <w:szCs w:val="18"/>
              </w:rPr>
              <w:t xml:space="preserve">radius/full</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9999 px</w:t>
            </w:r>
          </w:p>
        </w:tc>
        <w:tc>
          <w:tcPr>
            <w:tcW w:type="dxa" w:w="6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Pill, avatar, toggle track, severity dot</w:t>
            </w:r>
          </w:p>
        </w:tc>
      </w:tr>
    </w:tbl>
    <w:p>
      <w:pPr>
        <w:spacing w:after="100"/>
      </w:pPr>
      <w:r>
        <w:t xml:space="preserve"/>
      </w:r>
    </w:p>
    <w:p>
      <w:pPr>
        <w:spacing w:after="140" w:before="0" w:line="276"/>
      </w:pPr>
      <w:r>
        <w:rPr>
          <w:b/>
          <w:bCs/>
        </w:rPr>
        <w:t xml:space="preserve">Nested radius rule. </w:t>
      </w:r>
      <w:r>
        <w:t xml:space="preserve">A child's radius is the parent's radius minus the gap between them. A radius/lg card with 8 px padding takes a radius/sm child, not another radius/lg — concentric corners with equal radii read as a mistake even when nobody can say why.</w:t>
      </w:r>
    </w:p>
    <w:p>
      <w:pPr>
        <w:pStyle w:val="Heading2"/>
        <w:spacing w:after="80" w:before="260"/>
      </w:pPr>
      <w:r>
        <w:rPr>
          <w:rFonts w:ascii="Arial" w:cs="Arial" w:eastAsia="Arial" w:hAnsi="Arial"/>
          <w:b/>
          <w:bCs/>
          <w:color w:val="1F3B73"/>
          <w:sz w:val="24"/>
          <w:szCs w:val="24"/>
        </w:rPr>
        <w:t xml:space="preserve">10.2 Elevation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Token</w:t>
            </w:r>
          </w:p>
        </w:tc>
        <w:tc>
          <w:tcPr>
            <w:tcW w:type="dxa" w:w="6600"/>
            <w:shd w:fill="022465" w:color="auto" w:val="clear"/>
            <w:tcMar>
              <w:top w:type="dxa" w:w="60"/>
              <w:left w:type="dxa" w:w="90"/>
              <w:bottom w:type="dxa" w:w="60"/>
              <w:right w:type="dxa" w:w="90"/>
            </w:tcMar>
          </w:tcPr>
          <w:p>
            <w:pPr>
              <w:spacing w:after="40" w:before="40" w:line="240"/>
            </w:pPr>
            <w:r>
              <w:rPr>
                <w:b/>
                <w:bCs/>
                <w:color w:val="FFFFFF"/>
                <w:sz w:val="17"/>
                <w:szCs w:val="17"/>
              </w:rPr>
              <w:t xml:space="preserve">Use</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shadow/sm</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Resting card</w:t>
            </w:r>
          </w:p>
        </w:tc>
      </w:tr>
      <w:tr>
        <w:tc>
          <w:tcPr>
            <w:tcW w:type="dxa" w:w="2400"/>
            <w:shd w:fill="F4F6FA" w:color="auto" w:val="clear"/>
            <w:tcMar>
              <w:top w:type="dxa" w:w="60"/>
              <w:left w:type="dxa" w:w="90"/>
              <w:bottom w:type="dxa" w:w="60"/>
              <w:right w:type="dxa" w:w="90"/>
            </w:tcMar>
          </w:tcPr>
          <w:p>
            <w:pPr>
              <w:spacing w:after="40" w:before="40" w:line="240"/>
            </w:pPr>
            <w:r>
              <w:rPr>
                <w:b/>
                <w:bCs/>
                <w:color w:val="1D1D1D"/>
                <w:sz w:val="18"/>
                <w:szCs w:val="18"/>
              </w:rPr>
              <w:t xml:space="preserve">shadow/md</w:t>
            </w:r>
          </w:p>
        </w:tc>
        <w:tc>
          <w:tcPr>
            <w:tcW w:type="dxa" w:w="6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Hover, dropdown, popover</w:t>
            </w:r>
          </w:p>
        </w:tc>
      </w:tr>
      <w:tr>
        <w:tc>
          <w:tcPr>
            <w:tcW w:type="dxa" w:w="2400"/>
            <w:tcMar>
              <w:top w:type="dxa" w:w="60"/>
              <w:left w:type="dxa" w:w="90"/>
              <w:bottom w:type="dxa" w:w="60"/>
              <w:right w:type="dxa" w:w="90"/>
            </w:tcMar>
          </w:tcPr>
          <w:p>
            <w:pPr>
              <w:spacing w:after="40" w:before="40" w:line="240"/>
            </w:pPr>
            <w:r>
              <w:rPr>
                <w:b/>
                <w:bCs/>
                <w:color w:val="1D1D1D"/>
                <w:sz w:val="18"/>
                <w:szCs w:val="18"/>
              </w:rPr>
              <w:t xml:space="preserve">shadow/lg</w:t>
            </w:r>
          </w:p>
        </w:tc>
        <w:tc>
          <w:tcPr>
            <w:tcW w:type="dxa" w:w="6600"/>
            <w:tcMar>
              <w:top w:type="dxa" w:w="60"/>
              <w:left w:type="dxa" w:w="90"/>
              <w:bottom w:type="dxa" w:w="60"/>
              <w:right w:type="dxa" w:w="90"/>
            </w:tcMar>
          </w:tcPr>
          <w:p>
            <w:pPr>
              <w:spacing w:after="40" w:before="40" w:line="240"/>
            </w:pPr>
            <w:r>
              <w:rPr>
                <w:b w:val="false"/>
                <w:bCs w:val="false"/>
                <w:color w:val="1D1D1D"/>
                <w:sz w:val="18"/>
                <w:szCs w:val="18"/>
              </w:rPr>
              <w:t xml:space="preserve">Modal, sheet, drawer</w:t>
            </w:r>
          </w:p>
        </w:tc>
      </w:tr>
    </w:tbl>
    <w:p>
      <w:pPr>
        <w:spacing w:after="100"/>
      </w:pPr>
      <w:r>
        <w:t xml:space="preserve"/>
      </w:r>
    </w:p>
    <w:p>
      <w:pPr>
        <w:spacing w:after="140" w:before="0" w:line="276"/>
      </w:pPr>
      <w:r>
        <w:t xml:space="preserve">Shadows are tinted with Black 1 rather than pure black, so they sit correctly against the slightly warm whites.</w:t>
      </w:r>
    </w:p>
    <w:p>
      <w:pPr>
        <w:spacing w:after="140" w:before="0" w:line="276"/>
      </w:pPr>
      <w:r>
        <w:rPr>
          <w:b/>
          <w:bCs/>
        </w:rPr>
        <w:t xml:space="preserve">A shadow is never the only boundary. </w:t>
      </w:r>
      <w:r>
        <w:t xml:space="preserve">Shadow contrast against white is far below 3:1, and it disappears in bright ambient light and on low-quality panels — directly relevant for a mobile-first product in this market. Cards carry a Gray 5 border and a shadow. Three levels is the whole scale; a fourth is almost always a layout problem wearing a shadow.</w:t>
      </w:r>
    </w:p>
    <w:p>
      <w:pPr>
        <w:pStyle w:val="Heading2"/>
        <w:spacing w:after="80" w:before="260"/>
      </w:pPr>
      <w:r>
        <w:rPr>
          <w:rFonts w:ascii="Arial" w:cs="Arial" w:eastAsia="Arial" w:hAnsi="Arial"/>
          <w:b/>
          <w:bCs/>
          <w:color w:val="1F3B73"/>
          <w:sz w:val="24"/>
          <w:szCs w:val="24"/>
        </w:rPr>
        <w:t xml:space="preserve">10.3 Motion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400"/>
        <w:gridCol w:w="5400"/>
      </w:tblGrid>
      <w:tr>
        <w:trPr>
          <w:tblHeader/>
        </w:trPr>
        <w:tc>
          <w:tcPr>
            <w:tcW w:type="dxa" w:w="2200"/>
            <w:shd w:fill="022465" w:color="auto" w:val="clear"/>
            <w:tcMar>
              <w:top w:type="dxa" w:w="60"/>
              <w:left w:type="dxa" w:w="90"/>
              <w:bottom w:type="dxa" w:w="60"/>
              <w:right w:type="dxa" w:w="90"/>
            </w:tcMar>
          </w:tcPr>
          <w:p>
            <w:pPr>
              <w:spacing w:after="40" w:before="40" w:line="240"/>
            </w:pPr>
            <w:r>
              <w:rPr>
                <w:b/>
                <w:bCs/>
                <w:color w:val="FFFFFF"/>
                <w:sz w:val="17"/>
                <w:szCs w:val="17"/>
              </w:rPr>
              <w:t xml:space="preserve">Token</w:t>
            </w:r>
          </w:p>
        </w:tc>
        <w:tc>
          <w:tcPr>
            <w:tcW w:type="dxa" w:w="1400"/>
            <w:shd w:fill="022465" w:color="auto" w:val="clear"/>
            <w:tcMar>
              <w:top w:type="dxa" w:w="60"/>
              <w:left w:type="dxa" w:w="90"/>
              <w:bottom w:type="dxa" w:w="60"/>
              <w:right w:type="dxa" w:w="90"/>
            </w:tcMar>
          </w:tcPr>
          <w:p>
            <w:pPr>
              <w:spacing w:after="40" w:before="40" w:line="240"/>
            </w:pPr>
            <w:r>
              <w:rPr>
                <w:b/>
                <w:bCs/>
                <w:color w:val="FFFFFF"/>
                <w:sz w:val="17"/>
                <w:szCs w:val="17"/>
              </w:rPr>
              <w:t xml:space="preserve">Value</w:t>
            </w:r>
          </w:p>
        </w:tc>
        <w:tc>
          <w:tcPr>
            <w:tcW w:type="dxa" w:w="5400"/>
            <w:shd w:fill="022465" w:color="auto" w:val="clear"/>
            <w:tcMar>
              <w:top w:type="dxa" w:w="60"/>
              <w:left w:type="dxa" w:w="90"/>
              <w:bottom w:type="dxa" w:w="60"/>
              <w:right w:type="dxa" w:w="90"/>
            </w:tcMar>
          </w:tcPr>
          <w:p>
            <w:pPr>
              <w:spacing w:after="40" w:before="40" w:line="240"/>
            </w:pPr>
            <w:r>
              <w:rPr>
                <w:b/>
                <w:bCs/>
                <w:color w:val="FFFFFF"/>
                <w:sz w:val="17"/>
                <w:szCs w:val="17"/>
              </w:rPr>
              <w:t xml:space="preserve">Use</w:t>
            </w:r>
          </w:p>
        </w:tc>
      </w:tr>
      <w:tr>
        <w:tc>
          <w:tcPr>
            <w:tcW w:type="dxa" w:w="2200"/>
            <w:tcMar>
              <w:top w:type="dxa" w:w="60"/>
              <w:left w:type="dxa" w:w="90"/>
              <w:bottom w:type="dxa" w:w="60"/>
              <w:right w:type="dxa" w:w="90"/>
            </w:tcMar>
          </w:tcPr>
          <w:p>
            <w:pPr>
              <w:spacing w:after="40" w:before="40" w:line="240"/>
            </w:pPr>
            <w:r>
              <w:rPr>
                <w:b/>
                <w:bCs/>
                <w:color w:val="1D1D1D"/>
                <w:sz w:val="18"/>
                <w:szCs w:val="18"/>
              </w:rPr>
              <w:t xml:space="preserve">duration/fast</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120 ms</w:t>
            </w:r>
          </w:p>
        </w:tc>
        <w:tc>
          <w:tcPr>
            <w:tcW w:type="dxa" w:w="5400"/>
            <w:tcMar>
              <w:top w:type="dxa" w:w="60"/>
              <w:left w:type="dxa" w:w="90"/>
              <w:bottom w:type="dxa" w:w="60"/>
              <w:right w:type="dxa" w:w="90"/>
            </w:tcMar>
          </w:tcPr>
          <w:p>
            <w:pPr>
              <w:spacing w:after="40" w:before="40" w:line="240"/>
            </w:pPr>
            <w:r>
              <w:rPr>
                <w:b w:val="false"/>
                <w:bCs w:val="false"/>
                <w:color w:val="1D1D1D"/>
                <w:sz w:val="18"/>
                <w:szCs w:val="18"/>
              </w:rPr>
              <w:t xml:space="preserve">Hover, focus, colour change</w:t>
            </w:r>
          </w:p>
        </w:tc>
      </w:tr>
      <w:tr>
        <w:tc>
          <w:tcPr>
            <w:tcW w:type="dxa" w:w="2200"/>
            <w:shd w:fill="F4F6FA" w:color="auto" w:val="clear"/>
            <w:tcMar>
              <w:top w:type="dxa" w:w="60"/>
              <w:left w:type="dxa" w:w="90"/>
              <w:bottom w:type="dxa" w:w="60"/>
              <w:right w:type="dxa" w:w="90"/>
            </w:tcMar>
          </w:tcPr>
          <w:p>
            <w:pPr>
              <w:spacing w:after="40" w:before="40" w:line="240"/>
            </w:pPr>
            <w:r>
              <w:rPr>
                <w:b/>
                <w:bCs/>
                <w:color w:val="1D1D1D"/>
                <w:sz w:val="18"/>
                <w:szCs w:val="18"/>
              </w:rPr>
              <w:t xml:space="preserve">duration/base</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200 ms</w:t>
            </w:r>
          </w:p>
        </w:tc>
        <w:tc>
          <w:tcPr>
            <w:tcW w:type="dxa" w:w="5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Dropdown, toggle, accordion</w:t>
            </w:r>
          </w:p>
        </w:tc>
      </w:tr>
      <w:tr>
        <w:tc>
          <w:tcPr>
            <w:tcW w:type="dxa" w:w="2200"/>
            <w:tcMar>
              <w:top w:type="dxa" w:w="60"/>
              <w:left w:type="dxa" w:w="90"/>
              <w:bottom w:type="dxa" w:w="60"/>
              <w:right w:type="dxa" w:w="90"/>
            </w:tcMar>
          </w:tcPr>
          <w:p>
            <w:pPr>
              <w:spacing w:after="40" w:before="40" w:line="240"/>
            </w:pPr>
            <w:r>
              <w:rPr>
                <w:b/>
                <w:bCs/>
                <w:color w:val="1D1D1D"/>
                <w:sz w:val="18"/>
                <w:szCs w:val="18"/>
              </w:rPr>
              <w:t xml:space="preserve">duration/slow</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320 ms</w:t>
            </w:r>
          </w:p>
        </w:tc>
        <w:tc>
          <w:tcPr>
            <w:tcW w:type="dxa" w:w="5400"/>
            <w:tcMar>
              <w:top w:type="dxa" w:w="60"/>
              <w:left w:type="dxa" w:w="90"/>
              <w:bottom w:type="dxa" w:w="60"/>
              <w:right w:type="dxa" w:w="90"/>
            </w:tcMar>
          </w:tcPr>
          <w:p>
            <w:pPr>
              <w:spacing w:after="40" w:before="40" w:line="240"/>
            </w:pPr>
            <w:r>
              <w:rPr>
                <w:b w:val="false"/>
                <w:bCs w:val="false"/>
                <w:color w:val="1D1D1D"/>
                <w:sz w:val="18"/>
                <w:szCs w:val="18"/>
              </w:rPr>
              <w:t xml:space="preserve">Modal, sheet, drawer</w:t>
            </w:r>
          </w:p>
        </w:tc>
      </w:tr>
    </w:tbl>
    <w:p>
      <w:pPr>
        <w:spacing w:after="100"/>
      </w:pPr>
      <w:r>
        <w:t xml:space="preserve"/>
      </w:r>
    </w:p>
    <w:p>
      <w:pPr>
        <w:pStyle w:val="ListParagraph"/>
        <w:numPr>
          <w:ilvl w:val="0"/>
          <w:numId w:val="2"/>
        </w:numPr>
        <w:spacing w:after="80" w:line="276"/>
      </w:pPr>
      <w:r>
        <w:t xml:space="preserve">Animate transform and opacity only. Animating width, height, margin or position triggers layout on every frame.</w:t>
      </w:r>
    </w:p>
    <w:p>
      <w:pPr>
        <w:pStyle w:val="ListParagraph"/>
        <w:numPr>
          <w:ilvl w:val="0"/>
          <w:numId w:val="2"/>
        </w:numPr>
        <w:spacing w:after="80" w:line="276"/>
      </w:pPr>
      <w:r>
        <w:rPr>
          <w:b/>
          <w:bCs/>
        </w:rPr>
        <w:t xml:space="preserve">Never animate a live value. </w:t>
      </w:r>
      <w:r>
        <w:t xml:space="preserve">A telemetry number that morphs between readings is harder to read than one that swaps. Transition the container on arrival if freshness needs signalling; leave the digits alone.</w:t>
      </w:r>
    </w:p>
    <w:p>
      <w:pPr>
        <w:pStyle w:val="ListParagraph"/>
        <w:numPr>
          <w:ilvl w:val="0"/>
          <w:numId w:val="2"/>
        </w:numPr>
        <w:spacing w:after="80" w:line="276"/>
      </w:pPr>
      <w:r>
        <w:t xml:space="preserve">Nothing over 320 ms. A dashboard is a tool, not a presentation.</w:t>
      </w:r>
    </w:p>
    <w:p>
      <w:pPr>
        <w:pStyle w:val="ListParagraph"/>
        <w:numPr>
          <w:ilvl w:val="0"/>
          <w:numId w:val="2"/>
        </w:numPr>
        <w:spacing w:after="80" w:line="276"/>
      </w:pPr>
      <w:r>
        <w:t xml:space="preserve">Honour reduced-motion preferences globally, in the base layer, not per component.</w:t>
      </w:r>
    </w:p>
    <w:p>
      <w:pPr>
        <w:pStyle w:val="Heading2"/>
        <w:spacing w:after="80" w:before="260"/>
      </w:pPr>
      <w:r>
        <w:rPr>
          <w:rFonts w:ascii="Arial" w:cs="Arial" w:eastAsia="Arial" w:hAnsi="Arial"/>
          <w:b/>
          <w:bCs/>
          <w:color w:val="1F3B73"/>
          <w:sz w:val="24"/>
          <w:szCs w:val="24"/>
        </w:rPr>
        <w:t xml:space="preserve">10.4 Layering</w:t>
      </w:r>
    </w:p>
    <w:p>
      <w:pPr>
        <w:spacing w:after="140" w:before="0" w:line="276"/>
      </w:pPr>
      <w:r>
        <w:t xml:space="preserve">Six named steps, and nothing outside them: base, sticky (app bar, sticky table header), dropdown (select, menu, tooltip), overlay (modal scrim), modal (dialog, sheet, drawer) and toast. A raw stacking value in a component is a defect — the number that beat everything else is the number the next person has to beat.</w:t>
      </w:r>
    </w:p>
    <w:p>
      <w:pPr>
        <w:pStyle w:val="Heading2"/>
        <w:spacing w:after="80" w:before="260"/>
      </w:pPr>
      <w:r>
        <w:rPr>
          <w:rFonts w:ascii="Arial" w:cs="Arial" w:eastAsia="Arial" w:hAnsi="Arial"/>
          <w:b/>
          <w:bCs/>
          <w:color w:val="1F3B73"/>
          <w:sz w:val="24"/>
          <w:szCs w:val="24"/>
        </w:rPr>
        <w:t xml:space="preserve">10.5 Focus</w:t>
      </w:r>
    </w:p>
    <w:p>
      <w:pPr>
        <w:spacing w:after="140" w:before="0" w:line="276"/>
      </w:pPr>
      <w:r>
        <w:t xml:space="preserve">Every interactive element has a visible focus indicator at 3:1 against both the control and its surroundings (D5 UR-NFR-05).</w:t>
      </w:r>
    </w:p>
    <w:p>
      <w:pPr>
        <w:pStyle w:val="ListParagraph"/>
        <w:numPr>
          <w:ilvl w:val="0"/>
          <w:numId w:val="2"/>
        </w:numPr>
        <w:spacing w:after="80" w:line="276"/>
      </w:pPr>
      <w:r>
        <w:t xml:space="preserve">The indicator is a two-tone ring derived from Secondary with a 2 px offset. A single-tone ring directly on a Primary fill is 1.67:1 and invisible; the offset exposes the surface behind the control and restores contrast.</w:t>
      </w:r>
    </w:p>
    <w:p>
      <w:pPr>
        <w:pStyle w:val="ListParagraph"/>
        <w:numPr>
          <w:ilvl w:val="0"/>
          <w:numId w:val="2"/>
        </w:numPr>
        <w:spacing w:after="80" w:line="276"/>
      </w:pPr>
      <w:r>
        <w:t xml:space="preserve">Never remove a focus indicator without replacing it.</w:t>
      </w:r>
    </w:p>
    <w:p>
      <w:pPr>
        <w:pStyle w:val="Heading2"/>
        <w:spacing w:after="80" w:before="260"/>
      </w:pPr>
      <w:r>
        <w:rPr>
          <w:rFonts w:ascii="Arial" w:cs="Arial" w:eastAsia="Arial" w:hAnsi="Arial"/>
          <w:b/>
          <w:bCs/>
          <w:color w:val="1F3B73"/>
          <w:sz w:val="24"/>
          <w:szCs w:val="24"/>
        </w:rPr>
        <w:t xml:space="preserve">10.6 Minimum interaction target</w:t>
      </w:r>
    </w:p>
    <w:p>
      <w:pPr>
        <w:spacing w:after="140" w:before="0" w:line="276"/>
      </w:pPr>
      <w:r>
        <w:t xml:space="preserve">44 × 44 px is the smallest area a user must be able to tap or click to activate a control. An adequate target makes controls easy to hit with a finger or a pointer, reduces mis-taps, and supports users with limited dexterity or low vision.</w:t>
      </w:r>
    </w:p>
    <w:p>
      <w:pPr>
        <w:pStyle w:val="ListParagraph"/>
        <w:numPr>
          <w:ilvl w:val="0"/>
          <w:numId w:val="2"/>
        </w:numPr>
        <w:spacing w:after="80" w:line="276"/>
      </w:pPr>
      <w:r>
        <w:rPr>
          <w:b/>
          <w:bCs/>
        </w:rPr>
        <w:t xml:space="preserve">It is a requirement, not a size category. </w:t>
      </w:r>
      <w:r>
        <w:t xml:space="preserve">It does not define the visual size of every control.</w:t>
      </w:r>
    </w:p>
    <w:p>
      <w:pPr>
        <w:pStyle w:val="ListParagraph"/>
        <w:numPr>
          <w:ilvl w:val="0"/>
          <w:numId w:val="2"/>
        </w:numPr>
        <w:spacing w:after="80" w:line="276"/>
      </w:pPr>
      <w:r>
        <w:rPr>
          <w:b/>
          <w:bCs/>
        </w:rPr>
        <w:t xml:space="preserve">Pad the hit area rather than growing the glyph. </w:t>
      </w:r>
      <w:r>
        <w:t xml:space="preserve">See §17.4 for how the compact Button configurations satisfy it.</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11. Data Provenance and Freshness</w:t>
      </w:r>
    </w:p>
    <w:p>
      <w:pPr>
        <w:spacing w:after="140" w:before="0" w:line="276"/>
      </w:pPr>
      <w:r>
        <w:t xml:space="preserve">Every figure shown in this product carries a label stating where it came from and how far it has been verified (D6 NFR Data integrity: 100 % of figures labelled).</w:t>
      </w:r>
    </w:p>
    <w:p>
      <w:pPr>
        <w:spacing w:after="140" w:before="0" w:line="276"/>
      </w:pPr>
      <w:r>
        <w:t xml:space="preserve">This is a foundation-level pattern, applied from the first mockup. Retrofitting it means revisiting every number on every screen.</w:t>
      </w:r>
    </w:p>
    <w:p>
      <w:pPr>
        <w:pStyle w:val="Heading2"/>
        <w:spacing w:after="80" w:before="260"/>
      </w:pPr>
      <w:r>
        <w:rPr>
          <w:rFonts w:ascii="Arial" w:cs="Arial" w:eastAsia="Arial" w:hAnsi="Arial"/>
          <w:b/>
          <w:bCs/>
          <w:color w:val="1F3B73"/>
          <w:sz w:val="24"/>
          <w:szCs w:val="24"/>
        </w:rPr>
        <w:t xml:space="preserve">11.1 The four labels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5300"/>
        <w:gridCol w:w="2000"/>
      </w:tblGrid>
      <w:tr>
        <w:trPr>
          <w:tblHeader/>
        </w:trPr>
        <w:tc>
          <w:tcPr>
            <w:tcW w:type="dxa" w:w="1700"/>
            <w:shd w:fill="022465" w:color="auto" w:val="clear"/>
            <w:tcMar>
              <w:top w:type="dxa" w:w="60"/>
              <w:left w:type="dxa" w:w="90"/>
              <w:bottom w:type="dxa" w:w="60"/>
              <w:right w:type="dxa" w:w="90"/>
            </w:tcMar>
          </w:tcPr>
          <w:p>
            <w:pPr>
              <w:spacing w:after="40" w:before="40" w:line="240"/>
            </w:pPr>
            <w:r>
              <w:rPr>
                <w:b/>
                <w:bCs/>
                <w:color w:val="FFFFFF"/>
                <w:sz w:val="17"/>
                <w:szCs w:val="17"/>
              </w:rPr>
              <w:t xml:space="preserve">Label</w:t>
            </w:r>
          </w:p>
        </w:tc>
        <w:tc>
          <w:tcPr>
            <w:tcW w:type="dxa" w:w="5300"/>
            <w:shd w:fill="022465" w:color="auto" w:val="clear"/>
            <w:tcMar>
              <w:top w:type="dxa" w:w="60"/>
              <w:left w:type="dxa" w:w="90"/>
              <w:bottom w:type="dxa" w:w="60"/>
              <w:right w:type="dxa" w:w="90"/>
            </w:tcMar>
          </w:tcPr>
          <w:p>
            <w:pPr>
              <w:spacing w:after="40" w:before="40" w:line="240"/>
            </w:pPr>
            <w:r>
              <w:rPr>
                <w:b/>
                <w:bCs/>
                <w:color w:val="FFFFFF"/>
                <w:sz w:val="17"/>
                <w:szCs w:val="17"/>
              </w:rPr>
              <w:t xml:space="preserve">Applies to</w:t>
            </w:r>
          </w:p>
        </w:tc>
        <w:tc>
          <w:tcPr>
            <w:tcW w:type="dxa" w:w="2000"/>
            <w:shd w:fill="022465" w:color="auto" w:val="clear"/>
            <w:tcMar>
              <w:top w:type="dxa" w:w="60"/>
              <w:left w:type="dxa" w:w="90"/>
              <w:bottom w:type="dxa" w:w="60"/>
              <w:right w:type="dxa" w:w="90"/>
            </w:tcMar>
          </w:tcPr>
          <w:p>
            <w:pPr>
              <w:spacing w:after="40" w:before="40" w:line="240"/>
            </w:pPr>
            <w:r>
              <w:rPr>
                <w:b/>
                <w:bCs/>
                <w:color w:val="FFFFFF"/>
                <w:sz w:val="17"/>
                <w:szCs w:val="17"/>
              </w:rPr>
              <w:t xml:space="preserve">Source</w:t>
            </w:r>
          </w:p>
        </w:tc>
      </w:tr>
      <w:tr>
        <w:tc>
          <w:tcPr>
            <w:tcW w:type="dxa" w:w="1700"/>
            <w:tcMar>
              <w:top w:type="dxa" w:w="60"/>
              <w:left w:type="dxa" w:w="90"/>
              <w:bottom w:type="dxa" w:w="60"/>
              <w:right w:type="dxa" w:w="90"/>
            </w:tcMar>
          </w:tcPr>
          <w:p>
            <w:pPr>
              <w:spacing w:after="40" w:before="40" w:line="240"/>
            </w:pPr>
            <w:r>
              <w:rPr>
                <w:b/>
                <w:bCs/>
                <w:color w:val="1D1D1D"/>
                <w:sz w:val="18"/>
                <w:szCs w:val="18"/>
              </w:rPr>
              <w:t xml:space="preserve">Simulated</w:t>
            </w:r>
          </w:p>
        </w:tc>
        <w:tc>
          <w:tcPr>
            <w:tcW w:type="dxa" w:w="5300"/>
            <w:tcMar>
              <w:top w:type="dxa" w:w="60"/>
              <w:left w:type="dxa" w:w="90"/>
              <w:bottom w:type="dxa" w:w="60"/>
              <w:right w:type="dxa" w:w="90"/>
            </w:tcMar>
          </w:tcPr>
          <w:p>
            <w:pPr>
              <w:spacing w:after="40" w:before="40" w:line="240"/>
            </w:pPr>
            <w:r>
              <w:rPr>
                <w:b w:val="false"/>
                <w:bCs w:val="false"/>
                <w:color w:val="1D1D1D"/>
                <w:sz w:val="18"/>
                <w:szCs w:val="18"/>
              </w:rPr>
              <w:t xml:space="preserve">Every telemetry value in the Phase 1A prototype</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D5 UR-SYS-01</w:t>
            </w:r>
          </w:p>
        </w:tc>
      </w:tr>
      <w:tr>
        <w:tc>
          <w:tcPr>
            <w:tcW w:type="dxa" w:w="1700"/>
            <w:shd w:fill="F4F6FA" w:color="auto" w:val="clear"/>
            <w:tcMar>
              <w:top w:type="dxa" w:w="60"/>
              <w:left w:type="dxa" w:w="90"/>
              <w:bottom w:type="dxa" w:w="60"/>
              <w:right w:type="dxa" w:w="90"/>
            </w:tcMar>
          </w:tcPr>
          <w:p>
            <w:pPr>
              <w:spacing w:after="40" w:before="40" w:line="240"/>
            </w:pPr>
            <w:r>
              <w:rPr>
                <w:b/>
                <w:bCs/>
                <w:color w:val="1D1D1D"/>
                <w:sz w:val="18"/>
                <w:szCs w:val="18"/>
              </w:rPr>
              <w:t xml:space="preserve">Estimated</w:t>
            </w:r>
          </w:p>
        </w:tc>
        <w:tc>
          <w:tcPr>
            <w:tcW w:type="dxa" w:w="5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Avoided emissions and savings before verification</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D5 UR-CAR-02</w:t>
            </w:r>
          </w:p>
        </w:tc>
      </w:tr>
      <w:tr>
        <w:tc>
          <w:tcPr>
            <w:tcW w:type="dxa" w:w="1700"/>
            <w:tcMar>
              <w:top w:type="dxa" w:w="60"/>
              <w:left w:type="dxa" w:w="90"/>
              <w:bottom w:type="dxa" w:w="60"/>
              <w:right w:type="dxa" w:w="90"/>
            </w:tcMar>
          </w:tcPr>
          <w:p>
            <w:pPr>
              <w:spacing w:after="40" w:before="40" w:line="240"/>
            </w:pPr>
            <w:r>
              <w:rPr>
                <w:b/>
                <w:bCs/>
                <w:color w:val="1D1D1D"/>
                <w:sz w:val="18"/>
                <w:szCs w:val="18"/>
              </w:rPr>
              <w:t xml:space="preserve">Provisional</w:t>
            </w:r>
          </w:p>
        </w:tc>
        <w:tc>
          <w:tcPr>
            <w:tcW w:type="dxa" w:w="5300"/>
            <w:tcMar>
              <w:top w:type="dxa" w:w="60"/>
              <w:left w:type="dxa" w:w="90"/>
              <w:bottom w:type="dxa" w:w="60"/>
              <w:right w:type="dxa" w:w="90"/>
            </w:tcMar>
          </w:tcPr>
          <w:p>
            <w:pPr>
              <w:spacing w:after="40" w:before="40" w:line="240"/>
            </w:pPr>
            <w:r>
              <w:rPr>
                <w:b w:val="false"/>
                <w:bCs w:val="false"/>
                <w:color w:val="1D1D1D"/>
                <w:sz w:val="18"/>
                <w:szCs w:val="18"/>
              </w:rPr>
              <w:t xml:space="preserve">MRV packages below 90 % completeness</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D6 FR-71</w:t>
            </w:r>
          </w:p>
        </w:tc>
      </w:tr>
      <w:tr>
        <w:tc>
          <w:tcPr>
            <w:tcW w:type="dxa" w:w="1700"/>
            <w:shd w:fill="F4F6FA" w:color="auto" w:val="clear"/>
            <w:tcMar>
              <w:top w:type="dxa" w:w="60"/>
              <w:left w:type="dxa" w:w="90"/>
              <w:bottom w:type="dxa" w:w="60"/>
              <w:right w:type="dxa" w:w="90"/>
            </w:tcMar>
          </w:tcPr>
          <w:p>
            <w:pPr>
              <w:spacing w:after="40" w:before="40" w:line="240"/>
            </w:pPr>
            <w:r>
              <w:rPr>
                <w:b/>
                <w:bCs/>
                <w:color w:val="1D1D1D"/>
                <w:sz w:val="18"/>
                <w:szCs w:val="18"/>
              </w:rPr>
              <w:t xml:space="preserve">Verified</w:t>
            </w:r>
          </w:p>
        </w:tc>
        <w:tc>
          <w:tcPr>
            <w:tcW w:type="dxa" w:w="5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Independently verified under an accepted methodology</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D5 UR-CAR-08</w:t>
            </w:r>
          </w:p>
        </w:tc>
      </w:tr>
    </w:tbl>
    <w:p>
      <w:pPr>
        <w:pStyle w:val="Heading2"/>
        <w:spacing w:after="80" w:before="260"/>
      </w:pPr>
      <w:r>
        <w:rPr>
          <w:rFonts w:ascii="Arial" w:cs="Arial" w:eastAsia="Arial" w:hAnsi="Arial"/>
          <w:b/>
          <w:bCs/>
          <w:color w:val="1F3B73"/>
          <w:sz w:val="24"/>
          <w:szCs w:val="24"/>
        </w:rPr>
        <w:t xml:space="preserve">11.2 Rules</w:t>
      </w:r>
    </w:p>
    <w:p>
      <w:pPr>
        <w:pStyle w:val="ListParagraph"/>
        <w:numPr>
          <w:ilvl w:val="0"/>
          <w:numId w:val="2"/>
        </w:numPr>
        <w:spacing w:after="80" w:line="276"/>
      </w:pPr>
      <w:r>
        <w:rPr>
          <w:b/>
          <w:bCs/>
        </w:rPr>
        <w:t xml:space="preserve">The label sits with the figure, </w:t>
      </w:r>
      <w:r>
        <w:t xml:space="preserve">not in a page-level disclaimer. A screenshot of a single tile must carry its own provenance.</w:t>
      </w:r>
    </w:p>
    <w:p>
      <w:pPr>
        <w:pStyle w:val="ListParagraph"/>
        <w:numPr>
          <w:ilvl w:val="0"/>
          <w:numId w:val="2"/>
        </w:numPr>
        <w:spacing w:after="80" w:line="276"/>
      </w:pPr>
      <w:r>
        <w:rPr>
          <w:b/>
          <w:bCs/>
        </w:rPr>
        <w:t xml:space="preserve">Provenance is typographic, not chromatic. </w:t>
      </w:r>
      <w:r>
        <w:t xml:space="preserve">Render it as a small bordered label in Gray 2. Colour is fully committed to severity and must not be borrowed.</w:t>
      </w:r>
    </w:p>
    <w:p>
      <w:pPr>
        <w:pStyle w:val="ListParagraph"/>
        <w:numPr>
          <w:ilvl w:val="0"/>
          <w:numId w:val="2"/>
        </w:numPr>
        <w:spacing w:after="80" w:line="276"/>
      </w:pPr>
      <w:r>
        <w:rPr>
          <w:b/>
          <w:bCs/>
        </w:rPr>
        <w:t xml:space="preserve">Stale data renders grey with a last-seen time </w:t>
      </w:r>
      <w:r>
        <w:t xml:space="preserve">(D6 FR-15). Never show a stale number in its normal styling, and never substitute a plausible value.</w:t>
      </w:r>
    </w:p>
    <w:p>
      <w:pPr>
        <w:pStyle w:val="ListParagraph"/>
        <w:numPr>
          <w:ilvl w:val="0"/>
          <w:numId w:val="2"/>
        </w:numPr>
        <w:spacing w:after="80" w:line="276"/>
      </w:pPr>
      <w:r>
        <w:rPr>
          <w:b/>
          <w:bCs/>
        </w:rPr>
        <w:t xml:space="preserve">"Verified" is the only label that may accompany the word credit </w:t>
      </w:r>
      <w:r>
        <w:t xml:space="preserve">(D5 UR-CAR-08). Everything else says avoided emissions.</w:t>
      </w:r>
    </w:p>
    <w:p>
      <w:pPr>
        <w:pStyle w:val="ListParagraph"/>
        <w:numPr>
          <w:ilvl w:val="0"/>
          <w:numId w:val="2"/>
        </w:numPr>
        <w:spacing w:after="80" w:line="276"/>
      </w:pPr>
      <w:r>
        <w:rPr>
          <w:b/>
          <w:bCs/>
        </w:rPr>
        <w:t xml:space="preserve">Missing is not zero. </w:t>
      </w:r>
      <w:r>
        <w:t xml:space="preserve">A sensor that is absent is stated as absent (D6 FR-63); a unit that has not reported is grey, not 0 kWh.</w:t>
      </w:r>
    </w:p>
    <w:p>
      <w:pPr>
        <w:pStyle w:val="Heading1"/>
        <w:pBdr>
          <w:bottom w:val="single" w:color="022465" w:sz="12" w:space="6"/>
        </w:pBdr>
        <w:spacing w:after="60" w:before="360"/>
      </w:pPr>
      <w:r>
        <w:rPr>
          <w:rFonts w:ascii="Arial" w:cs="Arial" w:eastAsia="Arial" w:hAnsi="Arial"/>
          <w:b/>
          <w:bCs/>
          <w:color w:val="1F3B73"/>
          <w:sz w:val="30"/>
          <w:szCs w:val="30"/>
        </w:rPr>
        <w:t xml:space="preserve">12. Measured Values and Charts</w:t>
      </w:r>
    </w:p>
    <w:p>
      <w:pPr>
        <w:spacing w:after="140" w:before="0" w:line="276"/>
      </w:pPr>
      <w:r>
        <w:t xml:space="preserve">All three roles receive strong graphical dashboards, including an explicit savings-versus-baseline comparison. Charts are where a design system leaks most, because chart libraries ship their own defaults.</w:t>
      </w:r>
    </w:p>
    <w:p>
      <w:pPr>
        <w:pStyle w:val="Heading2"/>
        <w:spacing w:after="80" w:before="260"/>
      </w:pPr>
      <w:r>
        <w:rPr>
          <w:rFonts w:ascii="Arial" w:cs="Arial" w:eastAsia="Arial" w:hAnsi="Arial"/>
          <w:b/>
          <w:bCs/>
          <w:color w:val="1F3B73"/>
          <w:sz w:val="24"/>
          <w:szCs w:val="24"/>
        </w:rPr>
        <w:t xml:space="preserve">12.1 Chart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B8860B" w:sz="18"/>
              <w:bottom w:val="nil"/>
              <w:right w:val="nil"/>
            </w:tcBorders>
            <w:shd w:fill="F2F5FA" w:color="auto" w:val="clear"/>
            <w:tcMar>
              <w:top w:type="dxa" w:w="140"/>
              <w:left w:type="dxa" w:w="180"/>
              <w:bottom w:type="dxa" w:w="140"/>
              <w:right w:type="dxa" w:w="180"/>
            </w:tcMar>
          </w:tcPr>
          <w:p>
            <w:pPr>
              <w:spacing w:after="50" w:before="60"/>
            </w:pPr>
            <w:r>
              <w:rPr>
                <w:b/>
                <w:bCs/>
                <w:caps/>
                <w:color w:val="B8860B"/>
                <w:sz w:val="16"/>
                <w:szCs w:val="16"/>
              </w:rPr>
              <w:t xml:space="preserve">SEVERITY COLOURS ARE NOT SERIES COLOURS</w:t>
            </w:r>
          </w:p>
          <w:p>
            <w:pPr>
              <w:spacing w:after="60" w:line="264"/>
            </w:pPr>
            <w:r>
              <w:rPr>
                <w:sz w:val="19"/>
                <w:szCs w:val="19"/>
              </w:rPr>
              <w:t xml:space="preserve">Green, orange and red are semantically loaded in this product. A green line reads as "healthy", not as "series 2". Reserve them for encodings that genuinely are severity.</w:t>
            </w:r>
          </w:p>
        </w:tc>
      </w:tr>
    </w:tbl>
    <w:p>
      <w:pPr>
        <w:spacing w:after="100"/>
      </w:pPr>
      <w:r>
        <w:t xml:space="preserve"/>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5700"/>
      </w:tblGrid>
      <w:tr>
        <w:trPr>
          <w:tblHeader/>
        </w:trPr>
        <w:tc>
          <w:tcPr>
            <w:tcW w:type="dxa" w:w="3300"/>
            <w:shd w:fill="022465" w:color="auto" w:val="clear"/>
            <w:tcMar>
              <w:top w:type="dxa" w:w="60"/>
              <w:left w:type="dxa" w:w="90"/>
              <w:bottom w:type="dxa" w:w="60"/>
              <w:right w:type="dxa" w:w="90"/>
            </w:tcMar>
          </w:tcPr>
          <w:p>
            <w:pPr>
              <w:spacing w:after="40" w:before="40" w:line="240"/>
            </w:pPr>
            <w:r>
              <w:rPr>
                <w:b/>
                <w:bCs/>
                <w:color w:val="FFFFFF"/>
                <w:sz w:val="17"/>
                <w:szCs w:val="17"/>
              </w:rPr>
              <w:t xml:space="preserve">Situation</w:t>
            </w:r>
          </w:p>
        </w:tc>
        <w:tc>
          <w:tcPr>
            <w:tcW w:type="dxa" w:w="5700"/>
            <w:shd w:fill="022465" w:color="auto" w:val="clear"/>
            <w:tcMar>
              <w:top w:type="dxa" w:w="60"/>
              <w:left w:type="dxa" w:w="90"/>
              <w:bottom w:type="dxa" w:w="60"/>
              <w:right w:type="dxa" w:w="90"/>
            </w:tcMar>
          </w:tcPr>
          <w:p>
            <w:pPr>
              <w:spacing w:after="40" w:before="40" w:line="240"/>
            </w:pPr>
            <w:r>
              <w:rPr>
                <w:b/>
                <w:bCs/>
                <w:color w:val="FFFFFF"/>
                <w:sz w:val="17"/>
                <w:szCs w:val="17"/>
              </w:rPr>
              <w:t xml:space="preserve">Encoding</w:t>
            </w:r>
          </w:p>
        </w:tc>
      </w:tr>
      <w:tr>
        <w:tc>
          <w:tcPr>
            <w:tcW w:type="dxa" w:w="3300"/>
            <w:tcMar>
              <w:top w:type="dxa" w:w="60"/>
              <w:left w:type="dxa" w:w="90"/>
              <w:bottom w:type="dxa" w:w="60"/>
              <w:right w:type="dxa" w:w="90"/>
            </w:tcMar>
          </w:tcPr>
          <w:p>
            <w:pPr>
              <w:spacing w:after="40" w:before="40" w:line="240"/>
            </w:pPr>
            <w:r>
              <w:rPr>
                <w:b/>
                <w:bCs/>
                <w:color w:val="1D1D1D"/>
                <w:sz w:val="18"/>
                <w:szCs w:val="18"/>
              </w:rPr>
              <w:t xml:space="preserve">Single series, such as usage over time</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Primary</w:t>
            </w:r>
          </w:p>
        </w:tc>
      </w:tr>
      <w:tr>
        <w:tc>
          <w:tcPr>
            <w:tcW w:type="dxa" w:w="3300"/>
            <w:shd w:fill="F4F6FA" w:color="auto" w:val="clear"/>
            <w:tcMar>
              <w:top w:type="dxa" w:w="60"/>
              <w:left w:type="dxa" w:w="90"/>
              <w:bottom w:type="dxa" w:w="60"/>
              <w:right w:type="dxa" w:w="90"/>
            </w:tcMar>
          </w:tcPr>
          <w:p>
            <w:pPr>
              <w:spacing w:after="40" w:before="40" w:line="240"/>
            </w:pPr>
            <w:r>
              <w:rPr>
                <w:b/>
                <w:bCs/>
                <w:color w:val="1D1D1D"/>
                <w:sz w:val="18"/>
                <w:szCs w:val="18"/>
              </w:rPr>
              <w:t xml:space="preserve">Actual versus normal baseline (D6 FR-61)</w:t>
            </w:r>
          </w:p>
        </w:tc>
        <w:tc>
          <w:tcPr>
            <w:tcW w:type="dxa" w:w="5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Primary solid for actual; Gray 4 dashed for the baseline</w:t>
            </w:r>
          </w:p>
        </w:tc>
      </w:tr>
      <w:tr>
        <w:tc>
          <w:tcPr>
            <w:tcW w:type="dxa" w:w="3300"/>
            <w:tcMar>
              <w:top w:type="dxa" w:w="60"/>
              <w:left w:type="dxa" w:w="90"/>
              <w:bottom w:type="dxa" w:w="60"/>
              <w:right w:type="dxa" w:w="90"/>
            </w:tcMar>
          </w:tcPr>
          <w:p>
            <w:pPr>
              <w:spacing w:after="40" w:before="40" w:line="240"/>
            </w:pPr>
            <w:r>
              <w:rPr>
                <w:b/>
                <w:bCs/>
                <w:color w:val="1D1D1D"/>
                <w:sz w:val="18"/>
                <w:szCs w:val="18"/>
              </w:rPr>
              <w:t xml:space="preserve">Savings and carbon emphasis</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Eco</w:t>
            </w:r>
          </w:p>
        </w:tc>
      </w:tr>
      <w:tr>
        <w:tc>
          <w:tcPr>
            <w:tcW w:type="dxa" w:w="3300"/>
            <w:shd w:fill="F4F6FA" w:color="auto" w:val="clear"/>
            <w:tcMar>
              <w:top w:type="dxa" w:w="60"/>
              <w:left w:type="dxa" w:w="90"/>
              <w:bottom w:type="dxa" w:w="60"/>
              <w:right w:type="dxa" w:w="90"/>
            </w:tcMar>
          </w:tcPr>
          <w:p>
            <w:pPr>
              <w:spacing w:after="40" w:before="40" w:line="240"/>
            </w:pPr>
            <w:r>
              <w:rPr>
                <w:b/>
                <w:bCs/>
                <w:color w:val="1D1D1D"/>
                <w:sz w:val="18"/>
                <w:szCs w:val="18"/>
              </w:rPr>
              <w:t xml:space="preserve">Severity over time</w:t>
            </w:r>
          </w:p>
        </w:tc>
        <w:tc>
          <w:tcPr>
            <w:tcW w:type="dxa" w:w="5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Severity fills, plus a shape or label</w:t>
            </w:r>
          </w:p>
        </w:tc>
      </w:tr>
      <w:tr>
        <w:tc>
          <w:tcPr>
            <w:tcW w:type="dxa" w:w="3300"/>
            <w:tcMar>
              <w:top w:type="dxa" w:w="60"/>
              <w:left w:type="dxa" w:w="90"/>
              <w:bottom w:type="dxa" w:w="60"/>
              <w:right w:type="dxa" w:w="90"/>
            </w:tcMar>
          </w:tcPr>
          <w:p>
            <w:pPr>
              <w:spacing w:after="40" w:before="40" w:line="240"/>
            </w:pPr>
            <w:r>
              <w:rPr>
                <w:b/>
                <w:bCs/>
                <w:color w:val="1D1D1D"/>
                <w:sz w:val="18"/>
                <w:szCs w:val="18"/>
              </w:rPr>
              <w:t xml:space="preserve">Tariff windows (D6 FR-44)</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Gray 5 plot band for peak periods; label the band rather than relying on the shade</w:t>
            </w:r>
          </w:p>
        </w:tc>
      </w:tr>
      <w:tr>
        <w:tc>
          <w:tcPr>
            <w:tcW w:type="dxa" w:w="3300"/>
            <w:shd w:fill="F4F6FA" w:color="auto" w:val="clear"/>
            <w:tcMar>
              <w:top w:type="dxa" w:w="60"/>
              <w:left w:type="dxa" w:w="90"/>
              <w:bottom w:type="dxa" w:w="60"/>
              <w:right w:type="dxa" w:w="90"/>
            </w:tcMar>
          </w:tcPr>
          <w:p>
            <w:pPr>
              <w:spacing w:after="40" w:before="40" w:line="240"/>
            </w:pPr>
            <w:r>
              <w:rPr>
                <w:b/>
                <w:bCs/>
                <w:color w:val="1D1D1D"/>
                <w:sz w:val="18"/>
                <w:szCs w:val="18"/>
              </w:rPr>
              <w:t xml:space="preserve">Categorical, two or three series</w:t>
            </w:r>
          </w:p>
        </w:tc>
        <w:tc>
          <w:tcPr>
            <w:tcW w:type="dxa" w:w="5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Primary, Eco, Secondary</w:t>
            </w:r>
          </w:p>
        </w:tc>
      </w:tr>
      <w:tr>
        <w:tc>
          <w:tcPr>
            <w:tcW w:type="dxa" w:w="3300"/>
            <w:tcMar>
              <w:top w:type="dxa" w:w="60"/>
              <w:left w:type="dxa" w:w="90"/>
              <w:bottom w:type="dxa" w:w="60"/>
              <w:right w:type="dxa" w:w="90"/>
            </w:tcMar>
          </w:tcPr>
          <w:p>
            <w:pPr>
              <w:spacing w:after="40" w:before="40" w:line="240"/>
            </w:pPr>
            <w:r>
              <w:rPr>
                <w:b/>
                <w:bCs/>
                <w:color w:val="1D1D1D"/>
                <w:sz w:val="18"/>
                <w:szCs w:val="18"/>
              </w:rPr>
              <w:t xml:space="preserve">Categorical, four or more series</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See Section 20</w:t>
            </w:r>
          </w:p>
        </w:tc>
      </w:tr>
    </w:tbl>
    <w:p>
      <w:pPr>
        <w:spacing w:after="100"/>
      </w:pPr>
      <w:r>
        <w:t xml:space="preserve"/>
      </w:r>
    </w:p>
    <w:p>
      <w:pPr>
        <w:spacing w:after="140" w:before="0" w:line="276"/>
      </w:pPr>
      <w:r>
        <w:t xml:space="preserve">The baseline is dashed as well as grey, because line style survives colour blindness and greyscale printing. The savings comparison is the product's headline claim of 10–20 %; it must not depend on hue.</w:t>
      </w:r>
    </w:p>
    <w:p>
      <w:pPr>
        <w:pStyle w:val="Heading2"/>
        <w:spacing w:after="80" w:before="260"/>
      </w:pPr>
      <w:r>
        <w:rPr>
          <w:rFonts w:ascii="Arial" w:cs="Arial" w:eastAsia="Arial" w:hAnsi="Arial"/>
          <w:b/>
          <w:bCs/>
          <w:color w:val="1F3B73"/>
          <w:sz w:val="24"/>
          <w:szCs w:val="24"/>
        </w:rPr>
        <w:t xml:space="preserve">12.2 Chart accessibility</w:t>
      </w:r>
    </w:p>
    <w:p>
      <w:pPr>
        <w:pStyle w:val="ListParagraph"/>
        <w:numPr>
          <w:ilvl w:val="0"/>
          <w:numId w:val="2"/>
        </w:numPr>
        <w:spacing w:after="80" w:line="276"/>
      </w:pPr>
      <w:r>
        <w:t xml:space="preserve">Every chart has an accessible name describing what it shows, not its type.</w:t>
      </w:r>
    </w:p>
    <w:p>
      <w:pPr>
        <w:pStyle w:val="ListParagraph"/>
        <w:numPr>
          <w:ilvl w:val="0"/>
          <w:numId w:val="2"/>
        </w:numPr>
        <w:spacing w:after="80" w:line="276"/>
      </w:pPr>
      <w:r>
        <w:rPr>
          <w:b/>
          <w:bCs/>
        </w:rPr>
        <w:t xml:space="preserve">Every chart has a text alternative </w:t>
      </w:r>
      <w:r>
        <w:t xml:space="preserve">— a table, a summary sentence, or a toggle to a data view. Meaning is never carried by colour alone, and that applies to a line chart as much as to a badge.</w:t>
      </w:r>
    </w:p>
    <w:p>
      <w:pPr>
        <w:pStyle w:val="ListParagraph"/>
        <w:numPr>
          <w:ilvl w:val="0"/>
          <w:numId w:val="2"/>
        </w:numPr>
        <w:spacing w:after="80" w:line="276"/>
      </w:pPr>
      <w:r>
        <w:t xml:space="preserve">Axis and tick labels use Caption in Gray 2. Gray 3 at 12 px is unreadable, and it is the default most chart libraries ship.</w:t>
      </w:r>
    </w:p>
    <w:p>
      <w:pPr>
        <w:pStyle w:val="ListParagraph"/>
        <w:numPr>
          <w:ilvl w:val="0"/>
          <w:numId w:val="2"/>
        </w:numPr>
        <w:spacing w:after="80" w:line="276"/>
      </w:pPr>
      <w:r>
        <w:t xml:space="preserve">Interactive points need a 44 × 44 px hit area even when the rendered dot is 8 px.</w:t>
      </w:r>
    </w:p>
    <w:p>
      <w:pPr>
        <w:pStyle w:val="ListParagraph"/>
        <w:numPr>
          <w:ilvl w:val="0"/>
          <w:numId w:val="2"/>
        </w:numPr>
        <w:spacing w:after="80" w:line="276"/>
      </w:pPr>
      <w:r>
        <w:t xml:space="preserve">No entrance animation on a live-updating series.</w:t>
      </w:r>
    </w:p>
    <w:p>
      <w:pPr>
        <w:pStyle w:val="ListParagraph"/>
        <w:numPr>
          <w:ilvl w:val="0"/>
          <w:numId w:val="2"/>
        </w:numPr>
        <w:spacing w:after="80" w:line="276"/>
      </w:pPr>
      <w:r>
        <w:t xml:space="preserve">Charts are responsive containers, never fixed pixel widths. Give the wrapper an aspect ratio rather than a height, so it scales from 375 px up without a layout shift on load.</w:t>
      </w:r>
    </w:p>
    <w:p>
      <w:pPr>
        <w:pStyle w:val="Heading2"/>
        <w:spacing w:after="80" w:before="260"/>
      </w:pPr>
      <w:r>
        <w:rPr>
          <w:rFonts w:ascii="Arial" w:cs="Arial" w:eastAsia="Arial" w:hAnsi="Arial"/>
          <w:b/>
          <w:bCs/>
          <w:color w:val="1F3B73"/>
          <w:sz w:val="24"/>
          <w:szCs w:val="24"/>
        </w:rPr>
        <w:t xml:space="preserve">12.3 KPI tiles</w:t>
      </w:r>
    </w:p>
    <w:p>
      <w:pPr>
        <w:spacing w:after="140" w:before="0" w:line="276"/>
      </w:pPr>
      <w:r>
        <w:t xml:space="preserve">The KPI tile is the most repeated component in the product. Its anatomy is fixed:</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Element</w:t>
            </w:r>
          </w:p>
        </w:tc>
        <w:tc>
          <w:tcPr>
            <w:tcW w:type="dxa" w:w="6900"/>
            <w:shd w:fill="022465" w:color="auto" w:val="clear"/>
            <w:tcMar>
              <w:top w:type="dxa" w:w="60"/>
              <w:left w:type="dxa" w:w="90"/>
              <w:bottom w:type="dxa" w:w="60"/>
              <w:right w:type="dxa" w:w="90"/>
            </w:tcMar>
          </w:tcPr>
          <w:p>
            <w:pPr>
              <w:spacing w:after="40" w:before="40" w:line="240"/>
            </w:pPr>
            <w:r>
              <w:rPr>
                <w:b/>
                <w:bCs/>
                <w:color w:val="FFFFFF"/>
                <w:sz w:val="17"/>
                <w:szCs w:val="17"/>
              </w:rPr>
              <w:t xml:space="preserve">Specification</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Label</w:t>
            </w:r>
          </w:p>
        </w:tc>
        <w:tc>
          <w:tcPr>
            <w:tcW w:type="dxa" w:w="6900"/>
            <w:tcMar>
              <w:top w:type="dxa" w:w="60"/>
              <w:left w:type="dxa" w:w="90"/>
              <w:bottom w:type="dxa" w:w="60"/>
              <w:right w:type="dxa" w:w="90"/>
            </w:tcMar>
          </w:tcPr>
          <w:p>
            <w:pPr>
              <w:spacing w:after="40" w:before="40" w:line="240"/>
            </w:pPr>
            <w:r>
              <w:rPr>
                <w:b w:val="false"/>
                <w:bCs w:val="false"/>
                <w:color w:val="1D1D1D"/>
                <w:sz w:val="18"/>
                <w:szCs w:val="18"/>
              </w:rPr>
              <w:t xml:space="preserve">Small (14 px), Gray 2, sentence case</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Value</w:t>
            </w:r>
          </w:p>
        </w:tc>
        <w:tc>
          <w:tcPr>
            <w:tcW w:type="dxa" w:w="6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Metric value from the §6.4 ramp — H4 at 375 px, H3 at 768 px and above — in tabular figures</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Unit</w:t>
            </w:r>
          </w:p>
        </w:tc>
        <w:tc>
          <w:tcPr>
            <w:tcW w:type="dxa" w:w="6900"/>
            <w:tcMar>
              <w:top w:type="dxa" w:w="60"/>
              <w:left w:type="dxa" w:w="90"/>
              <w:bottom w:type="dxa" w:w="60"/>
              <w:right w:type="dxa" w:w="90"/>
            </w:tcMar>
          </w:tcPr>
          <w:p>
            <w:pPr>
              <w:spacing w:after="40" w:before="40" w:line="240"/>
            </w:pPr>
            <w:r>
              <w:rPr>
                <w:b w:val="false"/>
                <w:bCs w:val="false"/>
                <w:color w:val="1D1D1D"/>
                <w:sz w:val="18"/>
                <w:szCs w:val="18"/>
              </w:rPr>
              <w:t xml:space="preserve">Roughly half the value size, same colour, never on a separate line</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Provenance</w:t>
            </w:r>
          </w:p>
        </w:tc>
        <w:tc>
          <w:tcPr>
            <w:tcW w:type="dxa" w:w="6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Required. See Section 11</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Trend or context</w:t>
            </w:r>
          </w:p>
        </w:tc>
        <w:tc>
          <w:tcPr>
            <w:tcW w:type="dxa" w:w="6900"/>
            <w:tcMar>
              <w:top w:type="dxa" w:w="60"/>
              <w:left w:type="dxa" w:w="90"/>
              <w:bottom w:type="dxa" w:w="60"/>
              <w:right w:type="dxa" w:w="90"/>
            </w:tcMar>
          </w:tcPr>
          <w:p>
            <w:pPr>
              <w:spacing w:after="40" w:before="40" w:line="240"/>
            </w:pPr>
            <w:r>
              <w:rPr>
                <w:b w:val="false"/>
                <w:bCs w:val="false"/>
                <w:color w:val="1D1D1D"/>
                <w:sz w:val="18"/>
                <w:szCs w:val="18"/>
              </w:rPr>
              <w:t xml:space="preserve">Optional. Small (14 px), Gray 2</w:t>
            </w:r>
          </w:p>
        </w:tc>
      </w:tr>
    </w:tbl>
    <w:p>
      <w:pPr>
        <w:spacing w:after="100"/>
      </w:pPr>
      <w:r>
        <w:t xml:space="preserve"/>
      </w:r>
    </w:p>
    <w:p>
      <w:pPr>
        <w:spacing w:after="140" w:before="0" w:line="276"/>
      </w:pPr>
      <w:r>
        <w:t xml:space="preserve">Lead with big-number tiles only where those figures are the point of the screen. A dashboard where everything is a KPI tile has no hierarchy.</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13. Control, Command and Restriction</w:t>
      </w:r>
    </w:p>
    <w:p>
      <w:pPr>
        <w:pStyle w:val="Heading2"/>
        <w:spacing w:after="80" w:before="260"/>
      </w:pPr>
      <w:r>
        <w:rPr>
          <w:rFonts w:ascii="Arial" w:cs="Arial" w:eastAsia="Arial" w:hAnsi="Arial"/>
          <w:b/>
          <w:bCs/>
          <w:color w:val="1F3B73"/>
          <w:sz w:val="24"/>
          <w:szCs w:val="24"/>
        </w:rPr>
        <w:t xml:space="preserve">13.1 Command lifecycle</w:t>
      </w:r>
    </w:p>
    <w:p>
      <w:pPr>
        <w:spacing w:after="140" w:before="0" w:line="276"/>
      </w:pPr>
      <w:r>
        <w:t xml:space="preserve">A control command is not a toggle that flips. It has a lifecycle, and the interface distinguishes "we asked" from "the machine did it" (D6 FR-40, D5 UR-ADM-07).</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100"/>
        <w:gridCol w:w="4000"/>
      </w:tblGrid>
      <w:tr>
        <w:trPr>
          <w:tblHeader/>
        </w:trPr>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State</w:t>
            </w:r>
          </w:p>
        </w:tc>
        <w:tc>
          <w:tcPr>
            <w:tcW w:type="dxa" w:w="3100"/>
            <w:shd w:fill="022465" w:color="auto" w:val="clear"/>
            <w:tcMar>
              <w:top w:type="dxa" w:w="60"/>
              <w:left w:type="dxa" w:w="90"/>
              <w:bottom w:type="dxa" w:w="60"/>
              <w:right w:type="dxa" w:w="90"/>
            </w:tcMar>
          </w:tcPr>
          <w:p>
            <w:pPr>
              <w:spacing w:after="40" w:before="40" w:line="240"/>
            </w:pPr>
            <w:r>
              <w:rPr>
                <w:b/>
                <w:bCs/>
                <w:color w:val="FFFFFF"/>
                <w:sz w:val="17"/>
                <w:szCs w:val="17"/>
              </w:rPr>
              <w:t xml:space="preserve">Meaning</w:t>
            </w:r>
          </w:p>
        </w:tc>
        <w:tc>
          <w:tcPr>
            <w:tcW w:type="dxa" w:w="4000"/>
            <w:shd w:fill="022465" w:color="auto" w:val="clear"/>
            <w:tcMar>
              <w:top w:type="dxa" w:w="60"/>
              <w:left w:type="dxa" w:w="90"/>
              <w:bottom w:type="dxa" w:w="60"/>
              <w:right w:type="dxa" w:w="90"/>
            </w:tcMar>
          </w:tcPr>
          <w:p>
            <w:pPr>
              <w:spacing w:after="40" w:before="40" w:line="240"/>
            </w:pPr>
            <w:r>
              <w:rPr>
                <w:b/>
                <w:bCs/>
                <w:color w:val="FFFFFF"/>
                <w:sz w:val="17"/>
                <w:szCs w:val="17"/>
              </w:rPr>
              <w:t xml:space="preserve">Treatment</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Sent</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The command has left the application</w:t>
            </w:r>
          </w:p>
        </w:tc>
        <w:tc>
          <w:tcPr>
            <w:tcW w:type="dxa" w:w="4000"/>
            <w:tcMar>
              <w:top w:type="dxa" w:w="60"/>
              <w:left w:type="dxa" w:w="90"/>
              <w:bottom w:type="dxa" w:w="60"/>
              <w:right w:type="dxa" w:w="90"/>
            </w:tcMar>
          </w:tcPr>
          <w:p>
            <w:pPr>
              <w:spacing w:after="40" w:before="40" w:line="240"/>
            </w:pPr>
            <w:r>
              <w:rPr>
                <w:b w:val="false"/>
                <w:bCs w:val="false"/>
                <w:color w:val="1D1D1D"/>
                <w:sz w:val="18"/>
                <w:szCs w:val="18"/>
              </w:rPr>
              <w:t xml:space="preserve">The control shows a pending treatment; it is not yet in the new position</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Acknowledged</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gateway or device has received it</w:t>
            </w:r>
          </w:p>
        </w:tc>
        <w:tc>
          <w:tcPr>
            <w:tcW w:type="dxa" w:w="4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Pending continues, with the acknowledgement time</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Verified</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The device has reported the new value back</w:t>
            </w:r>
          </w:p>
        </w:tc>
        <w:tc>
          <w:tcPr>
            <w:tcW w:type="dxa" w:w="4000"/>
            <w:tcMar>
              <w:top w:type="dxa" w:w="60"/>
              <w:left w:type="dxa" w:w="90"/>
              <w:bottom w:type="dxa" w:w="60"/>
              <w:right w:type="dxa" w:w="90"/>
            </w:tcMar>
          </w:tcPr>
          <w:p>
            <w:pPr>
              <w:spacing w:after="40" w:before="40" w:line="240"/>
            </w:pPr>
            <w:r>
              <w:rPr>
                <w:b w:val="false"/>
                <w:bCs w:val="false"/>
                <w:color w:val="1D1D1D"/>
                <w:sz w:val="18"/>
                <w:szCs w:val="18"/>
              </w:rPr>
              <w:t xml:space="preserve">The control settles into the new position; success confirmation</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Failed</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command did not take effect</w:t>
            </w:r>
          </w:p>
        </w:tc>
        <w:tc>
          <w:tcPr>
            <w:tcW w:type="dxa" w:w="4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control returns to its previous position, with an error and a retry</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Queued (offline)</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The device is unreachable; the command is held</w:t>
            </w:r>
          </w:p>
        </w:tc>
        <w:tc>
          <w:tcPr>
            <w:tcW w:type="dxa" w:w="4000"/>
            <w:tcMar>
              <w:top w:type="dxa" w:w="60"/>
              <w:left w:type="dxa" w:w="90"/>
              <w:bottom w:type="dxa" w:w="60"/>
              <w:right w:type="dxa" w:w="90"/>
            </w:tcMar>
          </w:tcPr>
          <w:p>
            <w:pPr>
              <w:spacing w:after="40" w:before="40" w:line="240"/>
            </w:pPr>
            <w:r>
              <w:rPr>
                <w:b w:val="false"/>
                <w:bCs w:val="false"/>
                <w:color w:val="1D1D1D"/>
                <w:sz w:val="18"/>
                <w:szCs w:val="18"/>
              </w:rPr>
              <w:t xml:space="preserve">Grey treatment, stated explicitly, with the queue time</w:t>
            </w:r>
          </w:p>
        </w:tc>
      </w:tr>
    </w:tbl>
    <w:p>
      <w:pPr>
        <w:spacing w:after="100"/>
      </w:pPr>
      <w:r>
        <w:t xml:space="preserve"/>
      </w:r>
    </w:p>
    <w:p>
      <w:pPr>
        <w:spacing w:after="140" w:before="0" w:line="276"/>
      </w:pPr>
      <w:r>
        <w:t xml:space="preserve">The confirmation shows target value, current value and any policy limit in force. A setpoint that the restriction ladder is capping says so at the moment of the attempt, not afterwards.</w:t>
      </w:r>
    </w:p>
    <w:p>
      <w:pPr>
        <w:pStyle w:val="Heading2"/>
        <w:spacing w:after="80" w:before="260"/>
      </w:pPr>
      <w:r>
        <w:rPr>
          <w:rFonts w:ascii="Arial" w:cs="Arial" w:eastAsia="Arial" w:hAnsi="Arial"/>
          <w:b/>
          <w:bCs/>
          <w:color w:val="1F3B73"/>
          <w:sz w:val="24"/>
          <w:szCs w:val="24"/>
        </w:rPr>
        <w:t xml:space="preserve">13.2 The restriction ladder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C41717" w:sz="18"/>
              <w:bottom w:val="nil"/>
              <w:right w:val="nil"/>
            </w:tcBorders>
            <w:shd w:fill="F2F5FA" w:color="auto" w:val="clear"/>
            <w:tcMar>
              <w:top w:type="dxa" w:w="140"/>
              <w:left w:type="dxa" w:w="180"/>
              <w:bottom w:type="dxa" w:w="140"/>
              <w:right w:type="dxa" w:w="180"/>
            </w:tcMar>
          </w:tcPr>
          <w:p>
            <w:pPr>
              <w:spacing w:after="50" w:before="60"/>
            </w:pPr>
            <w:r>
              <w:rPr>
                <w:b/>
                <w:bCs/>
                <w:caps/>
                <w:color w:val="C41717"/>
                <w:sz w:val="16"/>
                <w:szCs w:val="16"/>
              </w:rPr>
              <w:t xml:space="preserve">SAFE CONTROL</w:t>
            </w:r>
          </w:p>
          <w:p>
            <w:pPr>
              <w:spacing w:after="60" w:line="264"/>
            </w:pPr>
            <w:r>
              <w:rPr>
                <w:sz w:val="19"/>
                <w:szCs w:val="19"/>
              </w:rPr>
              <w:t xml:space="preserve">The product does not apply immediate automatic shutdown for missed payment. Stop is the last step, it is never available for spaces flagged health-sensitive, and every step carries notice, grace period and dual approval (D6 §10, D5 UR-PAY-03).</w:t>
            </w:r>
          </w:p>
        </w:tc>
      </w:tr>
    </w:tbl>
    <w:p>
      <w:pPr>
        <w:spacing w:after="100"/>
      </w:pPr>
      <w:r>
        <w:t xml:space="preserve"/>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2200"/>
        <w:gridCol w:w="2900"/>
        <w:gridCol w:w="3100"/>
      </w:tblGrid>
      <w:tr>
        <w:trPr>
          <w:tblHeader/>
        </w:trPr>
        <w:tc>
          <w:tcPr>
            <w:tcW w:type="dxa" w:w="800"/>
            <w:shd w:fill="022465" w:color="auto" w:val="clear"/>
            <w:tcMar>
              <w:top w:type="dxa" w:w="60"/>
              <w:left w:type="dxa" w:w="90"/>
              <w:bottom w:type="dxa" w:w="60"/>
              <w:right w:type="dxa" w:w="90"/>
            </w:tcMar>
          </w:tcPr>
          <w:p>
            <w:pPr>
              <w:spacing w:after="40" w:before="40" w:line="240"/>
            </w:pPr>
            <w:r>
              <w:rPr>
                <w:b/>
                <w:bCs/>
                <w:color w:val="FFFFFF"/>
                <w:sz w:val="17"/>
                <w:szCs w:val="17"/>
              </w:rPr>
              <w:t xml:space="preserve">Step</w:t>
            </w:r>
          </w:p>
        </w:tc>
        <w:tc>
          <w:tcPr>
            <w:tcW w:type="dxa" w:w="2200"/>
            <w:shd w:fill="022465" w:color="auto" w:val="clear"/>
            <w:tcMar>
              <w:top w:type="dxa" w:w="60"/>
              <w:left w:type="dxa" w:w="90"/>
              <w:bottom w:type="dxa" w:w="60"/>
              <w:right w:type="dxa" w:w="90"/>
            </w:tcMar>
          </w:tcPr>
          <w:p>
            <w:pPr>
              <w:spacing w:after="40" w:before="40" w:line="240"/>
            </w:pPr>
            <w:r>
              <w:rPr>
                <w:b/>
                <w:bCs/>
                <w:color w:val="FFFFFF"/>
                <w:sz w:val="17"/>
                <w:szCs w:val="17"/>
              </w:rPr>
              <w:t xml:space="preserve">Action</w:t>
            </w:r>
          </w:p>
        </w:tc>
        <w:tc>
          <w:tcPr>
            <w:tcW w:type="dxa" w:w="2900"/>
            <w:shd w:fill="022465" w:color="auto" w:val="clear"/>
            <w:tcMar>
              <w:top w:type="dxa" w:w="60"/>
              <w:left w:type="dxa" w:w="90"/>
              <w:bottom w:type="dxa" w:w="60"/>
              <w:right w:type="dxa" w:w="90"/>
            </w:tcMar>
          </w:tcPr>
          <w:p>
            <w:pPr>
              <w:spacing w:after="40" w:before="40" w:line="240"/>
            </w:pPr>
            <w:r>
              <w:rPr>
                <w:b/>
                <w:bCs/>
                <w:color w:val="FFFFFF"/>
                <w:sz w:val="17"/>
                <w:szCs w:val="17"/>
              </w:rPr>
              <w:t xml:space="preserve">Effect on cooling</w:t>
            </w:r>
          </w:p>
        </w:tc>
        <w:tc>
          <w:tcPr>
            <w:tcW w:type="dxa" w:w="3100"/>
            <w:shd w:fill="022465" w:color="auto" w:val="clear"/>
            <w:tcMar>
              <w:top w:type="dxa" w:w="60"/>
              <w:left w:type="dxa" w:w="90"/>
              <w:bottom w:type="dxa" w:w="60"/>
              <w:right w:type="dxa" w:w="90"/>
            </w:tcMar>
          </w:tcPr>
          <w:p>
            <w:pPr>
              <w:spacing w:after="40" w:before="40" w:line="240"/>
            </w:pPr>
            <w:r>
              <w:rPr>
                <w:b/>
                <w:bCs/>
                <w:color w:val="FFFFFF"/>
                <w:sz w:val="17"/>
                <w:szCs w:val="17"/>
              </w:rPr>
              <w:t xml:space="preserve">Interface</w:t>
            </w:r>
          </w:p>
        </w:tc>
      </w:tr>
      <w:tr>
        <w:tc>
          <w:tcPr>
            <w:tcW w:type="dxa" w:w="800"/>
            <w:tcMar>
              <w:top w:type="dxa" w:w="60"/>
              <w:left w:type="dxa" w:w="90"/>
              <w:bottom w:type="dxa" w:w="60"/>
              <w:right w:type="dxa" w:w="90"/>
            </w:tcMar>
          </w:tcPr>
          <w:p>
            <w:pPr>
              <w:spacing w:after="40" w:before="40" w:line="240"/>
            </w:pPr>
            <w:r>
              <w:rPr>
                <w:b/>
                <w:bCs/>
                <w:color w:val="1D1D1D"/>
                <w:sz w:val="18"/>
                <w:szCs w:val="18"/>
              </w:rPr>
              <w:t xml:space="preserve">1</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Reminder</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None</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Notice in-app, by WhatsApp and by email, with delivery status</w:t>
            </w:r>
          </w:p>
        </w:tc>
      </w:tr>
      <w:tr>
        <w:tc>
          <w:tcPr>
            <w:tcW w:type="dxa" w:w="800"/>
            <w:shd w:fill="F4F6FA" w:color="auto" w:val="clear"/>
            <w:tcMar>
              <w:top w:type="dxa" w:w="60"/>
              <w:left w:type="dxa" w:w="90"/>
              <w:bottom w:type="dxa" w:w="60"/>
              <w:right w:type="dxa" w:w="90"/>
            </w:tcMar>
          </w:tcPr>
          <w:p>
            <w:pPr>
              <w:spacing w:after="40" w:before="40" w:line="240"/>
            </w:pPr>
            <w:r>
              <w:rPr>
                <w:b/>
                <w:bCs/>
                <w:color w:val="1D1D1D"/>
                <w:sz w:val="18"/>
                <w:szCs w:val="18"/>
              </w:rPr>
              <w:t xml:space="preserve">2</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Minimum setpoint raised</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Still cools, with a warmer floor such as 26 °C</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cap is visible on the control itself, with its reason</w:t>
            </w:r>
          </w:p>
        </w:tc>
      </w:tr>
      <w:tr>
        <w:tc>
          <w:tcPr>
            <w:tcW w:type="dxa" w:w="800"/>
            <w:tcMar>
              <w:top w:type="dxa" w:w="60"/>
              <w:left w:type="dxa" w:w="90"/>
              <w:bottom w:type="dxa" w:w="60"/>
              <w:right w:type="dxa" w:w="90"/>
            </w:tcMar>
          </w:tcPr>
          <w:p>
            <w:pPr>
              <w:spacing w:after="40" w:before="40" w:line="240"/>
            </w:pPr>
            <w:r>
              <w:rPr>
                <w:b/>
                <w:bCs/>
                <w:color w:val="1D1D1D"/>
                <w:sz w:val="18"/>
                <w:szCs w:val="18"/>
              </w:rPr>
              <w:t xml:space="preserve">3</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Eco lock and limited hours</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Mode fixed to Eco; operating window reduced</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Both states shown on the unit card</w:t>
            </w:r>
          </w:p>
        </w:tc>
      </w:tr>
      <w:tr>
        <w:tc>
          <w:tcPr>
            <w:tcW w:type="dxa" w:w="800"/>
            <w:shd w:fill="F4F6FA" w:color="auto" w:val="clear"/>
            <w:tcMar>
              <w:top w:type="dxa" w:w="60"/>
              <w:left w:type="dxa" w:w="90"/>
              <w:bottom w:type="dxa" w:w="60"/>
              <w:right w:type="dxa" w:w="90"/>
            </w:tcMar>
          </w:tcPr>
          <w:p>
            <w:pPr>
              <w:spacing w:after="40" w:before="40" w:line="240"/>
            </w:pPr>
            <w:r>
              <w:rPr>
                <w:b/>
                <w:bCs/>
                <w:color w:val="1D1D1D"/>
                <w:sz w:val="18"/>
                <w:szCs w:val="18"/>
              </w:rPr>
              <w:t xml:space="preserve">4</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Off</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Stops</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Blocked for health-sensitive spaces (D6 FR-53); fan-only permitted in hot spells by policy</w:t>
            </w:r>
          </w:p>
        </w:tc>
      </w:tr>
    </w:tbl>
    <w:p>
      <w:pPr>
        <w:spacing w:after="100"/>
      </w:pPr>
      <w:r>
        <w:t xml:space="preserve"/>
      </w:r>
    </w:p>
    <w:p>
      <w:pPr>
        <w:pStyle w:val="ListParagraph"/>
        <w:numPr>
          <w:ilvl w:val="0"/>
          <w:numId w:val="2"/>
        </w:numPr>
        <w:spacing w:after="80" w:line="276"/>
      </w:pPr>
      <w:r>
        <w:t xml:space="preserve">Each step renders as a persistent banner on the affected unit, not a dismissible toast, carrying the step, the reason, the grace period remaining and a pay action.</w:t>
      </w:r>
    </w:p>
    <w:p>
      <w:pPr>
        <w:pStyle w:val="ListParagraph"/>
        <w:numPr>
          <w:ilvl w:val="0"/>
          <w:numId w:val="2"/>
        </w:numPr>
        <w:spacing w:after="80" w:line="276"/>
      </w:pPr>
      <w:r>
        <w:t xml:space="preserve">Approval and audit apply at every step, so the Admin view shows requester, approver and timestamp.</w:t>
      </w:r>
    </w:p>
    <w:p>
      <w:pPr>
        <w:pStyle w:val="ListParagraph"/>
        <w:numPr>
          <w:ilvl w:val="0"/>
          <w:numId w:val="2"/>
        </w:numPr>
        <w:spacing w:after="80" w:line="276"/>
      </w:pPr>
      <w:r>
        <w:t xml:space="preserve">Normal operation is restored automatically on payment confirmation and verified at the device (D6 FR-54).</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022465" w:sz="18"/>
              <w:bottom w:val="nil"/>
              <w:right w:val="nil"/>
            </w:tcBorders>
            <w:shd w:fill="F2F5FA" w:color="auto" w:val="clear"/>
            <w:tcMar>
              <w:top w:type="dxa" w:w="140"/>
              <w:left w:type="dxa" w:w="180"/>
              <w:bottom w:type="dxa" w:w="140"/>
              <w:right w:type="dxa" w:w="180"/>
            </w:tcMar>
          </w:tcPr>
          <w:p>
            <w:pPr>
              <w:spacing w:after="50" w:before="60"/>
            </w:pPr>
            <w:r>
              <w:rPr>
                <w:b/>
                <w:bCs/>
                <w:caps/>
                <w:color w:val="022465"/>
                <w:sz w:val="16"/>
                <w:szCs w:val="16"/>
              </w:rPr>
              <w:t xml:space="preserve">WHY THIS IS A DESIGN RULE</w:t>
            </w:r>
          </w:p>
          <w:p>
            <w:pPr>
              <w:spacing w:after="60" w:line="264"/>
            </w:pPr>
            <w:r>
              <w:rPr>
                <w:sz w:val="19"/>
                <w:szCs w:val="19"/>
              </w:rPr>
              <w:t xml:space="preserve">The difference between a governed ladder and a cut-off is almost entirely what the interface shows. If the interface presents step 4 as a single switch, the safety policy is not implemented regardless of what the backend does.</w:t>
            </w:r>
          </w:p>
        </w:tc>
      </w:tr>
    </w:tbl>
    <w:p>
      <w:pPr>
        <w:pStyle w:val="Heading2"/>
        <w:spacing w:after="80" w:before="260"/>
      </w:pPr>
      <w:r>
        <w:rPr>
          <w:rFonts w:ascii="Arial" w:cs="Arial" w:eastAsia="Arial" w:hAnsi="Arial"/>
          <w:b/>
          <w:bCs/>
          <w:color w:val="1F3B73"/>
          <w:sz w:val="24"/>
          <w:szCs w:val="24"/>
        </w:rPr>
        <w:t xml:space="preserve">13.3 Notifications and delivery</w:t>
      </w:r>
    </w:p>
    <w:p>
      <w:pPr>
        <w:spacing w:after="140" w:before="0" w:line="276"/>
      </w:pPr>
      <w:r>
        <w:t xml:space="preserve">Notifications are delivered in-app, by WhatsApp and by email, according to severity and user preference, in the user's language, with delivery status (D5 UR-COM-01). Every notification carries the same title as the in-app alert and links to the relevant screen or payment page (D5 UR-COM-02).</w:t>
      </w:r>
    </w:p>
    <w:p>
      <w:pPr>
        <w:spacing w:after="140" w:before="0" w:line="276"/>
      </w:pPr>
      <w:r>
        <w:t xml:space="preserve">Delivery status is therefore a component requirement, not a backend detail: Sent, Delivered, Read and Failed, shown per channel and visible to Admin.</w:t>
      </w:r>
    </w:p>
    <w:p>
      <w:pPr>
        <w:pStyle w:val="Heading1"/>
        <w:pBdr>
          <w:bottom w:val="single" w:color="022465" w:sz="12" w:space="6"/>
        </w:pBdr>
        <w:spacing w:after="60" w:before="360"/>
      </w:pPr>
      <w:r>
        <w:rPr>
          <w:rFonts w:ascii="Arial" w:cs="Arial" w:eastAsia="Arial" w:hAnsi="Arial"/>
          <w:b/>
          <w:bCs/>
          <w:color w:val="1F3B73"/>
          <w:sz w:val="30"/>
          <w:szCs w:val="30"/>
        </w:rPr>
        <w:t xml:space="preserve">14. Energy, Air Quality and Carbon</w:t>
      </w:r>
    </w:p>
    <w:p>
      <w:pPr>
        <w:pStyle w:val="Heading2"/>
        <w:spacing w:after="80" w:before="260"/>
      </w:pPr>
      <w:r>
        <w:rPr>
          <w:rFonts w:ascii="Arial" w:cs="Arial" w:eastAsia="Arial" w:hAnsi="Arial"/>
          <w:b/>
          <w:bCs/>
          <w:color w:val="1F3B73"/>
          <w:sz w:val="24"/>
          <w:szCs w:val="24"/>
        </w:rPr>
        <w:t xml:space="preserve">14.1 The two carbon numbers are never mixed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C41717" w:sz="18"/>
              <w:bottom w:val="nil"/>
              <w:right w:val="nil"/>
            </w:tcBorders>
            <w:shd w:fill="F2F5FA" w:color="auto" w:val="clear"/>
            <w:tcMar>
              <w:top w:type="dxa" w:w="140"/>
              <w:left w:type="dxa" w:w="180"/>
              <w:bottom w:type="dxa" w:w="140"/>
              <w:right w:type="dxa" w:w="180"/>
            </w:tcMar>
          </w:tcPr>
          <w:p>
            <w:pPr>
              <w:spacing w:after="50" w:before="60"/>
            </w:pPr>
            <w:r>
              <w:rPr>
                <w:b/>
                <w:bCs/>
                <w:caps/>
                <w:color w:val="C41717"/>
                <w:sz w:val="16"/>
                <w:szCs w:val="16"/>
              </w:rPr>
              <w:t xml:space="preserve">SEPARATE CARDS, DISTINCT LABELS</w:t>
            </w:r>
          </w:p>
          <w:p>
            <w:pPr>
              <w:spacing w:after="60" w:line="264"/>
            </w:pPr>
            <w:r>
              <w:rPr>
                <w:sz w:val="19"/>
                <w:szCs w:val="19"/>
              </w:rPr>
              <w:t xml:space="preserve">Indoor CO₂ ppm and kgCO₂e emissions are presented on separate cards with distinct labels (D5 UR-AIR-06, D6 FR-66). One is air freshness in the room; the other is greenhouse gas from electricity. They share a chemical symbol and nothing else.</w:t>
            </w:r>
          </w:p>
          <w:p>
            <w:pPr>
              <w:spacing w:after="60" w:line="264"/>
            </w:pPr>
            <w:r>
              <w:rPr>
                <w:b/>
                <w:bCs/>
                <w:sz w:val="19"/>
                <w:szCs w:val="19"/>
              </w:rPr>
              <w:t xml:space="preserve">Do not place them in the same tile group, do not let them share an axis, and do not give them the same icon.</w:t>
            </w:r>
          </w:p>
        </w:tc>
      </w:tr>
    </w:tbl>
    <w:p>
      <w:pPr>
        <w:spacing w:after="100"/>
      </w:pPr>
      <w:r>
        <w:t xml:space="preserve"/>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400"/>
        <w:gridCol w:w="1300"/>
        <w:gridCol w:w="1200"/>
        <w:gridCol w:w="1200"/>
      </w:tblGrid>
      <w:tr>
        <w:trPr>
          <w:tblHeader/>
        </w:trPr>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Card</w:t>
            </w:r>
          </w:p>
        </w:tc>
        <w:tc>
          <w:tcPr>
            <w:tcW w:type="dxa" w:w="3400"/>
            <w:shd w:fill="022465" w:color="auto" w:val="clear"/>
            <w:tcMar>
              <w:top w:type="dxa" w:w="60"/>
              <w:left w:type="dxa" w:w="90"/>
              <w:bottom w:type="dxa" w:w="60"/>
              <w:right w:type="dxa" w:w="90"/>
            </w:tcMar>
          </w:tcPr>
          <w:p>
            <w:pPr>
              <w:spacing w:after="40" w:before="40" w:line="240"/>
            </w:pPr>
            <w:r>
              <w:rPr>
                <w:b/>
                <w:bCs/>
                <w:color w:val="FFFFFF"/>
                <w:sz w:val="17"/>
                <w:szCs w:val="17"/>
              </w:rPr>
              <w:t xml:space="preserve">Measures</w:t>
            </w:r>
          </w:p>
        </w:tc>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Unit</w:t>
            </w:r>
          </w:p>
        </w:tc>
        <w:tc>
          <w:tcPr>
            <w:tcW w:type="dxa" w:w="1200"/>
            <w:shd w:fill="022465" w:color="auto" w:val="clear"/>
            <w:tcMar>
              <w:top w:type="dxa" w:w="60"/>
              <w:left w:type="dxa" w:w="90"/>
              <w:bottom w:type="dxa" w:w="60"/>
              <w:right w:type="dxa" w:w="90"/>
            </w:tcMar>
          </w:tcPr>
          <w:p>
            <w:pPr>
              <w:spacing w:after="40" w:before="40" w:line="240"/>
            </w:pPr>
            <w:r>
              <w:rPr>
                <w:b/>
                <w:bCs/>
                <w:color w:val="FFFFFF"/>
                <w:sz w:val="17"/>
                <w:szCs w:val="17"/>
              </w:rPr>
              <w:t xml:space="preserve">Accent</w:t>
            </w:r>
          </w:p>
        </w:tc>
        <w:tc>
          <w:tcPr>
            <w:tcW w:type="dxa" w:w="1200"/>
            <w:shd w:fill="022465" w:color="auto" w:val="clear"/>
            <w:tcMar>
              <w:top w:type="dxa" w:w="60"/>
              <w:left w:type="dxa" w:w="90"/>
              <w:bottom w:type="dxa" w:w="60"/>
              <w:right w:type="dxa" w:w="90"/>
            </w:tcMar>
          </w:tcPr>
          <w:p>
            <w:pPr>
              <w:spacing w:after="40" w:before="40" w:line="240"/>
            </w:pPr>
            <w:r>
              <w:rPr>
                <w:b/>
                <w:bCs/>
                <w:color w:val="FFFFFF"/>
                <w:sz w:val="17"/>
                <w:szCs w:val="17"/>
              </w:rPr>
              <w:t xml:space="preserve">Labelling</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Air freshness</w:t>
            </w:r>
          </w:p>
        </w:tc>
        <w:tc>
          <w:tcPr>
            <w:tcW w:type="dxa" w:w="3400"/>
            <w:tcMar>
              <w:top w:type="dxa" w:w="60"/>
              <w:left w:type="dxa" w:w="90"/>
              <w:bottom w:type="dxa" w:w="60"/>
              <w:right w:type="dxa" w:w="90"/>
            </w:tcMar>
          </w:tcPr>
          <w:p>
            <w:pPr>
              <w:spacing w:after="40" w:before="40" w:line="240"/>
            </w:pPr>
            <w:r>
              <w:rPr>
                <w:b w:val="false"/>
                <w:bCs w:val="false"/>
                <w:color w:val="1D1D1D"/>
                <w:sz w:val="18"/>
                <w:szCs w:val="18"/>
              </w:rPr>
              <w:t xml:space="preserve">Indoor carbon-dioxide concentration</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ppm</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Info</w:t>
            </w:r>
          </w:p>
        </w:tc>
        <w:tc>
          <w:tcPr>
            <w:tcW w:type="dxa" w:w="1200"/>
            <w:tcMar>
              <w:top w:type="dxa" w:w="60"/>
              <w:left w:type="dxa" w:w="90"/>
              <w:bottom w:type="dxa" w:w="60"/>
              <w:right w:type="dxa" w:w="90"/>
            </w:tcMar>
          </w:tcPr>
          <w:p>
            <w:pPr>
              <w:spacing w:after="40" w:before="40" w:line="240"/>
            </w:pPr>
            <w:r>
              <w:rPr>
                <w:b w:val="false"/>
                <w:bCs w:val="false"/>
                <w:color w:val="1D1D1D"/>
                <w:sz w:val="18"/>
                <w:szCs w:val="18"/>
              </w:rPr>
              <w:t xml:space="preserve">Plain-language band</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Emissions</w:t>
            </w:r>
          </w:p>
        </w:tc>
        <w:tc>
          <w:tcPr>
            <w:tcW w:type="dxa" w:w="3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Greenhouse gas from electricity used</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kgCO₂e</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Eco</w:t>
            </w:r>
          </w:p>
        </w:tc>
        <w:tc>
          <w:tcPr>
            <w:tcW w:type="dxa" w:w="1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Provenance label required</w:t>
            </w:r>
          </w:p>
        </w:tc>
      </w:tr>
    </w:tbl>
    <w:p>
      <w:pPr>
        <w:pStyle w:val="Heading2"/>
        <w:spacing w:after="80" w:before="260"/>
      </w:pPr>
      <w:r>
        <w:rPr>
          <w:rFonts w:ascii="Arial" w:cs="Arial" w:eastAsia="Arial" w:hAnsi="Arial"/>
          <w:b/>
          <w:bCs/>
          <w:color w:val="1F3B73"/>
          <w:sz w:val="24"/>
          <w:szCs w:val="24"/>
        </w:rPr>
        <w:t xml:space="preserve">14.2 Air quality in plain language</w:t>
      </w:r>
    </w:p>
    <w:p>
      <w:pPr>
        <w:spacing w:after="140" w:before="0" w:line="276"/>
      </w:pPr>
      <w:r>
        <w:t xml:space="preserve">Air quality is presented as plain-language bands — fresh, stale, humid, dusty — with the figure as supporting detail (D5 UR-AIR-01). The interface states which sensors are missing rather than showing a blank (D6 FR-63).</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B8860B" w:sz="18"/>
              <w:bottom w:val="nil"/>
              <w:right w:val="nil"/>
            </w:tcBorders>
            <w:shd w:fill="F2F5FA" w:color="auto" w:val="clear"/>
            <w:tcMar>
              <w:top w:type="dxa" w:w="140"/>
              <w:left w:type="dxa" w:w="180"/>
              <w:bottom w:type="dxa" w:w="140"/>
              <w:right w:type="dxa" w:w="180"/>
            </w:tcMar>
          </w:tcPr>
          <w:p>
            <w:pPr>
              <w:spacing w:after="50" w:before="60"/>
            </w:pPr>
            <w:r>
              <w:rPr>
                <w:b/>
                <w:bCs/>
                <w:caps/>
                <w:color w:val="B8860B"/>
                <w:sz w:val="16"/>
                <w:szCs w:val="16"/>
              </w:rPr>
              <w:t xml:space="preserve">A SPLIT UNIT RECIRCULATES AIR</w:t>
            </w:r>
          </w:p>
          <w:p>
            <w:pPr>
              <w:spacing w:after="60" w:line="264"/>
            </w:pPr>
            <w:r>
              <w:rPr>
                <w:sz w:val="19"/>
                <w:szCs w:val="19"/>
              </w:rPr>
              <w:t xml:space="preserve">A split unit alone cannot bring in fresh air. A stale-air alert may recommend ventilation, and may trigger a connected fan, fresh-air unit or HVAC damper where one exists — but the interface never claims fresh-air control for a split unit on its own.</w:t>
            </w:r>
          </w:p>
          <w:p>
            <w:pPr>
              <w:spacing w:after="60" w:line="264"/>
            </w:pPr>
            <w:r>
              <w:rPr>
                <w:sz w:val="19"/>
                <w:szCs w:val="19"/>
              </w:rPr>
              <w:t xml:space="preserve">The recommendation and the capability are two different components, and the second appears only when the hardware is present.</w:t>
            </w:r>
          </w:p>
        </w:tc>
      </w:tr>
    </w:tbl>
    <w:p>
      <w:pPr>
        <w:pStyle w:val="Heading2"/>
        <w:spacing w:after="80" w:before="260"/>
      </w:pPr>
      <w:r>
        <w:rPr>
          <w:rFonts w:ascii="Arial" w:cs="Arial" w:eastAsia="Arial" w:hAnsi="Arial"/>
          <w:b/>
          <w:bCs/>
          <w:color w:val="1F3B73"/>
          <w:sz w:val="24"/>
          <w:szCs w:val="24"/>
        </w:rPr>
        <w:t xml:space="preserve">14.3 Savings and the baseline</w:t>
      </w:r>
    </w:p>
    <w:p>
      <w:pPr>
        <w:spacing w:after="140" w:before="0" w:line="276"/>
      </w:pPr>
      <w:r>
        <w:t xml:space="preserve">The energy view shows normal (adjusted baseline) versus with-solution consumption, the saving in kWh, cost and percentage, and the method and completeness behind it (D6 FR-61). The method is not a footnote — it is what separates a claim from a measurement.</w:t>
      </w:r>
    </w:p>
    <w:p>
      <w:pPr>
        <w:spacing w:after="140" w:before="0" w:line="276"/>
      </w:pPr>
      <w:r>
        <w:t xml:space="preserve">Savings are attributed to the lever that produced them — Eco mode, setpoint at or above 23 °C, schedule, occupancy, filter cleaning — so the client sees how they save rather than a single opaque percentage (D6 FR-62).</w:t>
      </w:r>
    </w:p>
    <w:p>
      <w:pPr>
        <w:pStyle w:val="Heading2"/>
        <w:spacing w:after="80" w:before="260"/>
      </w:pPr>
      <w:r>
        <w:rPr>
          <w:rFonts w:ascii="Arial" w:cs="Arial" w:eastAsia="Arial" w:hAnsi="Arial"/>
          <w:b/>
          <w:bCs/>
          <w:color w:val="1F3B73"/>
          <w:sz w:val="24"/>
          <w:szCs w:val="24"/>
        </w:rPr>
        <w:t xml:space="preserve">14.4 Carbon lifecycle</w:t>
      </w:r>
    </w:p>
    <w:p>
      <w:pPr>
        <w:spacing w:after="140" w:before="0" w:line="276"/>
      </w:pPr>
      <w:r>
        <w:t xml:space="preserve">Every stage is a distinct visual state. The transition from Provisional to Verified is the only point at which the word credit becomes permissible.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4700"/>
        <w:gridCol w:w="2200"/>
      </w:tblGrid>
      <w:tr>
        <w:trPr>
          <w:tblHeader/>
        </w:trPr>
        <w:tc>
          <w:tcPr>
            <w:tcW w:type="dxa" w:w="2100"/>
            <w:shd w:fill="022465" w:color="auto" w:val="clear"/>
            <w:tcMar>
              <w:top w:type="dxa" w:w="60"/>
              <w:left w:type="dxa" w:w="90"/>
              <w:bottom w:type="dxa" w:w="60"/>
              <w:right w:type="dxa" w:w="90"/>
            </w:tcMar>
          </w:tcPr>
          <w:p>
            <w:pPr>
              <w:spacing w:after="40" w:before="40" w:line="240"/>
            </w:pPr>
            <w:r>
              <w:rPr>
                <w:b/>
                <w:bCs/>
                <w:color w:val="FFFFFF"/>
                <w:sz w:val="17"/>
                <w:szCs w:val="17"/>
              </w:rPr>
              <w:t xml:space="preserve">Stage</w:t>
            </w:r>
          </w:p>
        </w:tc>
        <w:tc>
          <w:tcPr>
            <w:tcW w:type="dxa" w:w="4700"/>
            <w:shd w:fill="022465" w:color="auto" w:val="clear"/>
            <w:tcMar>
              <w:top w:type="dxa" w:w="60"/>
              <w:left w:type="dxa" w:w="90"/>
              <w:bottom w:type="dxa" w:w="60"/>
              <w:right w:type="dxa" w:w="90"/>
            </w:tcMar>
          </w:tcPr>
          <w:p>
            <w:pPr>
              <w:spacing w:after="40" w:before="40" w:line="240"/>
            </w:pPr>
            <w:r>
              <w:rPr>
                <w:b/>
                <w:bCs/>
                <w:color w:val="FFFFFF"/>
                <w:sz w:val="17"/>
                <w:szCs w:val="17"/>
              </w:rPr>
              <w:t xml:space="preserve">What it is</w:t>
            </w:r>
          </w:p>
        </w:tc>
        <w:tc>
          <w:tcPr>
            <w:tcW w:type="dxa" w:w="2200"/>
            <w:shd w:fill="022465" w:color="auto" w:val="clear"/>
            <w:tcMar>
              <w:top w:type="dxa" w:w="60"/>
              <w:left w:type="dxa" w:w="90"/>
              <w:bottom w:type="dxa" w:w="60"/>
              <w:right w:type="dxa" w:w="90"/>
            </w:tcMar>
          </w:tcPr>
          <w:p>
            <w:pPr>
              <w:spacing w:after="40" w:before="40" w:line="240"/>
            </w:pPr>
            <w:r>
              <w:rPr>
                <w:b/>
                <w:bCs/>
                <w:color w:val="FFFFFF"/>
                <w:sz w:val="17"/>
                <w:szCs w:val="17"/>
              </w:rPr>
              <w:t xml:space="preserve">Label</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Metered kWh</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Energy measured at the unit</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Simulated in Phase 1A</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 grid factor</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Versioned regional emission factor with source and effective date (D6 FR-70)</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factor is displayed, not hidden</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Scope 2 emissions</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Location- and market-based emissions</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Estimated</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MRV package</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Monitoring, reporting and verification evidence</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Provisional below 90 % completeness</w:t>
            </w:r>
          </w:p>
        </w:tc>
      </w:tr>
      <w:tr>
        <w:tc>
          <w:tcPr>
            <w:tcW w:type="dxa" w:w="2100"/>
            <w:tcMar>
              <w:top w:type="dxa" w:w="60"/>
              <w:left w:type="dxa" w:w="90"/>
              <w:bottom w:type="dxa" w:w="60"/>
              <w:right w:type="dxa" w:w="90"/>
            </w:tcMar>
          </w:tcPr>
          <w:p>
            <w:pPr>
              <w:spacing w:after="40" w:before="40" w:line="240"/>
            </w:pPr>
            <w:r>
              <w:rPr>
                <w:b/>
                <w:bCs/>
                <w:color w:val="1D1D1D"/>
                <w:sz w:val="18"/>
                <w:szCs w:val="18"/>
              </w:rPr>
              <w:t xml:space="preserve">Verified reduction</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Independently verified under an accepted methodology</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Verified — the only stage that may say credit</w:t>
            </w:r>
          </w:p>
        </w:tc>
      </w:tr>
      <w:tr>
        <w:tc>
          <w:tcPr>
            <w:tcW w:type="dxa" w:w="2100"/>
            <w:shd w:fill="F4F6FA" w:color="auto" w:val="clear"/>
            <w:tcMar>
              <w:top w:type="dxa" w:w="60"/>
              <w:left w:type="dxa" w:w="90"/>
              <w:bottom w:type="dxa" w:w="60"/>
              <w:right w:type="dxa" w:w="90"/>
            </w:tcMar>
          </w:tcPr>
          <w:p>
            <w:pPr>
              <w:spacing w:after="40" w:before="40" w:line="240"/>
            </w:pPr>
            <w:r>
              <w:rPr>
                <w:b/>
                <w:bCs/>
                <w:color w:val="1D1D1D"/>
                <w:sz w:val="18"/>
                <w:szCs w:val="18"/>
              </w:rPr>
              <w:t xml:space="preserve">Offset or exchange</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Retire, transfer or mint through a connected platform</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Future scope; a clearly marked mock in Phase 1A</w:t>
            </w:r>
          </w:p>
        </w:tc>
      </w:tr>
    </w:tbl>
    <w:p>
      <w:pPr>
        <w:spacing w:after="100"/>
      </w:pPr>
      <w:r>
        <w:t xml:space="preserve"/>
      </w:r>
    </w:p>
    <w:p>
      <w:pPr>
        <w:spacing w:after="140" w:before="0" w:line="276"/>
      </w:pPr>
      <w:r>
        <w:t xml:space="preserve">A carbon figure shown without its grid factor is unauditable, so the factor appears alongside the number. Tokenized offsets, registry connection and the carbon-platform API are Future scope (D5 UR-CAR-04, UR-CAR-05) and appear in Phase 1A only as a labelled mock. Mark the mock as a mock: an unlabelled screen of a trading interface that does not yet exist will be mistaken for one that does.</w:t>
      </w:r>
    </w:p>
    <w:p>
      <w:pPr>
        <w:pStyle w:val="Heading2"/>
        <w:spacing w:after="80" w:before="260"/>
      </w:pPr>
      <w:r>
        <w:rPr>
          <w:rFonts w:ascii="Arial" w:cs="Arial" w:eastAsia="Arial" w:hAnsi="Arial"/>
          <w:b/>
          <w:bCs/>
          <w:color w:val="1F3B73"/>
          <w:sz w:val="24"/>
          <w:szCs w:val="24"/>
        </w:rPr>
        <w:t xml:space="preserve">14.5 Device trust</w:t>
      </w:r>
    </w:p>
    <w:p>
      <w:pPr>
        <w:spacing w:after="140" w:before="0" w:line="276"/>
      </w:pPr>
      <w:r>
        <w:t xml:space="preserve">The gadget is hidden inside the unit. Enclosure opening, movement, cable disconnect and power loss all raise possible-tamper or removal alerts (D6 FR-83, D5 UR-TEC-09).</w:t>
      </w:r>
    </w:p>
    <w:p>
      <w:pPr>
        <w:spacing w:after="140" w:before="0" w:line="276"/>
      </w:pPr>
      <w:r>
        <w:rPr>
          <w:b/>
          <w:bCs/>
        </w:rPr>
        <w:t xml:space="preserve">Tamper is red severity but a different category from a mechanical fault. </w:t>
      </w:r>
      <w:r>
        <w:t xml:space="preserve">A technician dispatched for a tamper alert needs different information than one dispatched for a failing compressor. Tamper has its own icon and its own filter in the alert list, and does not dissolve into the maintenance queue. Maintenance mode suppresses these alerts during planned service.</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15. Textfields</w:t>
      </w:r>
    </w:p>
    <w:p>
      <w:pPr>
        <w:spacing w:after="140" w:before="0" w:line="276"/>
      </w:pPr>
      <w:r>
        <w:t xml:space="preserve">Textfields let users enter text, such as a name, an email address or a note. Every Textfield is built from the same anatomy, padding rules and states.</w:t>
      </w:r>
    </w:p>
    <w:p>
      <w:pPr>
        <w:pStyle w:val="Heading2"/>
        <w:spacing w:after="80" w:before="260"/>
      </w:pPr>
      <w:r>
        <w:rPr>
          <w:rFonts w:ascii="Arial" w:cs="Arial" w:eastAsia="Arial" w:hAnsi="Arial"/>
          <w:b/>
          <w:bCs/>
          <w:color w:val="1F3B73"/>
          <w:sz w:val="24"/>
          <w:szCs w:val="24"/>
        </w:rPr>
        <w:t xml:space="preserve">15.1 Anatomy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5100"/>
        <w:gridCol w:w="2300"/>
      </w:tblGrid>
      <w:tr>
        <w:trPr>
          <w:tblHeader/>
        </w:trPr>
        <w:tc>
          <w:tcPr>
            <w:tcW w:type="dxa" w:w="1600"/>
            <w:shd w:fill="022465" w:color="auto" w:val="clear"/>
            <w:tcMar>
              <w:top w:type="dxa" w:w="60"/>
              <w:left w:type="dxa" w:w="90"/>
              <w:bottom w:type="dxa" w:w="60"/>
              <w:right w:type="dxa" w:w="90"/>
            </w:tcMar>
          </w:tcPr>
          <w:p>
            <w:pPr>
              <w:spacing w:after="40" w:before="40" w:line="240"/>
            </w:pPr>
            <w:r>
              <w:rPr>
                <w:b/>
                <w:bCs/>
                <w:color w:val="FFFFFF"/>
                <w:sz w:val="17"/>
                <w:szCs w:val="17"/>
              </w:rPr>
              <w:t xml:space="preserve">Element</w:t>
            </w:r>
          </w:p>
        </w:tc>
        <w:tc>
          <w:tcPr>
            <w:tcW w:type="dxa" w:w="5100"/>
            <w:shd w:fill="022465" w:color="auto" w:val="clear"/>
            <w:tcMar>
              <w:top w:type="dxa" w:w="60"/>
              <w:left w:type="dxa" w:w="90"/>
              <w:bottom w:type="dxa" w:w="60"/>
              <w:right w:type="dxa" w:w="90"/>
            </w:tcMar>
          </w:tcPr>
          <w:p>
            <w:pPr>
              <w:spacing w:after="40" w:before="40" w:line="240"/>
            </w:pPr>
            <w:r>
              <w:rPr>
                <w:b/>
                <w:bCs/>
                <w:color w:val="FFFFFF"/>
                <w:sz w:val="17"/>
                <w:szCs w:val="17"/>
              </w:rPr>
              <w:t xml:space="preserve">Purpose</w:t>
            </w:r>
          </w:p>
        </w:tc>
        <w:tc>
          <w:tcPr>
            <w:tcW w:type="dxa" w:w="2300"/>
            <w:shd w:fill="022465" w:color="auto" w:val="clear"/>
            <w:tcMar>
              <w:top w:type="dxa" w:w="60"/>
              <w:left w:type="dxa" w:w="90"/>
              <w:bottom w:type="dxa" w:w="60"/>
              <w:right w:type="dxa" w:w="90"/>
            </w:tcMar>
          </w:tcPr>
          <w:p>
            <w:pPr>
              <w:spacing w:after="40" w:before="40" w:line="240"/>
            </w:pPr>
            <w:r>
              <w:rPr>
                <w:b/>
                <w:bCs/>
                <w:color w:val="FFFFFF"/>
                <w:sz w:val="17"/>
                <w:szCs w:val="17"/>
              </w:rPr>
              <w:t xml:space="preserve">Placement</w:t>
            </w:r>
          </w:p>
        </w:tc>
      </w:tr>
      <w:tr>
        <w:tc>
          <w:tcPr>
            <w:tcW w:type="dxa" w:w="1600"/>
            <w:tcMar>
              <w:top w:type="dxa" w:w="60"/>
              <w:left w:type="dxa" w:w="90"/>
              <w:bottom w:type="dxa" w:w="60"/>
              <w:right w:type="dxa" w:w="90"/>
            </w:tcMar>
          </w:tcPr>
          <w:p>
            <w:pPr>
              <w:spacing w:after="40" w:before="40" w:line="240"/>
            </w:pPr>
            <w:r>
              <w:rPr>
                <w:b/>
                <w:bCs/>
                <w:color w:val="1D1D1D"/>
                <w:sz w:val="18"/>
                <w:szCs w:val="18"/>
              </w:rPr>
              <w:t xml:space="preserve">Label</w:t>
            </w:r>
          </w:p>
        </w:tc>
        <w:tc>
          <w:tcPr>
            <w:tcW w:type="dxa" w:w="5100"/>
            <w:tcMar>
              <w:top w:type="dxa" w:w="60"/>
              <w:left w:type="dxa" w:w="90"/>
              <w:bottom w:type="dxa" w:w="60"/>
              <w:right w:type="dxa" w:w="90"/>
            </w:tcMar>
          </w:tcPr>
          <w:p>
            <w:pPr>
              <w:spacing w:after="40" w:before="40" w:line="240"/>
            </w:pPr>
            <w:r>
              <w:rPr>
                <w:b w:val="false"/>
                <w:bCs w:val="false"/>
                <w:color w:val="1D1D1D"/>
                <w:sz w:val="18"/>
                <w:szCs w:val="18"/>
              </w:rPr>
              <w:t xml:space="preserve">Names the field and tells users what information is required. Always present — a placeholder is not a label.</w:t>
            </w:r>
          </w:p>
        </w:tc>
        <w:tc>
          <w:tcPr>
            <w:tcW w:type="dxa" w:w="2300"/>
            <w:tcMar>
              <w:top w:type="dxa" w:w="60"/>
              <w:left w:type="dxa" w:w="90"/>
              <w:bottom w:type="dxa" w:w="60"/>
              <w:right w:type="dxa" w:w="90"/>
            </w:tcMar>
          </w:tcPr>
          <w:p>
            <w:pPr>
              <w:spacing w:after="40" w:before="40" w:line="240"/>
            </w:pPr>
            <w:r>
              <w:rPr>
                <w:b w:val="false"/>
                <w:bCs w:val="false"/>
                <w:color w:val="1D1D1D"/>
                <w:sz w:val="18"/>
                <w:szCs w:val="18"/>
              </w:rPr>
              <w:t xml:space="preserve">Above the input</w:t>
            </w:r>
          </w:p>
        </w:tc>
      </w:tr>
      <w:tr>
        <w:tc>
          <w:tcPr>
            <w:tcW w:type="dxa" w:w="1600"/>
            <w:shd w:fill="F4F6FA" w:color="auto" w:val="clear"/>
            <w:tcMar>
              <w:top w:type="dxa" w:w="60"/>
              <w:left w:type="dxa" w:w="90"/>
              <w:bottom w:type="dxa" w:w="60"/>
              <w:right w:type="dxa" w:w="90"/>
            </w:tcMar>
          </w:tcPr>
          <w:p>
            <w:pPr>
              <w:spacing w:after="40" w:before="40" w:line="240"/>
            </w:pPr>
            <w:r>
              <w:rPr>
                <w:b/>
                <w:bCs/>
                <w:color w:val="1D1D1D"/>
                <w:sz w:val="18"/>
                <w:szCs w:val="18"/>
              </w:rPr>
              <w:t xml:space="preserve">Placeholder</w:t>
            </w:r>
          </w:p>
        </w:tc>
        <w:tc>
          <w:tcPr>
            <w:tcW w:type="dxa" w:w="5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Hint text shown inside the input before the user types</w:t>
            </w:r>
          </w:p>
        </w:tc>
        <w:tc>
          <w:tcPr>
            <w:tcW w:type="dxa" w:w="2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Inside the input, Gray 3</w:t>
            </w:r>
          </w:p>
        </w:tc>
      </w:tr>
      <w:tr>
        <w:tc>
          <w:tcPr>
            <w:tcW w:type="dxa" w:w="1600"/>
            <w:tcMar>
              <w:top w:type="dxa" w:w="60"/>
              <w:left w:type="dxa" w:w="90"/>
              <w:bottom w:type="dxa" w:w="60"/>
              <w:right w:type="dxa" w:w="90"/>
            </w:tcMar>
          </w:tcPr>
          <w:p>
            <w:pPr>
              <w:spacing w:after="40" w:before="40" w:line="240"/>
            </w:pPr>
            <w:r>
              <w:rPr>
                <w:b/>
                <w:bCs/>
                <w:color w:val="1D1D1D"/>
                <w:sz w:val="18"/>
                <w:szCs w:val="18"/>
              </w:rPr>
              <w:t xml:space="preserve">Helper text</w:t>
            </w:r>
          </w:p>
        </w:tc>
        <w:tc>
          <w:tcPr>
            <w:tcW w:type="dxa" w:w="5100"/>
            <w:tcMar>
              <w:top w:type="dxa" w:w="60"/>
              <w:left w:type="dxa" w:w="90"/>
              <w:bottom w:type="dxa" w:w="60"/>
              <w:right w:type="dxa" w:w="90"/>
            </w:tcMar>
          </w:tcPr>
          <w:p>
            <w:pPr>
              <w:spacing w:after="40" w:before="40" w:line="240"/>
            </w:pPr>
            <w:r>
              <w:rPr>
                <w:b w:val="false"/>
                <w:bCs w:val="false"/>
                <w:color w:val="1D1D1D"/>
                <w:sz w:val="18"/>
                <w:szCs w:val="18"/>
              </w:rPr>
              <w:t xml:space="preserve">Persistent guidance about the field</w:t>
            </w:r>
          </w:p>
        </w:tc>
        <w:tc>
          <w:tcPr>
            <w:tcW w:type="dxa" w:w="2300"/>
            <w:tcMar>
              <w:top w:type="dxa" w:w="60"/>
              <w:left w:type="dxa" w:w="90"/>
              <w:bottom w:type="dxa" w:w="60"/>
              <w:right w:type="dxa" w:w="90"/>
            </w:tcMar>
          </w:tcPr>
          <w:p>
            <w:pPr>
              <w:spacing w:after="40" w:before="40" w:line="240"/>
            </w:pPr>
            <w:r>
              <w:rPr>
                <w:b w:val="false"/>
                <w:bCs w:val="false"/>
                <w:color w:val="1D1D1D"/>
                <w:sz w:val="18"/>
                <w:szCs w:val="18"/>
              </w:rPr>
              <w:t xml:space="preserve">Below the input, Gray 2</w:t>
            </w:r>
          </w:p>
        </w:tc>
      </w:tr>
      <w:tr>
        <w:tc>
          <w:tcPr>
            <w:tcW w:type="dxa" w:w="1600"/>
            <w:shd w:fill="F4F6FA" w:color="auto" w:val="clear"/>
            <w:tcMar>
              <w:top w:type="dxa" w:w="60"/>
              <w:left w:type="dxa" w:w="90"/>
              <w:bottom w:type="dxa" w:w="60"/>
              <w:right w:type="dxa" w:w="90"/>
            </w:tcMar>
          </w:tcPr>
          <w:p>
            <w:pPr>
              <w:spacing w:after="40" w:before="40" w:line="240"/>
            </w:pPr>
            <w:r>
              <w:rPr>
                <w:b/>
                <w:bCs/>
                <w:color w:val="1D1D1D"/>
                <w:sz w:val="18"/>
                <w:szCs w:val="18"/>
              </w:rPr>
              <w:t xml:space="preserve">Status</w:t>
            </w:r>
          </w:p>
        </w:tc>
        <w:tc>
          <w:tcPr>
            <w:tcW w:type="dxa" w:w="5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Validation feedback describing the field's condition</w:t>
            </w:r>
          </w:p>
        </w:tc>
        <w:tc>
          <w:tcPr>
            <w:tcW w:type="dxa" w:w="2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Below the input, alongside helper text</w:t>
            </w:r>
          </w:p>
        </w:tc>
      </w:tr>
      <w:tr>
        <w:tc>
          <w:tcPr>
            <w:tcW w:type="dxa" w:w="1600"/>
            <w:tcMar>
              <w:top w:type="dxa" w:w="60"/>
              <w:left w:type="dxa" w:w="90"/>
              <w:bottom w:type="dxa" w:w="60"/>
              <w:right w:type="dxa" w:w="90"/>
            </w:tcMar>
          </w:tcPr>
          <w:p>
            <w:pPr>
              <w:spacing w:after="40" w:before="40" w:line="240"/>
            </w:pPr>
            <w:r>
              <w:rPr>
                <w:b/>
                <w:bCs/>
                <w:color w:val="1D1D1D"/>
                <w:sz w:val="18"/>
                <w:szCs w:val="18"/>
              </w:rPr>
              <w:t xml:space="preserve">Icon</w:t>
            </w:r>
          </w:p>
        </w:tc>
        <w:tc>
          <w:tcPr>
            <w:tcW w:type="dxa" w:w="5100"/>
            <w:tcMar>
              <w:top w:type="dxa" w:w="60"/>
              <w:left w:type="dxa" w:w="90"/>
              <w:bottom w:type="dxa" w:w="60"/>
              <w:right w:type="dxa" w:w="90"/>
            </w:tcMar>
          </w:tcPr>
          <w:p>
            <w:pPr>
              <w:spacing w:after="40" w:before="40" w:line="240"/>
            </w:pPr>
            <w:r>
              <w:rPr>
                <w:b w:val="false"/>
                <w:bCs w:val="false"/>
                <w:color w:val="1D1D1D"/>
                <w:sz w:val="18"/>
                <w:szCs w:val="18"/>
              </w:rPr>
              <w:t xml:space="preserve">Optional; supports the meaning or function of the field</w:t>
            </w:r>
          </w:p>
        </w:tc>
        <w:tc>
          <w:tcPr>
            <w:tcW w:type="dxa" w:w="2300"/>
            <w:tcMar>
              <w:top w:type="dxa" w:w="60"/>
              <w:left w:type="dxa" w:w="90"/>
              <w:bottom w:type="dxa" w:w="60"/>
              <w:right w:type="dxa" w:w="90"/>
            </w:tcMar>
          </w:tcPr>
          <w:p>
            <w:pPr>
              <w:spacing w:after="40" w:before="40" w:line="240"/>
            </w:pPr>
            <w:r>
              <w:rPr>
                <w:b w:val="false"/>
                <w:bCs w:val="false"/>
                <w:color w:val="1D1D1D"/>
                <w:sz w:val="18"/>
                <w:szCs w:val="18"/>
              </w:rPr>
              <w:t xml:space="preserve">Inside the input, on the trailing edge</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022465" w:sz="18"/>
              <w:bottom w:val="nil"/>
              <w:right w:val="nil"/>
            </w:tcBorders>
            <w:shd w:fill="F2F5FA" w:color="auto" w:val="clear"/>
            <w:tcMar>
              <w:top w:type="dxa" w:w="140"/>
              <w:left w:type="dxa" w:w="180"/>
              <w:bottom w:type="dxa" w:w="140"/>
              <w:right w:type="dxa" w:w="180"/>
            </w:tcMar>
          </w:tcPr>
          <w:p>
            <w:pPr>
              <w:spacing w:after="50" w:before="60"/>
            </w:pPr>
            <w:r>
              <w:rPr>
                <w:b/>
                <w:bCs/>
                <w:caps/>
                <w:color w:val="022465"/>
                <w:sz w:val="16"/>
                <w:szCs w:val="16"/>
              </w:rPr>
              <w:t xml:space="preserve">HELPER TEXT AND STATUS ARE SEPARATE</w:t>
            </w:r>
          </w:p>
          <w:p>
            <w:pPr>
              <w:spacing w:after="60" w:line="264"/>
            </w:pPr>
            <w:r>
              <w:rPr>
                <w:sz w:val="19"/>
                <w:szCs w:val="19"/>
              </w:rPr>
              <w:t xml:space="preserve">A validation message that replaces a hint destroys the hint at the moment the user most needs it. Reserve a slot for each, or stack them.</w:t>
            </w:r>
          </w:p>
        </w:tc>
      </w:tr>
    </w:tbl>
    <w:p>
      <w:pPr>
        <w:pStyle w:val="Heading2"/>
        <w:spacing w:after="80" w:before="260"/>
      </w:pPr>
      <w:r>
        <w:rPr>
          <w:rFonts w:ascii="Arial" w:cs="Arial" w:eastAsia="Arial" w:hAnsi="Arial"/>
          <w:b/>
          <w:bCs/>
          <w:color w:val="1F3B73"/>
          <w:sz w:val="24"/>
          <w:szCs w:val="24"/>
        </w:rPr>
        <w:t xml:space="preserve">15.2 Variants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600"/>
        <w:gridCol w:w="3400"/>
      </w:tblGrid>
      <w:tr>
        <w:trPr>
          <w:tblHeader/>
        </w:trPr>
        <w:tc>
          <w:tcPr>
            <w:tcW w:type="dxa" w:w="3000"/>
            <w:shd w:fill="022465" w:color="auto" w:val="clear"/>
            <w:tcMar>
              <w:top w:type="dxa" w:w="60"/>
              <w:left w:type="dxa" w:w="90"/>
              <w:bottom w:type="dxa" w:w="60"/>
              <w:right w:type="dxa" w:w="90"/>
            </w:tcMar>
          </w:tcPr>
          <w:p>
            <w:pPr>
              <w:spacing w:after="40" w:before="40" w:line="240"/>
            </w:pPr>
            <w:r>
              <w:rPr>
                <w:b/>
                <w:bCs/>
                <w:color w:val="FFFFFF"/>
                <w:sz w:val="17"/>
                <w:szCs w:val="17"/>
              </w:rPr>
              <w:t xml:space="preserve">Variant</w:t>
            </w:r>
          </w:p>
        </w:tc>
        <w:tc>
          <w:tcPr>
            <w:tcW w:type="dxa" w:w="2600"/>
            <w:shd w:fill="022465" w:color="auto" w:val="clear"/>
            <w:tcMar>
              <w:top w:type="dxa" w:w="60"/>
              <w:left w:type="dxa" w:w="90"/>
              <w:bottom w:type="dxa" w:w="60"/>
              <w:right w:type="dxa" w:w="90"/>
            </w:tcMar>
          </w:tcPr>
          <w:p>
            <w:pPr>
              <w:spacing w:after="40" w:before="40" w:line="240"/>
            </w:pPr>
            <w:r>
              <w:rPr>
                <w:b/>
                <w:bCs/>
                <w:color w:val="FFFFFF"/>
                <w:sz w:val="17"/>
                <w:szCs w:val="17"/>
              </w:rPr>
              <w:t xml:space="preserve">Structure</w:t>
            </w:r>
          </w:p>
        </w:tc>
        <w:tc>
          <w:tcPr>
            <w:tcW w:type="dxa" w:w="3400"/>
            <w:shd w:fill="022465" w:color="auto" w:val="clear"/>
            <w:tcMar>
              <w:top w:type="dxa" w:w="60"/>
              <w:left w:type="dxa" w:w="90"/>
              <w:bottom w:type="dxa" w:w="60"/>
              <w:right w:type="dxa" w:w="90"/>
            </w:tcMar>
          </w:tcPr>
          <w:p>
            <w:pPr>
              <w:spacing w:after="40" w:before="40" w:line="240"/>
            </w:pPr>
            <w:r>
              <w:rPr>
                <w:b/>
                <w:bCs/>
                <w:color w:val="FFFFFF"/>
                <w:sz w:val="17"/>
                <w:szCs w:val="17"/>
              </w:rPr>
              <w:t xml:space="preserve">Use when</w:t>
            </w:r>
          </w:p>
        </w:tc>
      </w:tr>
      <w:tr>
        <w:tc>
          <w:tcPr>
            <w:tcW w:type="dxa" w:w="3000"/>
            <w:tcMar>
              <w:top w:type="dxa" w:w="60"/>
              <w:left w:type="dxa" w:w="90"/>
              <w:bottom w:type="dxa" w:w="60"/>
              <w:right w:type="dxa" w:w="90"/>
            </w:tcMar>
          </w:tcPr>
          <w:p>
            <w:pPr>
              <w:spacing w:after="40" w:before="40" w:line="240"/>
            </w:pPr>
            <w:r>
              <w:rPr>
                <w:b/>
                <w:bCs/>
                <w:color w:val="1D1D1D"/>
                <w:sz w:val="18"/>
                <w:szCs w:val="18"/>
              </w:rPr>
              <w:t xml:space="preserve">Input Form (no label or status)</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Input only</w:t>
            </w:r>
          </w:p>
        </w:tc>
        <w:tc>
          <w:tcPr>
            <w:tcW w:type="dxa" w:w="3400"/>
            <w:tcMar>
              <w:top w:type="dxa" w:w="60"/>
              <w:left w:type="dxa" w:w="90"/>
              <w:bottom w:type="dxa" w:w="60"/>
              <w:right w:type="dxa" w:w="90"/>
            </w:tcMar>
          </w:tcPr>
          <w:p>
            <w:pPr>
              <w:spacing w:after="40" w:before="40" w:line="240"/>
            </w:pPr>
            <w:r>
              <w:rPr>
                <w:b w:val="false"/>
                <w:bCs w:val="false"/>
                <w:color w:val="1D1D1D"/>
                <w:sz w:val="18"/>
                <w:szCs w:val="18"/>
              </w:rPr>
              <w:t xml:space="preserve">The field's purpose is already clear from its context</w:t>
            </w:r>
          </w:p>
        </w:tc>
      </w:tr>
      <w:tr>
        <w:tc>
          <w:tcPr>
            <w:tcW w:type="dxa" w:w="3000"/>
            <w:shd w:fill="F4F6FA" w:color="auto" w:val="clear"/>
            <w:tcMar>
              <w:top w:type="dxa" w:w="60"/>
              <w:left w:type="dxa" w:w="90"/>
              <w:bottom w:type="dxa" w:w="60"/>
              <w:right w:type="dxa" w:w="90"/>
            </w:tcMar>
          </w:tcPr>
          <w:p>
            <w:pPr>
              <w:spacing w:after="40" w:before="40" w:line="240"/>
            </w:pPr>
            <w:r>
              <w:rPr>
                <w:b/>
                <w:bCs/>
                <w:color w:val="1D1D1D"/>
                <w:sz w:val="18"/>
                <w:szCs w:val="18"/>
              </w:rPr>
              <w:t xml:space="preserve">Input Form + Label</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Label and input</w:t>
            </w:r>
          </w:p>
        </w:tc>
        <w:tc>
          <w:tcPr>
            <w:tcW w:type="dxa" w:w="3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standard field that needs no extra feedback</w:t>
            </w:r>
          </w:p>
        </w:tc>
      </w:tr>
      <w:tr>
        <w:tc>
          <w:tcPr>
            <w:tcW w:type="dxa" w:w="3000"/>
            <w:tcMar>
              <w:top w:type="dxa" w:w="60"/>
              <w:left w:type="dxa" w:w="90"/>
              <w:bottom w:type="dxa" w:w="60"/>
              <w:right w:type="dxa" w:w="90"/>
            </w:tcMar>
          </w:tcPr>
          <w:p>
            <w:pPr>
              <w:spacing w:after="40" w:before="40" w:line="240"/>
            </w:pPr>
            <w:r>
              <w:rPr>
                <w:b/>
                <w:bCs/>
                <w:color w:val="1D1D1D"/>
                <w:sz w:val="18"/>
                <w:szCs w:val="18"/>
              </w:rPr>
              <w:t xml:space="preserve">Input Icon + Label + Status</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Label, input with trailing icon, status</w:t>
            </w:r>
          </w:p>
        </w:tc>
        <w:tc>
          <w:tcPr>
            <w:tcW w:type="dxa" w:w="3400"/>
            <w:tcMar>
              <w:top w:type="dxa" w:w="60"/>
              <w:left w:type="dxa" w:w="90"/>
              <w:bottom w:type="dxa" w:w="60"/>
              <w:right w:type="dxa" w:w="90"/>
            </w:tcMar>
          </w:tcPr>
          <w:p>
            <w:pPr>
              <w:spacing w:after="40" w:before="40" w:line="240"/>
            </w:pPr>
            <w:r>
              <w:rPr>
                <w:b w:val="false"/>
                <w:bCs w:val="false"/>
                <w:color w:val="1D1D1D"/>
                <w:sz w:val="18"/>
                <w:szCs w:val="18"/>
              </w:rPr>
              <w:t xml:space="preserve">The field benefits from an icon and needs supporting text</w:t>
            </w:r>
          </w:p>
        </w:tc>
      </w:tr>
      <w:tr>
        <w:tc>
          <w:tcPr>
            <w:tcW w:type="dxa" w:w="3000"/>
            <w:shd w:fill="F4F6FA" w:color="auto" w:val="clear"/>
            <w:tcMar>
              <w:top w:type="dxa" w:w="60"/>
              <w:left w:type="dxa" w:w="90"/>
              <w:bottom w:type="dxa" w:w="60"/>
              <w:right w:type="dxa" w:w="90"/>
            </w:tcMar>
          </w:tcPr>
          <w:p>
            <w:pPr>
              <w:spacing w:after="40" w:before="40" w:line="240"/>
            </w:pPr>
            <w:r>
              <w:rPr>
                <w:b/>
                <w:bCs/>
                <w:color w:val="1D1D1D"/>
                <w:sz w:val="18"/>
                <w:szCs w:val="18"/>
              </w:rPr>
              <w:t xml:space="preserve">Input Form + Status (no label)</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Input and status</w:t>
            </w:r>
          </w:p>
        </w:tc>
        <w:tc>
          <w:tcPr>
            <w:tcW w:type="dxa" w:w="3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No label is needed, but feedback must be shown</w:t>
            </w:r>
          </w:p>
        </w:tc>
      </w:tr>
      <w:tr>
        <w:tc>
          <w:tcPr>
            <w:tcW w:type="dxa" w:w="3000"/>
            <w:tcMar>
              <w:top w:type="dxa" w:w="60"/>
              <w:left w:type="dxa" w:w="90"/>
              <w:bottom w:type="dxa" w:w="60"/>
              <w:right w:type="dxa" w:w="90"/>
            </w:tcMar>
          </w:tcPr>
          <w:p>
            <w:pPr>
              <w:spacing w:after="40" w:before="40" w:line="240"/>
            </w:pPr>
            <w:r>
              <w:rPr>
                <w:b/>
                <w:bCs/>
                <w:color w:val="1D1D1D"/>
                <w:sz w:val="18"/>
                <w:szCs w:val="18"/>
              </w:rPr>
              <w:t xml:space="preserve">Input Form + Label &amp; Status</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Label, input and status</w:t>
            </w:r>
          </w:p>
        </w:tc>
        <w:tc>
          <w:tcPr>
            <w:tcW w:type="dxa" w:w="3400"/>
            <w:tcMar>
              <w:top w:type="dxa" w:w="60"/>
              <w:left w:type="dxa" w:w="90"/>
              <w:bottom w:type="dxa" w:w="60"/>
              <w:right w:type="dxa" w:w="90"/>
            </w:tcMar>
          </w:tcPr>
          <w:p>
            <w:pPr>
              <w:spacing w:after="40" w:before="40" w:line="240"/>
            </w:pPr>
            <w:r>
              <w:rPr>
                <w:b w:val="false"/>
                <w:bCs w:val="false"/>
                <w:color w:val="1D1D1D"/>
                <w:sz w:val="18"/>
                <w:szCs w:val="18"/>
              </w:rPr>
              <w:t xml:space="preserve">A complete field with both label and feedback</w:t>
            </w:r>
          </w:p>
        </w:tc>
      </w:tr>
      <w:tr>
        <w:tc>
          <w:tcPr>
            <w:tcW w:type="dxa" w:w="3000"/>
            <w:shd w:fill="F4F6FA" w:color="auto" w:val="clear"/>
            <w:tcMar>
              <w:top w:type="dxa" w:w="60"/>
              <w:left w:type="dxa" w:w="90"/>
              <w:bottom w:type="dxa" w:w="60"/>
              <w:right w:type="dxa" w:w="90"/>
            </w:tcMar>
          </w:tcPr>
          <w:p>
            <w:pPr>
              <w:spacing w:after="40" w:before="40" w:line="240"/>
            </w:pPr>
            <w:r>
              <w:rPr>
                <w:b/>
                <w:bCs/>
                <w:color w:val="1D1D1D"/>
                <w:sz w:val="18"/>
                <w:szCs w:val="18"/>
              </w:rPr>
              <w:t xml:space="preserve">Text Area</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Label and multi-line input</w:t>
            </w:r>
          </w:p>
        </w:tc>
        <w:tc>
          <w:tcPr>
            <w:tcW w:type="dxa" w:w="3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Longer text, such as service-request descriptions or technician notes</w:t>
            </w:r>
          </w:p>
        </w:tc>
      </w:tr>
    </w:tbl>
    <w:p>
      <w:pPr>
        <w:pStyle w:val="Heading2"/>
        <w:spacing w:after="80" w:before="260"/>
      </w:pPr>
      <w:r>
        <w:rPr>
          <w:rFonts w:ascii="Arial" w:cs="Arial" w:eastAsia="Arial" w:hAnsi="Arial"/>
          <w:b/>
          <w:bCs/>
          <w:color w:val="1F3B73"/>
          <w:sz w:val="24"/>
          <w:szCs w:val="24"/>
        </w:rPr>
        <w:t xml:space="preserve">15.3 Input padding</w:t>
      </w:r>
    </w:p>
    <w:p>
      <w:pPr>
        <w:spacing w:after="140" w:before="0" w:line="276"/>
      </w:pPr>
      <w:r>
        <w:t xml:space="preserve">Padding scales with the input's font size, so the field stays proportional at every text size.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200"/>
        <w:gridCol w:w="2400"/>
        <w:gridCol w:w="2200"/>
      </w:tblGrid>
      <w:tr>
        <w:trPr>
          <w:tblHeader/>
        </w:trPr>
        <w:tc>
          <w:tcPr>
            <w:tcW w:type="dxa" w:w="2200"/>
            <w:shd w:fill="022465" w:color="auto" w:val="clear"/>
            <w:tcMar>
              <w:top w:type="dxa" w:w="60"/>
              <w:left w:type="dxa" w:w="90"/>
              <w:bottom w:type="dxa" w:w="60"/>
              <w:right w:type="dxa" w:w="90"/>
            </w:tcMar>
          </w:tcPr>
          <w:p>
            <w:pPr>
              <w:spacing w:after="40" w:before="40" w:line="240"/>
            </w:pPr>
            <w:r>
              <w:rPr>
                <w:b/>
                <w:bCs/>
                <w:color w:val="FFFFFF"/>
                <w:sz w:val="17"/>
                <w:szCs w:val="17"/>
              </w:rPr>
              <w:t xml:space="preserve">Input font size</w:t>
            </w:r>
          </w:p>
        </w:tc>
        <w:tc>
          <w:tcPr>
            <w:tcW w:type="dxa" w:w="2200"/>
            <w:shd w:fill="022465" w:color="auto" w:val="clear"/>
            <w:tcMar>
              <w:top w:type="dxa" w:w="60"/>
              <w:left w:type="dxa" w:w="90"/>
              <w:bottom w:type="dxa" w:w="60"/>
              <w:right w:type="dxa" w:w="90"/>
            </w:tcMar>
          </w:tcPr>
          <w:p>
            <w:pPr>
              <w:spacing w:after="40" w:before="40" w:line="240"/>
            </w:pPr>
            <w:r>
              <w:rPr>
                <w:b/>
                <w:bCs/>
                <w:color w:val="FFFFFF"/>
                <w:sz w:val="17"/>
                <w:szCs w:val="17"/>
              </w:rPr>
              <w:t xml:space="preserve">Padding Left (2×)</w:t>
            </w:r>
          </w:p>
        </w:tc>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Padding Top-Bottom (1×)</w:t>
            </w:r>
          </w:p>
        </w:tc>
        <w:tc>
          <w:tcPr>
            <w:tcW w:type="dxa" w:w="2200"/>
            <w:shd w:fill="022465" w:color="auto" w:val="clear"/>
            <w:tcMar>
              <w:top w:type="dxa" w:w="60"/>
              <w:left w:type="dxa" w:w="90"/>
              <w:bottom w:type="dxa" w:w="60"/>
              <w:right w:type="dxa" w:w="90"/>
            </w:tcMar>
          </w:tcPr>
          <w:p>
            <w:pPr>
              <w:spacing w:after="40" w:before="40" w:line="240"/>
            </w:pPr>
            <w:r>
              <w:rPr>
                <w:b/>
                <w:bCs/>
                <w:color w:val="FFFFFF"/>
                <w:sz w:val="17"/>
                <w:szCs w:val="17"/>
              </w:rPr>
              <w:t xml:space="preserve">Padding Right (2×)</w:t>
            </w:r>
          </w:p>
        </w:tc>
      </w:tr>
      <w:tr>
        <w:tc>
          <w:tcPr>
            <w:tcW w:type="dxa" w:w="2200"/>
            <w:tcMar>
              <w:top w:type="dxa" w:w="60"/>
              <w:left w:type="dxa" w:w="90"/>
              <w:bottom w:type="dxa" w:w="60"/>
              <w:right w:type="dxa" w:w="90"/>
            </w:tcMar>
          </w:tcPr>
          <w:p>
            <w:pPr>
              <w:spacing w:after="40" w:before="40" w:line="240"/>
            </w:pPr>
            <w:r>
              <w:rPr>
                <w:b/>
                <w:bCs/>
                <w:color w:val="1D1D1D"/>
                <w:sz w:val="18"/>
                <w:szCs w:val="18"/>
              </w:rPr>
              <w:t xml:space="preserve">14 px</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28 px</w:t>
            </w:r>
          </w:p>
        </w:tc>
        <w:tc>
          <w:tcPr>
            <w:tcW w:type="dxa" w:w="2400"/>
            <w:tcMar>
              <w:top w:type="dxa" w:w="60"/>
              <w:left w:type="dxa" w:w="90"/>
              <w:bottom w:type="dxa" w:w="60"/>
              <w:right w:type="dxa" w:w="90"/>
            </w:tcMar>
          </w:tcPr>
          <w:p>
            <w:pPr>
              <w:spacing w:after="40" w:before="40" w:line="240"/>
            </w:pPr>
            <w:r>
              <w:rPr>
                <w:b w:val="false"/>
                <w:bCs w:val="false"/>
                <w:color w:val="1D1D1D"/>
                <w:sz w:val="18"/>
                <w:szCs w:val="18"/>
              </w:rPr>
              <w:t xml:space="preserve">14 px</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28 px</w:t>
            </w:r>
          </w:p>
        </w:tc>
      </w:tr>
      <w:tr>
        <w:tc>
          <w:tcPr>
            <w:tcW w:type="dxa" w:w="2200"/>
            <w:shd w:fill="F4F6FA" w:color="auto" w:val="clear"/>
            <w:tcMar>
              <w:top w:type="dxa" w:w="60"/>
              <w:left w:type="dxa" w:w="90"/>
              <w:bottom w:type="dxa" w:w="60"/>
              <w:right w:type="dxa" w:w="90"/>
            </w:tcMar>
          </w:tcPr>
          <w:p>
            <w:pPr>
              <w:spacing w:after="40" w:before="40" w:line="240"/>
            </w:pPr>
            <w:r>
              <w:rPr>
                <w:b/>
                <w:bCs/>
                <w:color w:val="1D1D1D"/>
                <w:sz w:val="18"/>
                <w:szCs w:val="18"/>
              </w:rPr>
              <w:t xml:space="preserve">16 px</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32 px</w:t>
            </w:r>
          </w:p>
        </w:tc>
        <w:tc>
          <w:tcPr>
            <w:tcW w:type="dxa" w:w="2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22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32 px</w:t>
            </w:r>
          </w:p>
        </w:tc>
      </w:tr>
      <w:tr>
        <w:tc>
          <w:tcPr>
            <w:tcW w:type="dxa" w:w="2200"/>
            <w:tcMar>
              <w:top w:type="dxa" w:w="60"/>
              <w:left w:type="dxa" w:w="90"/>
              <w:bottom w:type="dxa" w:w="60"/>
              <w:right w:type="dxa" w:w="90"/>
            </w:tcMar>
          </w:tcPr>
          <w:p>
            <w:pPr>
              <w:spacing w:after="40" w:before="40" w:line="240"/>
            </w:pPr>
            <w:r>
              <w:rPr>
                <w:b/>
                <w:bCs/>
                <w:color w:val="1D1D1D"/>
                <w:sz w:val="18"/>
                <w:szCs w:val="18"/>
              </w:rPr>
              <w:t xml:space="preserve">18 px</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36 px</w:t>
            </w:r>
          </w:p>
        </w:tc>
        <w:tc>
          <w:tcPr>
            <w:tcW w:type="dxa" w:w="2400"/>
            <w:tcMar>
              <w:top w:type="dxa" w:w="60"/>
              <w:left w:type="dxa" w:w="90"/>
              <w:bottom w:type="dxa" w:w="60"/>
              <w:right w:type="dxa" w:w="90"/>
            </w:tcMar>
          </w:tcPr>
          <w:p>
            <w:pPr>
              <w:spacing w:after="40" w:before="40" w:line="240"/>
            </w:pPr>
            <w:r>
              <w:rPr>
                <w:b w:val="false"/>
                <w:bCs w:val="false"/>
                <w:color w:val="1D1D1D"/>
                <w:sz w:val="18"/>
                <w:szCs w:val="18"/>
              </w:rPr>
              <w:t xml:space="preserve">18 px</w:t>
            </w:r>
          </w:p>
        </w:tc>
        <w:tc>
          <w:tcPr>
            <w:tcW w:type="dxa" w:w="2200"/>
            <w:tcMar>
              <w:top w:type="dxa" w:w="60"/>
              <w:left w:type="dxa" w:w="90"/>
              <w:bottom w:type="dxa" w:w="60"/>
              <w:right w:type="dxa" w:w="90"/>
            </w:tcMar>
          </w:tcPr>
          <w:p>
            <w:pPr>
              <w:spacing w:after="40" w:before="40" w:line="240"/>
            </w:pPr>
            <w:r>
              <w:rPr>
                <w:b w:val="false"/>
                <w:bCs w:val="false"/>
                <w:color w:val="1D1D1D"/>
                <w:sz w:val="18"/>
                <w:szCs w:val="18"/>
              </w:rPr>
              <w:t xml:space="preserve">36 px</w:t>
            </w:r>
          </w:p>
        </w:tc>
      </w:tr>
    </w:tbl>
    <w:p>
      <w:pPr>
        <w:spacing w:after="100"/>
      </w:pPr>
      <w:r>
        <w:t xml:space="preserve"/>
      </w:r>
    </w:p>
    <w:p>
      <w:pPr>
        <w:spacing w:after="140" w:before="0" w:line="276"/>
      </w:pPr>
      <w:r>
        <w:t xml:space="preserve">Padding Right is 2 × font size whether or not the field carries a trailing icon, so the field stays optically symmetrical.</w:t>
      </w:r>
    </w:p>
    <w:p>
      <w:pPr>
        <w:pStyle w:val="Heading2"/>
        <w:spacing w:after="80" w:before="260"/>
      </w:pPr>
      <w:r>
        <w:rPr>
          <w:rFonts w:ascii="Arial" w:cs="Arial" w:eastAsia="Arial" w:hAnsi="Arial"/>
          <w:b/>
          <w:bCs/>
          <w:color w:val="1F3B73"/>
          <w:sz w:val="24"/>
          <w:szCs w:val="24"/>
        </w:rPr>
        <w:t xml:space="preserve">15.4 Input states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000"/>
        <w:gridCol w:w="2900"/>
        <w:gridCol w:w="2600"/>
      </w:tblGrid>
      <w:tr>
        <w:trPr>
          <w:tblHeader/>
        </w:trPr>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State</w:t>
            </w:r>
          </w:p>
        </w:tc>
        <w:tc>
          <w:tcPr>
            <w:tcW w:type="dxa" w:w="2000"/>
            <w:shd w:fill="022465" w:color="auto" w:val="clear"/>
            <w:tcMar>
              <w:top w:type="dxa" w:w="60"/>
              <w:left w:type="dxa" w:w="90"/>
              <w:bottom w:type="dxa" w:w="60"/>
              <w:right w:type="dxa" w:w="90"/>
            </w:tcMar>
          </w:tcPr>
          <w:p>
            <w:pPr>
              <w:spacing w:after="40" w:before="40" w:line="240"/>
            </w:pPr>
            <w:r>
              <w:rPr>
                <w:b/>
                <w:bCs/>
                <w:color w:val="FFFFFF"/>
                <w:sz w:val="17"/>
                <w:szCs w:val="17"/>
              </w:rPr>
              <w:t xml:space="preserve">Border</w:t>
            </w:r>
          </w:p>
        </w:tc>
        <w:tc>
          <w:tcPr>
            <w:tcW w:type="dxa" w:w="2900"/>
            <w:shd w:fill="022465" w:color="auto" w:val="clear"/>
            <w:tcMar>
              <w:top w:type="dxa" w:w="60"/>
              <w:left w:type="dxa" w:w="90"/>
              <w:bottom w:type="dxa" w:w="60"/>
              <w:right w:type="dxa" w:w="90"/>
            </w:tcMar>
          </w:tcPr>
          <w:p>
            <w:pPr>
              <w:spacing w:after="40" w:before="40" w:line="240"/>
            </w:pPr>
            <w:r>
              <w:rPr>
                <w:b/>
                <w:bCs/>
                <w:color w:val="FFFFFF"/>
                <w:sz w:val="17"/>
                <w:szCs w:val="17"/>
              </w:rPr>
              <w:t xml:space="preserve">Status text</w:t>
            </w:r>
          </w:p>
        </w:tc>
        <w:tc>
          <w:tcPr>
            <w:tcW w:type="dxa" w:w="2600"/>
            <w:shd w:fill="022465" w:color="auto" w:val="clear"/>
            <w:tcMar>
              <w:top w:type="dxa" w:w="60"/>
              <w:left w:type="dxa" w:w="90"/>
              <w:bottom w:type="dxa" w:w="60"/>
              <w:right w:type="dxa" w:w="90"/>
            </w:tcMar>
          </w:tcPr>
          <w:p>
            <w:pPr>
              <w:spacing w:after="40" w:before="40" w:line="240"/>
            </w:pPr>
            <w:r>
              <w:rPr>
                <w:b/>
                <w:bCs/>
                <w:color w:val="FFFFFF"/>
                <w:sz w:val="17"/>
                <w:szCs w:val="17"/>
              </w:rPr>
              <w:t xml:space="preserve">Notes</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Default</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Gray 3</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The resting state</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Hover</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2</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Desktop affordance</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Focus</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Two-tone ring, 2 px offset</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See §10.5</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Filled</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3</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value is present, not yet validated</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Success</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Success fill</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success-text, with a check icon</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The value is valid or the action succeeded</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Warning</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Warning fill</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warning-text, with a triangle icon</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Needs attention but is not blocking</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Error</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Error fill</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error-text, with an alert icon</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Invalid; must be corrected</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Disabled</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4</w:t>
            </w:r>
          </w:p>
        </w:tc>
        <w:tc>
          <w:tcPr>
            <w:tcW w:type="dxa" w:w="2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5 fill, no focus, not submitted</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Read-only</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None</w:t>
            </w:r>
          </w:p>
        </w:tc>
        <w:tc>
          <w:tcPr>
            <w:tcW w:type="dxa" w:w="2900"/>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Gray 1 text; verified carbon figures are read-only</w:t>
            </w:r>
          </w:p>
        </w:tc>
      </w:tr>
    </w:tbl>
    <w:p>
      <w:pPr>
        <w:spacing w:after="100"/>
      </w:pPr>
      <w:r>
        <w:t xml:space="preserve"/>
      </w:r>
    </w:p>
    <w:p>
      <w:pPr>
        <w:pStyle w:val="ListParagraph"/>
        <w:numPr>
          <w:ilvl w:val="0"/>
          <w:numId w:val="2"/>
        </w:numPr>
        <w:spacing w:after="80" w:line="276"/>
      </w:pPr>
      <w:r>
        <w:rPr>
          <w:b/>
          <w:bCs/>
        </w:rPr>
        <w:t xml:space="preserve">Status text uses the text-safe variants from §3.2 and always carries an icon, </w:t>
      </w:r>
      <w:r>
        <w:t xml:space="preserve">so the state survives greyscale and colour blindness. The border uses the state fill.</w:t>
      </w:r>
    </w:p>
    <w:p>
      <w:pPr>
        <w:pStyle w:val="ListParagraph"/>
        <w:numPr>
          <w:ilvl w:val="0"/>
          <w:numId w:val="2"/>
        </w:numPr>
        <w:spacing w:after="80" w:line="276"/>
      </w:pPr>
      <w:r>
        <w:rPr>
          <w:b/>
          <w:bCs/>
        </w:rPr>
        <w:t xml:space="preserve">Required fields </w:t>
      </w:r>
      <w:r>
        <w:t xml:space="preserve">are marked in the label, never by colour alone.</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16. Selectors</w:t>
      </w:r>
    </w:p>
    <w:p>
      <w:pPr>
        <w:spacing w:after="140" w:before="0" w:line="276"/>
      </w:pPr>
      <w:r>
        <w:t xml:space="preserve">Selectors let users choose options or move between pages and sections. Choose a selector by how many options there are and whether users pick one or several.</w:t>
      </w:r>
    </w:p>
    <w:p>
      <w:pPr>
        <w:pStyle w:val="Heading2"/>
        <w:spacing w:after="80" w:before="260"/>
      </w:pPr>
      <w:r>
        <w:rPr>
          <w:rFonts w:ascii="Arial" w:cs="Arial" w:eastAsia="Arial" w:hAnsi="Arial"/>
          <w:b/>
          <w:bCs/>
          <w:color w:val="1F3B73"/>
          <w:sz w:val="24"/>
          <w:szCs w:val="24"/>
        </w:rPr>
        <w:t xml:space="preserve">16.1 Components and their states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300"/>
        <w:gridCol w:w="3800"/>
      </w:tblGrid>
      <w:tr>
        <w:trPr>
          <w:tblHeader/>
        </w:trPr>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Component</w:t>
            </w:r>
          </w:p>
        </w:tc>
        <w:tc>
          <w:tcPr>
            <w:tcW w:type="dxa" w:w="3300"/>
            <w:shd w:fill="022465" w:color="auto" w:val="clear"/>
            <w:tcMar>
              <w:top w:type="dxa" w:w="60"/>
              <w:left w:type="dxa" w:w="90"/>
              <w:bottom w:type="dxa" w:w="60"/>
              <w:right w:type="dxa" w:w="90"/>
            </w:tcMar>
          </w:tcPr>
          <w:p>
            <w:pPr>
              <w:spacing w:after="40" w:before="40" w:line="240"/>
            </w:pPr>
            <w:r>
              <w:rPr>
                <w:b/>
                <w:bCs/>
                <w:color w:val="FFFFFF"/>
                <w:sz w:val="17"/>
                <w:szCs w:val="17"/>
              </w:rPr>
              <w:t xml:space="preserve">Purpose</w:t>
            </w:r>
          </w:p>
        </w:tc>
        <w:tc>
          <w:tcPr>
            <w:tcW w:type="dxa" w:w="3800"/>
            <w:shd w:fill="022465" w:color="auto" w:val="clear"/>
            <w:tcMar>
              <w:top w:type="dxa" w:w="60"/>
              <w:left w:type="dxa" w:w="90"/>
              <w:bottom w:type="dxa" w:w="60"/>
              <w:right w:type="dxa" w:w="90"/>
            </w:tcMar>
          </w:tcPr>
          <w:p>
            <w:pPr>
              <w:spacing w:after="40" w:before="40" w:line="240"/>
            </w:pPr>
            <w:r>
              <w:rPr>
                <w:b/>
                <w:bCs/>
                <w:color w:val="FFFFFF"/>
                <w:sz w:val="17"/>
                <w:szCs w:val="17"/>
              </w:rPr>
              <w:t xml:space="preserve">Displayed states</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Dropdown</w:t>
            </w:r>
          </w:p>
        </w:tc>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Select one option from a collapsible list</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Closed, with label and chevron; open, with the selected option highlighted</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Checkbox</w:t>
            </w:r>
          </w:p>
        </w:tc>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Select any number of independent options</w:t>
            </w:r>
          </w:p>
        </w:tc>
        <w:tc>
          <w:tcPr>
            <w:tcW w:type="dxa" w:w="3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Checked, unchecked, disabled</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Radio Button</w:t>
            </w:r>
          </w:p>
        </w:tc>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Select exactly one option from a set</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Selected, unselected, disabled</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Toggle</w:t>
            </w:r>
          </w:p>
        </w:tc>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Switch a setting on or off with immediate effect</w:t>
            </w:r>
          </w:p>
        </w:tc>
        <w:tc>
          <w:tcPr>
            <w:tcW w:type="dxa" w:w="3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On, off</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Pagination</w:t>
            </w:r>
          </w:p>
        </w:tc>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Move between pages of content</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Current page filled; other pages outlined</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Breadcrumbs</w:t>
            </w:r>
          </w:p>
        </w:tc>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Show the current location within a hierarchy</w:t>
            </w:r>
          </w:p>
        </w:tc>
        <w:tc>
          <w:tcPr>
            <w:tcW w:type="dxa" w:w="3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Home icon, path, current page emphasised; each level carries roll-up severity</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Tabs</w:t>
            </w:r>
          </w:p>
        </w:tc>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Switch between sections within one view</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Active with an underline; inactive muted</w:t>
            </w:r>
          </w:p>
        </w:tc>
      </w:tr>
      <w:tr>
        <w:tc>
          <w:tcPr>
            <w:tcW w:type="dxa" w:w="1900"/>
            <w:shd w:fill="F4F6FA" w:color="auto" w:val="clear"/>
            <w:tcMar>
              <w:top w:type="dxa" w:w="60"/>
              <w:left w:type="dxa" w:w="90"/>
              <w:bottom w:type="dxa" w:w="60"/>
              <w:right w:type="dxa" w:w="90"/>
            </w:tcMar>
          </w:tcPr>
          <w:p>
            <w:pPr>
              <w:spacing w:after="40" w:before="40" w:line="240"/>
            </w:pPr>
            <w:r>
              <w:rPr>
                <w:b/>
                <w:bCs/>
                <w:color w:val="1D1D1D"/>
                <w:sz w:val="18"/>
                <w:szCs w:val="18"/>
              </w:rPr>
              <w:t xml:space="preserve">Large Selectors</w:t>
            </w:r>
          </w:p>
        </w:tc>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Present options as large, easy-to-tap blocks</w:t>
            </w:r>
          </w:p>
        </w:tc>
        <w:tc>
          <w:tcPr>
            <w:tcW w:type="dxa" w:w="3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Selected (filled), unselected (outlined)</w:t>
            </w:r>
          </w:p>
        </w:tc>
      </w:tr>
      <w:tr>
        <w:tc>
          <w:tcPr>
            <w:tcW w:type="dxa" w:w="1900"/>
            <w:tcMar>
              <w:top w:type="dxa" w:w="60"/>
              <w:left w:type="dxa" w:w="90"/>
              <w:bottom w:type="dxa" w:w="60"/>
              <w:right w:type="dxa" w:w="90"/>
            </w:tcMar>
          </w:tcPr>
          <w:p>
            <w:pPr>
              <w:spacing w:after="40" w:before="40" w:line="240"/>
            </w:pPr>
            <w:r>
              <w:rPr>
                <w:b/>
                <w:bCs/>
                <w:color w:val="1D1D1D"/>
                <w:sz w:val="18"/>
                <w:szCs w:val="18"/>
              </w:rPr>
              <w:t xml:space="preserve">Date Picker</w:t>
            </w:r>
          </w:p>
        </w:tc>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Pick a date from a calendar</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Month header with navigation, weekday initials, selected date, greyed out-of-month days</w:t>
            </w:r>
          </w:p>
        </w:tc>
      </w:tr>
    </w:tbl>
    <w:p>
      <w:pPr>
        <w:spacing w:after="100"/>
      </w:pPr>
      <w:r>
        <w:t xml:space="preserve"/>
      </w:r>
    </w:p>
    <w:p>
      <w:pPr>
        <w:spacing w:after="140" w:before="0" w:line="276"/>
      </w:pPr>
      <w:r>
        <w:t xml:space="preserve">Selected and active states use Primary; unselected and inactive states use outlines or muted neutrals.</w:t>
      </w:r>
    </w:p>
    <w:p>
      <w:pPr>
        <w:pStyle w:val="Heading2"/>
        <w:spacing w:after="80" w:before="260"/>
      </w:pPr>
      <w:r>
        <w:rPr>
          <w:rFonts w:ascii="Arial" w:cs="Arial" w:eastAsia="Arial" w:hAnsi="Arial"/>
          <w:b/>
          <w:bCs/>
          <w:color w:val="1F3B73"/>
          <w:sz w:val="24"/>
          <w:szCs w:val="24"/>
        </w:rPr>
        <w:t xml:space="preserve">16.2 Language and locale</w:t>
      </w:r>
    </w:p>
    <w:p>
      <w:pPr>
        <w:spacing w:after="140" w:before="0" w:line="276"/>
      </w:pPr>
      <w:r>
        <w:rPr>
          <w:b/>
          <w:bCs/>
        </w:rPr>
        <w:t xml:space="preserve">Month names, weekday initials, the first day of the week, and number and date formats all come from the locale pack. Nothing is hardcoded </w:t>
      </w:r>
      <w:r>
        <w:t xml:space="preserve">(D5 UR-LANG-02). A specimen or mockup is drawn in a single locale; mixing an Indonesian month name with English weekday initials demonstrates the wrong behaviour.</w:t>
      </w:r>
    </w:p>
    <w:p>
      <w:pPr>
        <w:pStyle w:val="Heading2"/>
        <w:spacing w:after="80" w:before="260"/>
      </w:pPr>
      <w:r>
        <w:rPr>
          <w:rFonts w:ascii="Arial" w:cs="Arial" w:eastAsia="Arial" w:hAnsi="Arial"/>
          <w:b/>
          <w:bCs/>
          <w:color w:val="1F3B73"/>
          <w:sz w:val="24"/>
          <w:szCs w:val="24"/>
        </w:rPr>
        <w:t xml:space="preserve">16.3 Additional selectors</w:t>
      </w:r>
    </w:p>
    <w:p>
      <w:pPr>
        <w:pStyle w:val="ListParagraph"/>
        <w:numPr>
          <w:ilvl w:val="0"/>
          <w:numId w:val="2"/>
        </w:numPr>
        <w:spacing w:after="80" w:line="276"/>
      </w:pPr>
      <w:r>
        <w:rPr>
          <w:b/>
          <w:bCs/>
        </w:rPr>
        <w:t xml:space="preserve">Searchable dropdown. </w:t>
      </w:r>
      <w:r>
        <w:t xml:space="preserve">A fleet has hundreds of units; an unfiltered list is unusable for the Admin and Technician roles.</w:t>
      </w:r>
    </w:p>
    <w:p>
      <w:pPr>
        <w:pStyle w:val="ListParagraph"/>
        <w:numPr>
          <w:ilvl w:val="0"/>
          <w:numId w:val="2"/>
        </w:numPr>
        <w:spacing w:after="80" w:line="276"/>
      </w:pPr>
      <w:r>
        <w:rPr>
          <w:b/>
          <w:bCs/>
        </w:rPr>
        <w:t xml:space="preserve">Date range picker. </w:t>
      </w:r>
      <w:r>
        <w:t xml:space="preserve">Every energy, savings and carbon view is period-based.</w:t>
      </w:r>
    </w:p>
    <w:p>
      <w:pPr>
        <w:pStyle w:val="ListParagraph"/>
        <w:numPr>
          <w:ilvl w:val="0"/>
          <w:numId w:val="2"/>
        </w:numPr>
        <w:spacing w:after="80" w:line="276"/>
      </w:pPr>
      <w:r>
        <w:rPr>
          <w:b/>
          <w:bCs/>
        </w:rPr>
        <w:t xml:space="preserve">Empty, loading, error and no-data states </w:t>
      </w:r>
      <w:r>
        <w:t xml:space="preserve">for every selector that loads its options remotely. See §18.3.</w:t>
      </w:r>
    </w:p>
    <w:p>
      <w:pPr>
        <w:pStyle w:val="Heading1"/>
        <w:pBdr>
          <w:bottom w:val="single" w:color="022465" w:sz="12" w:space="6"/>
        </w:pBdr>
        <w:spacing w:after="60" w:before="360"/>
      </w:pPr>
      <w:r>
        <w:rPr>
          <w:rFonts w:ascii="Arial" w:cs="Arial" w:eastAsia="Arial" w:hAnsi="Arial"/>
          <w:b/>
          <w:bCs/>
          <w:color w:val="1F3B73"/>
          <w:sz w:val="30"/>
          <w:szCs w:val="30"/>
        </w:rPr>
        <w:t xml:space="preserve">17. Buttons</w:t>
      </w:r>
    </w:p>
    <w:p>
      <w:pPr>
        <w:spacing w:after="140" w:before="0" w:line="276"/>
      </w:pPr>
      <w:r>
        <w:t xml:space="preserve">Buttons trigger actions such as saving, submitting, or moving to the next step. Button sizing is organised into two families, because a hero call-to-action and a table-row action want different proportions and one padding rule cannot serve both.</w:t>
      </w:r>
    </w:p>
    <w:p>
      <w:pPr>
        <w:pStyle w:val="Heading2"/>
        <w:spacing w:after="80" w:before="260"/>
      </w:pPr>
      <w:r>
        <w:rPr>
          <w:rFonts w:ascii="Arial" w:cs="Arial" w:eastAsia="Arial" w:hAnsi="Arial"/>
          <w:b/>
          <w:bCs/>
          <w:color w:val="1F3B73"/>
          <w:sz w:val="24"/>
          <w:szCs w:val="24"/>
        </w:rPr>
        <w:t xml:space="preserve">17.1 Button colours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50"/>
        <w:gridCol w:w="1600"/>
        <w:gridCol w:w="1100"/>
        <w:gridCol w:w="1750"/>
        <w:gridCol w:w="1800"/>
        <w:gridCol w:w="2000"/>
      </w:tblGrid>
      <w:tr>
        <w:trPr>
          <w:tblHeader/>
        </w:trPr>
        <w:tc>
          <w:tcPr>
            <w:tcW w:type="dxa" w:w="750"/>
            <w:shd w:fill="022465" w:color="auto" w:val="clear"/>
            <w:tcMar>
              <w:top w:type="dxa" w:w="60"/>
              <w:left w:type="dxa" w:w="90"/>
              <w:bottom w:type="dxa" w:w="60"/>
              <w:right w:type="dxa" w:w="90"/>
            </w:tcMar>
          </w:tcPr>
          <w:p>
            <w:pPr>
              <w:spacing w:after="40" w:before="40" w:line="240"/>
            </w:pPr>
            <w:r>
              <w:rPr>
                <w:b/>
                <w:bCs/>
                <w:color w:val="FFFFFF"/>
                <w:sz w:val="17"/>
                <w:szCs w:val="17"/>
              </w:rPr>
              <w:t xml:space="preserve">Swatch</w:t>
            </w:r>
          </w:p>
        </w:tc>
        <w:tc>
          <w:tcPr>
            <w:tcW w:type="dxa" w:w="1600"/>
            <w:shd w:fill="022465" w:color="auto" w:val="clear"/>
            <w:tcMar>
              <w:top w:type="dxa" w:w="60"/>
              <w:left w:type="dxa" w:w="90"/>
              <w:bottom w:type="dxa" w:w="60"/>
              <w:right w:type="dxa" w:w="90"/>
            </w:tcMar>
          </w:tcPr>
          <w:p>
            <w:pPr>
              <w:spacing w:after="40" w:before="40" w:line="240"/>
            </w:pPr>
            <w:r>
              <w:rPr>
                <w:b/>
                <w:bCs/>
                <w:color w:val="FFFFFF"/>
                <w:sz w:val="17"/>
                <w:szCs w:val="17"/>
              </w:rPr>
              <w:t xml:space="preserve">Button colour</w:t>
            </w:r>
          </w:p>
        </w:tc>
        <w:tc>
          <w:tcPr>
            <w:tcW w:type="dxa" w:w="1100"/>
            <w:shd w:fill="022465" w:color="auto" w:val="clear"/>
            <w:tcMar>
              <w:top w:type="dxa" w:w="60"/>
              <w:left w:type="dxa" w:w="90"/>
              <w:bottom w:type="dxa" w:w="60"/>
              <w:right w:type="dxa" w:w="90"/>
            </w:tcMar>
          </w:tcPr>
          <w:p>
            <w:pPr>
              <w:spacing w:after="40" w:before="40" w:line="240"/>
            </w:pPr>
            <w:r>
              <w:rPr>
                <w:b/>
                <w:bCs/>
                <w:color w:val="FFFFFF"/>
                <w:sz w:val="17"/>
                <w:szCs w:val="17"/>
              </w:rPr>
              <w:t xml:space="preserve">HEX</w:t>
            </w:r>
          </w:p>
        </w:tc>
        <w:tc>
          <w:tcPr>
            <w:tcW w:type="dxa" w:w="1750"/>
            <w:shd w:fill="022465" w:color="auto" w:val="clear"/>
            <w:tcMar>
              <w:top w:type="dxa" w:w="60"/>
              <w:left w:type="dxa" w:w="90"/>
              <w:bottom w:type="dxa" w:w="60"/>
              <w:right w:type="dxa" w:w="90"/>
            </w:tcMar>
          </w:tcPr>
          <w:p>
            <w:pPr>
              <w:spacing w:after="40" w:before="40" w:line="240"/>
            </w:pPr>
            <w:r>
              <w:rPr>
                <w:b/>
                <w:bCs/>
                <w:color w:val="FFFFFF"/>
                <w:sz w:val="17"/>
                <w:szCs w:val="17"/>
              </w:rPr>
              <w:t xml:space="preserve">Palette</w:t>
            </w:r>
          </w:p>
        </w:tc>
        <w:tc>
          <w:tcPr>
            <w:tcW w:type="dxa" w:w="1800"/>
            <w:shd w:fill="022465" w:color="auto" w:val="clear"/>
            <w:tcMar>
              <w:top w:type="dxa" w:w="60"/>
              <w:left w:type="dxa" w:w="90"/>
              <w:bottom w:type="dxa" w:w="60"/>
              <w:right w:type="dxa" w:w="90"/>
            </w:tcMar>
          </w:tcPr>
          <w:p>
            <w:pPr>
              <w:spacing w:after="40" w:before="40" w:line="240"/>
            </w:pPr>
            <w:r>
              <w:rPr>
                <w:b/>
                <w:bCs/>
                <w:color w:val="FFFFFF"/>
                <w:sz w:val="17"/>
                <w:szCs w:val="17"/>
              </w:rPr>
              <w:t xml:space="preserve">Foreground</w:t>
            </w:r>
          </w:p>
        </w:tc>
        <w:tc>
          <w:tcPr>
            <w:tcW w:type="dxa" w:w="20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r>
      <w:tr>
        <w:tc>
          <w:tcPr>
            <w:tcW w:type="dxa" w:w="750"/>
            <w:shd w:fill="022465" w:color="auto" w:val="clear"/>
            <w:tcMar>
              <w:top w:type="dxa" w:w="60"/>
              <w:left w:type="dxa" w:w="90"/>
              <w:bottom w:type="dxa" w:w="60"/>
              <w:right w:type="dxa" w:w="90"/>
            </w:tcMar>
          </w:tcPr>
          <w:p>
            <w:pPr>
              <w:spacing w:after="40" w:before="40"/>
            </w:pPr>
            <w:r>
              <w:rPr>
                <w:sz w:val="18"/>
                <w:szCs w:val="18"/>
              </w:rPr>
              <w:t xml:space="preserve"> </w:t>
            </w:r>
          </w:p>
        </w:tc>
        <w:tc>
          <w:tcPr>
            <w:tcW w:type="dxa" w:w="1600"/>
            <w:tcMar>
              <w:top w:type="dxa" w:w="60"/>
              <w:left w:type="dxa" w:w="90"/>
              <w:bottom w:type="dxa" w:w="60"/>
              <w:right w:type="dxa" w:w="90"/>
            </w:tcMar>
          </w:tcPr>
          <w:p>
            <w:pPr>
              <w:spacing w:after="40" w:before="40" w:line="240"/>
            </w:pPr>
            <w:r>
              <w:rPr>
                <w:b w:val="false"/>
                <w:bCs w:val="false"/>
                <w:color w:val="1D1D1D"/>
                <w:sz w:val="18"/>
                <w:szCs w:val="18"/>
              </w:rPr>
              <w:t xml:space="preserve">Primary</w:t>
            </w:r>
          </w:p>
        </w:tc>
        <w:tc>
          <w:tcPr>
            <w:tcW w:type="dxa" w:w="1100"/>
            <w:tcMar>
              <w:top w:type="dxa" w:w="60"/>
              <w:left w:type="dxa" w:w="90"/>
              <w:bottom w:type="dxa" w:w="60"/>
              <w:right w:type="dxa" w:w="90"/>
            </w:tcMar>
          </w:tcPr>
          <w:p>
            <w:pPr>
              <w:spacing w:after="40" w:before="40" w:line="240"/>
            </w:pPr>
            <w:r>
              <w:rPr>
                <w:b w:val="false"/>
                <w:bCs w:val="false"/>
                <w:color w:val="1D1D1D"/>
                <w:sz w:val="18"/>
                <w:szCs w:val="18"/>
              </w:rPr>
              <w:t xml:space="preserve">#022465</w:t>
            </w:r>
          </w:p>
        </w:tc>
        <w:tc>
          <w:tcPr>
            <w:tcW w:type="dxa" w:w="1750"/>
            <w:tcMar>
              <w:top w:type="dxa" w:w="60"/>
              <w:left w:type="dxa" w:w="90"/>
              <w:bottom w:type="dxa" w:w="60"/>
              <w:right w:type="dxa" w:w="90"/>
            </w:tcMar>
          </w:tcPr>
          <w:p>
            <w:pPr>
              <w:spacing w:after="40" w:before="40" w:line="240"/>
            </w:pPr>
            <w:r>
              <w:rPr>
                <w:b w:val="false"/>
                <w:bCs w:val="false"/>
                <w:color w:val="1D1D1D"/>
                <w:sz w:val="18"/>
                <w:szCs w:val="18"/>
              </w:rPr>
              <w:t xml:space="preserve">Primary (Brand)</w:t>
            </w:r>
          </w:p>
        </w:tc>
        <w:tc>
          <w:tcPr>
            <w:tcW w:type="dxa" w:w="1800"/>
            <w:tcMar>
              <w:top w:type="dxa" w:w="60"/>
              <w:left w:type="dxa" w:w="90"/>
              <w:bottom w:type="dxa" w:w="60"/>
              <w:right w:type="dxa" w:w="90"/>
            </w:tcMar>
          </w:tcPr>
          <w:p>
            <w:pPr>
              <w:spacing w:after="40" w:before="40" w:line="240"/>
            </w:pPr>
            <w:r>
              <w:rPr>
                <w:b w:val="false"/>
                <w:bCs w:val="false"/>
                <w:color w:val="1D1D1D"/>
                <w:sz w:val="18"/>
                <w:szCs w:val="18"/>
              </w:rPr>
              <w:t xml:space="preserve">White-1 — 14.55:1</w:t>
            </w:r>
          </w:p>
        </w:tc>
        <w:tc>
          <w:tcPr>
            <w:tcW w:type="dxa" w:w="2000"/>
            <w:tcMar>
              <w:top w:type="dxa" w:w="60"/>
              <w:left w:type="dxa" w:w="90"/>
              <w:bottom w:type="dxa" w:w="60"/>
              <w:right w:type="dxa" w:w="90"/>
            </w:tcMar>
          </w:tcPr>
          <w:p>
            <w:pPr>
              <w:spacing w:after="40" w:before="40" w:line="240"/>
            </w:pPr>
            <w:r>
              <w:rPr>
                <w:b w:val="false"/>
                <w:bCs w:val="false"/>
                <w:color w:val="1D1D1D"/>
                <w:sz w:val="18"/>
                <w:szCs w:val="18"/>
              </w:rPr>
              <w:t xml:space="preserve">The main action on a screen or in a section</w:t>
            </w:r>
          </w:p>
        </w:tc>
      </w:tr>
      <w:tr>
        <w:tc>
          <w:tcPr>
            <w:tcW w:type="dxa" w:w="750"/>
            <w:shd w:fill="DB1217" w:color="auto" w:val="clear"/>
            <w:tcMar>
              <w:top w:type="dxa" w:w="60"/>
              <w:left w:type="dxa" w:w="90"/>
              <w:bottom w:type="dxa" w:w="60"/>
              <w:right w:type="dxa" w:w="90"/>
            </w:tcMar>
          </w:tcPr>
          <w:p>
            <w:pPr>
              <w:spacing w:after="40" w:before="40"/>
            </w:pPr>
            <w:r>
              <w:rPr>
                <w:sz w:val="18"/>
                <w:szCs w:val="18"/>
              </w:rPr>
              <w:t xml:space="preserve"> </w:t>
            </w:r>
          </w:p>
        </w:tc>
        <w:tc>
          <w:tcPr>
            <w:tcW w:type="dxa" w:w="1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Secondary</w:t>
            </w:r>
          </w:p>
        </w:tc>
        <w:tc>
          <w:tcPr>
            <w:tcW w:type="dxa" w:w="1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#DB1217</w:t>
            </w:r>
          </w:p>
        </w:tc>
        <w:tc>
          <w:tcPr>
            <w:tcW w:type="dxa" w:w="175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Secondary2 (Brand)</w:t>
            </w:r>
          </w:p>
        </w:tc>
        <w:tc>
          <w:tcPr>
            <w:tcW w:type="dxa" w:w="1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White-1 — 5.11:1</w:t>
            </w:r>
          </w:p>
        </w:tc>
        <w:tc>
          <w:tcPr>
            <w:tcW w:type="dxa" w:w="2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secondary action, using the brand red</w:t>
            </w:r>
          </w:p>
        </w:tc>
      </w:tr>
    </w:tbl>
    <w:p>
      <w:pPr>
        <w:pStyle w:val="Heading2"/>
        <w:spacing w:after="80" w:before="260"/>
      </w:pPr>
      <w:r>
        <w:rPr>
          <w:rFonts w:ascii="Arial" w:cs="Arial" w:eastAsia="Arial" w:hAnsi="Arial"/>
          <w:b/>
          <w:bCs/>
          <w:color w:val="1F3B73"/>
          <w:sz w:val="24"/>
          <w:szCs w:val="24"/>
        </w:rPr>
        <w:t xml:space="preserve">17.2 Expressive family</w:t>
      </w:r>
    </w:p>
    <w:p>
      <w:pPr>
        <w:spacing w:after="140" w:before="0" w:line="276"/>
      </w:pPr>
      <w:r>
        <w:t xml:space="preserve">For marketing surfaces, authentication screens, empty states and primary full-width actions. Horizontal padding is 5 × font size and vertical padding is 1 × font size, so height resolves to 3.4 × font size.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2400"/>
        <w:gridCol w:w="1900"/>
        <w:gridCol w:w="1300"/>
      </w:tblGrid>
      <w:tr>
        <w:trPr>
          <w:tblHeader/>
        </w:trPr>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Size</w:t>
            </w:r>
          </w:p>
        </w:tc>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Font size</w:t>
            </w:r>
          </w:p>
        </w:tc>
        <w:tc>
          <w:tcPr>
            <w:tcW w:type="dxa" w:w="2400"/>
            <w:shd w:fill="022465" w:color="auto" w:val="clear"/>
            <w:tcMar>
              <w:top w:type="dxa" w:w="60"/>
              <w:left w:type="dxa" w:w="90"/>
              <w:bottom w:type="dxa" w:w="60"/>
              <w:right w:type="dxa" w:w="90"/>
            </w:tcMar>
          </w:tcPr>
          <w:p>
            <w:pPr>
              <w:spacing w:after="40" w:before="40" w:line="240"/>
            </w:pPr>
            <w:r>
              <w:rPr>
                <w:b/>
                <w:bCs/>
                <w:color w:val="FFFFFF"/>
                <w:sz w:val="17"/>
                <w:szCs w:val="17"/>
              </w:rPr>
              <w:t xml:space="preserve">Horizontal padding</w:t>
            </w:r>
          </w:p>
        </w:tc>
        <w:tc>
          <w:tcPr>
            <w:tcW w:type="dxa" w:w="1900"/>
            <w:shd w:fill="022465" w:color="auto" w:val="clear"/>
            <w:tcMar>
              <w:top w:type="dxa" w:w="60"/>
              <w:left w:type="dxa" w:w="90"/>
              <w:bottom w:type="dxa" w:w="60"/>
              <w:right w:type="dxa" w:w="90"/>
            </w:tcMar>
          </w:tcPr>
          <w:p>
            <w:pPr>
              <w:spacing w:after="40" w:before="40" w:line="240"/>
            </w:pPr>
            <w:r>
              <w:rPr>
                <w:b/>
                <w:bCs/>
                <w:color w:val="FFFFFF"/>
                <w:sz w:val="17"/>
                <w:szCs w:val="17"/>
              </w:rPr>
              <w:t xml:space="preserve">Vertical padding</w:t>
            </w:r>
          </w:p>
        </w:tc>
        <w:tc>
          <w:tcPr>
            <w:tcW w:type="dxa" w:w="1300"/>
            <w:shd w:fill="022465" w:color="auto" w:val="clear"/>
            <w:tcMar>
              <w:top w:type="dxa" w:w="60"/>
              <w:left w:type="dxa" w:w="90"/>
              <w:bottom w:type="dxa" w:w="60"/>
              <w:right w:type="dxa" w:w="90"/>
            </w:tcMar>
          </w:tcPr>
          <w:p>
            <w:pPr>
              <w:spacing w:after="40" w:before="40" w:line="240"/>
            </w:pPr>
            <w:r>
              <w:rPr>
                <w:b/>
                <w:bCs/>
                <w:color w:val="FFFFFF"/>
                <w:sz w:val="17"/>
                <w:szCs w:val="17"/>
              </w:rPr>
              <w:t xml:space="preserve">Height</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Small</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14 px</w:t>
            </w:r>
          </w:p>
        </w:tc>
        <w:tc>
          <w:tcPr>
            <w:tcW w:type="dxa" w:w="2400"/>
            <w:tcMar>
              <w:top w:type="dxa" w:w="60"/>
              <w:left w:type="dxa" w:w="90"/>
              <w:bottom w:type="dxa" w:w="60"/>
              <w:right w:type="dxa" w:w="90"/>
            </w:tcMar>
          </w:tcPr>
          <w:p>
            <w:pPr>
              <w:spacing w:after="40" w:before="40" w:line="240"/>
            </w:pPr>
            <w:r>
              <w:rPr>
                <w:b w:val="false"/>
                <w:bCs w:val="false"/>
                <w:color w:val="1D1D1D"/>
                <w:sz w:val="18"/>
                <w:szCs w:val="18"/>
              </w:rPr>
              <w:t xml:space="preserve">70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14 px</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48 px</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Normal</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2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80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55 px</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Medium</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18 px</w:t>
            </w:r>
          </w:p>
        </w:tc>
        <w:tc>
          <w:tcPr>
            <w:tcW w:type="dxa" w:w="2400"/>
            <w:tcMar>
              <w:top w:type="dxa" w:w="60"/>
              <w:left w:type="dxa" w:w="90"/>
              <w:bottom w:type="dxa" w:w="60"/>
              <w:right w:type="dxa" w:w="90"/>
            </w:tcMar>
          </w:tcPr>
          <w:p>
            <w:pPr>
              <w:spacing w:after="40" w:before="40" w:line="240"/>
            </w:pPr>
            <w:r>
              <w:rPr>
                <w:b w:val="false"/>
                <w:bCs w:val="false"/>
                <w:color w:val="1D1D1D"/>
                <w:sz w:val="18"/>
                <w:szCs w:val="18"/>
              </w:rPr>
              <w:t xml:space="preserve">90 px</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18 px</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62 px</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Large</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20 px</w:t>
            </w:r>
          </w:p>
        </w:tc>
        <w:tc>
          <w:tcPr>
            <w:tcW w:type="dxa" w:w="2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100 px</w:t>
            </w:r>
          </w:p>
        </w:tc>
        <w:tc>
          <w:tcPr>
            <w:tcW w:type="dxa" w:w="1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20 px</w:t>
            </w:r>
          </w:p>
        </w:tc>
        <w:tc>
          <w:tcPr>
            <w:tcW w:type="dxa" w:w="1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68 px</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Full-width</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Any of the above</w:t>
            </w:r>
          </w:p>
        </w:tc>
        <w:tc>
          <w:tcPr>
            <w:tcW w:type="dxa" w:w="2400"/>
            <w:tcMar>
              <w:top w:type="dxa" w:w="60"/>
              <w:left w:type="dxa" w:w="90"/>
              <w:bottom w:type="dxa" w:w="60"/>
              <w:right w:type="dxa" w:w="90"/>
            </w:tcMar>
          </w:tcPr>
          <w:p>
            <w:pPr>
              <w:spacing w:after="40" w:before="40" w:line="240"/>
            </w:pPr>
            <w:r>
              <w:rPr>
                <w:b w:val="false"/>
                <w:bCs w:val="false"/>
                <w:color w:val="1D1D1D"/>
                <w:sz w:val="18"/>
                <w:szCs w:val="18"/>
              </w:rPr>
              <w:t xml:space="preserve">Spans the content width</w:t>
            </w:r>
          </w:p>
        </w:tc>
        <w:tc>
          <w:tcPr>
            <w:tcW w:type="dxa" w:w="1900"/>
            <w:tcMar>
              <w:top w:type="dxa" w:w="60"/>
              <w:left w:type="dxa" w:w="90"/>
              <w:bottom w:type="dxa" w:w="60"/>
              <w:right w:type="dxa" w:w="90"/>
            </w:tcMar>
          </w:tcPr>
          <w:p>
            <w:pPr>
              <w:spacing w:after="40" w:before="40" w:line="240"/>
            </w:pPr>
            <w:r>
              <w:rPr>
                <w:b w:val="false"/>
                <w:bCs w:val="false"/>
                <w:color w:val="1D1D1D"/>
                <w:sz w:val="18"/>
                <w:szCs w:val="18"/>
              </w:rPr>
              <w:t xml:space="preserve">1 × font size</w:t>
            </w:r>
          </w:p>
        </w:tc>
        <w:tc>
          <w:tcPr>
            <w:tcW w:type="dxa" w:w="1300"/>
            <w:tcMar>
              <w:top w:type="dxa" w:w="60"/>
              <w:left w:type="dxa" w:w="90"/>
              <w:bottom w:type="dxa" w:w="60"/>
              <w:right w:type="dxa" w:w="90"/>
            </w:tcMar>
          </w:tcPr>
          <w:p>
            <w:pPr>
              <w:spacing w:after="40" w:before="40" w:line="240"/>
            </w:pPr>
            <w:r>
              <w:rPr>
                <w:b w:val="false"/>
                <w:bCs w:val="false"/>
                <w:color w:val="1D1D1D"/>
                <w:sz w:val="18"/>
                <w:szCs w:val="18"/>
              </w:rPr>
              <w:t xml:space="preserve">As the matching size</w:t>
            </w:r>
          </w:p>
        </w:tc>
      </w:tr>
    </w:tbl>
    <w:p>
      <w:pPr>
        <w:spacing w:after="100"/>
      </w:pPr>
      <w:r>
        <w:t xml:space="preserve"/>
      </w:r>
    </w:p>
    <w:p>
      <w:pPr>
        <w:spacing w:after="140" w:before="0" w:line="276"/>
      </w:pPr>
      <w:r>
        <w:t xml:space="preserve">Generous horizontal padding gives these buttons a clear, easy-to-hit shape, while 1 × vertical padding keeps their height proportional to the label.</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left w:val="single" w:color="B8860B" w:sz="18"/>
              <w:bottom w:val="nil"/>
              <w:right w:val="nil"/>
            </w:tcBorders>
            <w:shd w:fill="F2F5FA" w:color="auto" w:val="clear"/>
            <w:tcMar>
              <w:top w:type="dxa" w:w="140"/>
              <w:left w:type="dxa" w:w="180"/>
              <w:bottom w:type="dxa" w:w="140"/>
              <w:right w:type="dxa" w:w="180"/>
            </w:tcMar>
          </w:tcPr>
          <w:p>
            <w:pPr>
              <w:spacing w:after="50" w:before="60"/>
            </w:pPr>
            <w:r>
              <w:rPr>
                <w:b/>
                <w:bCs/>
                <w:caps/>
                <w:color w:val="B8860B"/>
                <w:sz w:val="16"/>
                <w:szCs w:val="16"/>
              </w:rPr>
              <w:t xml:space="preserve">EXPRESSIVE BUTTONS ARE FULL-WIDTH ON MOBILE</w:t>
            </w:r>
          </w:p>
          <w:p>
            <w:pPr>
              <w:spacing w:after="60" w:line="264"/>
            </w:pPr>
            <w:r>
              <w:rPr>
                <w:sz w:val="19"/>
                <w:szCs w:val="19"/>
              </w:rPr>
              <w:t xml:space="preserve">At 16 px an Expressive Normal button is roughly 275 px wide, against a mobile content width of 343 px. One button nearly fills the screen and two side by side are impossible.</w:t>
            </w:r>
          </w:p>
          <w:p>
            <w:pPr>
              <w:spacing w:after="60" w:line="264"/>
            </w:pPr>
            <w:r>
              <w:rPr>
                <w:b/>
                <w:bCs/>
                <w:sz w:val="19"/>
                <w:szCs w:val="19"/>
              </w:rPr>
              <w:t xml:space="preserve">On mobile, an Expressive button is full-width, or the action uses the Functional family instead.</w:t>
            </w:r>
          </w:p>
        </w:tc>
      </w:tr>
    </w:tbl>
    <w:p>
      <w:pPr>
        <w:pStyle w:val="Heading2"/>
        <w:spacing w:after="80" w:before="260"/>
      </w:pPr>
      <w:r>
        <w:rPr>
          <w:rFonts w:ascii="Arial" w:cs="Arial" w:eastAsia="Arial" w:hAnsi="Arial"/>
          <w:b/>
          <w:bCs/>
          <w:color w:val="1F3B73"/>
          <w:sz w:val="24"/>
          <w:szCs w:val="24"/>
        </w:rPr>
        <w:t xml:space="preserve">17.3 Functional family</w:t>
      </w:r>
    </w:p>
    <w:p>
      <w:pPr>
        <w:spacing w:after="140" w:before="0" w:line="276"/>
      </w:pPr>
      <w:r>
        <w:t xml:space="preserve">For dashboards, tables, toolbars, cards and filters — everywhere that is not a hero surface. Padding is fixed rather than derived from font size.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400"/>
        <w:gridCol w:w="1500"/>
        <w:gridCol w:w="2600"/>
        <w:gridCol w:w="900"/>
      </w:tblGrid>
      <w:tr>
        <w:trPr>
          <w:tblHeader/>
        </w:trPr>
        <w:tc>
          <w:tcPr>
            <w:tcW w:type="dxa" w:w="2600"/>
            <w:shd w:fill="022465" w:color="auto" w:val="clear"/>
            <w:tcMar>
              <w:top w:type="dxa" w:w="60"/>
              <w:left w:type="dxa" w:w="90"/>
              <w:bottom w:type="dxa" w:w="60"/>
              <w:right w:type="dxa" w:w="90"/>
            </w:tcMar>
          </w:tcPr>
          <w:p>
            <w:pPr>
              <w:spacing w:after="40" w:before="40" w:line="240"/>
            </w:pPr>
            <w:r>
              <w:rPr>
                <w:b/>
                <w:bCs/>
                <w:color w:val="FFFFFF"/>
                <w:sz w:val="17"/>
                <w:szCs w:val="17"/>
              </w:rPr>
              <w:t xml:space="preserve">Configuration</w:t>
            </w:r>
          </w:p>
        </w:tc>
        <w:tc>
          <w:tcPr>
            <w:tcW w:type="dxa" w:w="1400"/>
            <w:shd w:fill="022465" w:color="auto" w:val="clear"/>
            <w:tcMar>
              <w:top w:type="dxa" w:w="60"/>
              <w:left w:type="dxa" w:w="90"/>
              <w:bottom w:type="dxa" w:w="60"/>
              <w:right w:type="dxa" w:w="90"/>
            </w:tcMar>
          </w:tcPr>
          <w:p>
            <w:pPr>
              <w:spacing w:after="40" w:before="40" w:line="240"/>
            </w:pPr>
            <w:r>
              <w:rPr>
                <w:b/>
                <w:bCs/>
                <w:color w:val="FFFFFF"/>
                <w:sz w:val="17"/>
                <w:szCs w:val="17"/>
              </w:rPr>
              <w:t xml:space="preserve">Font size</w:t>
            </w:r>
          </w:p>
        </w:tc>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Height</w:t>
            </w:r>
          </w:p>
        </w:tc>
        <w:tc>
          <w:tcPr>
            <w:tcW w:type="dxa" w:w="2600"/>
            <w:shd w:fill="022465" w:color="auto" w:val="clear"/>
            <w:tcMar>
              <w:top w:type="dxa" w:w="60"/>
              <w:left w:type="dxa" w:w="90"/>
              <w:bottom w:type="dxa" w:w="60"/>
              <w:right w:type="dxa" w:w="90"/>
            </w:tcMar>
          </w:tcPr>
          <w:p>
            <w:pPr>
              <w:spacing w:after="40" w:before="40" w:line="240"/>
            </w:pPr>
            <w:r>
              <w:rPr>
                <w:b/>
                <w:bCs/>
                <w:color w:val="FFFFFF"/>
                <w:sz w:val="17"/>
                <w:szCs w:val="17"/>
              </w:rPr>
              <w:t xml:space="preserve">Padding and horizontal layout</w:t>
            </w:r>
          </w:p>
        </w:tc>
        <w:tc>
          <w:tcPr>
            <w:tcW w:type="dxa" w:w="900"/>
            <w:shd w:fill="022465" w:color="auto" w:val="clear"/>
            <w:tcMar>
              <w:top w:type="dxa" w:w="60"/>
              <w:left w:type="dxa" w:w="90"/>
              <w:bottom w:type="dxa" w:w="60"/>
              <w:right w:type="dxa" w:w="90"/>
            </w:tcMar>
          </w:tcPr>
          <w:p>
            <w:pPr>
              <w:spacing w:after="40" w:before="40" w:line="240"/>
            </w:pPr>
            <w:r>
              <w:rPr>
                <w:b/>
                <w:bCs/>
                <w:color w:val="FFFFFF"/>
                <w:sz w:val="17"/>
                <w:szCs w:val="17"/>
              </w:rPr>
              <w:t xml:space="preserve">Icon size</w:t>
            </w:r>
          </w:p>
        </w:tc>
      </w:tr>
      <w:tr>
        <w:tc>
          <w:tcPr>
            <w:tcW w:type="dxa" w:w="2600"/>
            <w:tcMar>
              <w:top w:type="dxa" w:w="60"/>
              <w:left w:type="dxa" w:w="90"/>
              <w:bottom w:type="dxa" w:w="60"/>
              <w:right w:type="dxa" w:w="90"/>
            </w:tcMar>
          </w:tcPr>
          <w:p>
            <w:pPr>
              <w:spacing w:after="40" w:before="40" w:line="240"/>
            </w:pPr>
            <w:r>
              <w:rPr>
                <w:b/>
                <w:bCs/>
                <w:color w:val="1D1D1D"/>
                <w:sz w:val="18"/>
                <w:szCs w:val="18"/>
              </w:rPr>
              <w:t xml:space="preserve">Text button</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16 px</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44 px</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Left 24 · label · right 24</w:t>
            </w:r>
          </w:p>
        </w:tc>
        <w:tc>
          <w:tcPr>
            <w:tcW w:type="dxa" w:w="900"/>
            <w:tcMar>
              <w:top w:type="dxa" w:w="60"/>
              <w:left w:type="dxa" w:w="90"/>
              <w:bottom w:type="dxa" w:w="60"/>
              <w:right w:type="dxa" w:w="90"/>
            </w:tcMar>
          </w:tcPr>
          <w:p>
            <w:pPr>
              <w:spacing w:after="40" w:before="40" w:line="240"/>
            </w:pPr>
            <w:r>
              <w:rPr>
                <w:b w:val="false"/>
                <w:bCs w:val="false"/>
                <w:color w:val="1D1D1D"/>
                <w:sz w:val="18"/>
                <w:szCs w:val="18"/>
              </w:rPr>
              <w:t xml:space="preserve">—</w:t>
            </w:r>
          </w:p>
        </w:tc>
      </w:tr>
      <w:tr>
        <w:tc>
          <w:tcPr>
            <w:tcW w:type="dxa" w:w="2600"/>
            <w:shd w:fill="F4F6FA" w:color="auto" w:val="clear"/>
            <w:tcMar>
              <w:top w:type="dxa" w:w="60"/>
              <w:left w:type="dxa" w:w="90"/>
              <w:bottom w:type="dxa" w:w="60"/>
              <w:right w:type="dxa" w:w="90"/>
            </w:tcMar>
          </w:tcPr>
          <w:p>
            <w:pPr>
              <w:spacing w:after="40" w:before="40" w:line="240"/>
            </w:pPr>
            <w:r>
              <w:rPr>
                <w:b/>
                <w:bCs/>
                <w:color w:val="1D1D1D"/>
                <w:sz w:val="18"/>
                <w:szCs w:val="18"/>
              </w:rPr>
              <w:t xml:space="preserve">Text button (compact)</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 px</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32 px</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Left 16 · label · right 16</w:t>
            </w:r>
          </w:p>
        </w:tc>
        <w:tc>
          <w:tcPr>
            <w:tcW w:type="dxa" w:w="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t>
            </w:r>
          </w:p>
        </w:tc>
      </w:tr>
      <w:tr>
        <w:tc>
          <w:tcPr>
            <w:tcW w:type="dxa" w:w="2600"/>
            <w:tcMar>
              <w:top w:type="dxa" w:w="60"/>
              <w:left w:type="dxa" w:w="90"/>
              <w:bottom w:type="dxa" w:w="60"/>
              <w:right w:type="dxa" w:w="90"/>
            </w:tcMar>
          </w:tcPr>
          <w:p>
            <w:pPr>
              <w:spacing w:after="40" w:before="40" w:line="240"/>
            </w:pPr>
            <w:r>
              <w:rPr>
                <w:b/>
                <w:bCs/>
                <w:color w:val="1D1D1D"/>
                <w:sz w:val="18"/>
                <w:szCs w:val="18"/>
              </w:rPr>
              <w:t xml:space="preserve">Text + icon button (compact)</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14 px</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32 px</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Left 12 · label · gap 8 · icon · right 8</w:t>
            </w:r>
          </w:p>
        </w:tc>
        <w:tc>
          <w:tcPr>
            <w:tcW w:type="dxa" w:w="900"/>
            <w:tcMar>
              <w:top w:type="dxa" w:w="60"/>
              <w:left w:type="dxa" w:w="90"/>
              <w:bottom w:type="dxa" w:w="60"/>
              <w:right w:type="dxa" w:w="90"/>
            </w:tcMar>
          </w:tcPr>
          <w:p>
            <w:pPr>
              <w:spacing w:after="40" w:before="40" w:line="240"/>
            </w:pPr>
            <w:r>
              <w:rPr>
                <w:b w:val="false"/>
                <w:bCs w:val="false"/>
                <w:color w:val="1D1D1D"/>
                <w:sz w:val="18"/>
                <w:szCs w:val="18"/>
              </w:rPr>
              <w:t xml:space="preserve">16 px</w:t>
            </w:r>
          </w:p>
        </w:tc>
      </w:tr>
      <w:tr>
        <w:tc>
          <w:tcPr>
            <w:tcW w:type="dxa" w:w="2600"/>
            <w:shd w:fill="F4F6FA" w:color="auto" w:val="clear"/>
            <w:tcMar>
              <w:top w:type="dxa" w:w="60"/>
              <w:left w:type="dxa" w:w="90"/>
              <w:bottom w:type="dxa" w:w="60"/>
              <w:right w:type="dxa" w:w="90"/>
            </w:tcMar>
          </w:tcPr>
          <w:p>
            <w:pPr>
              <w:spacing w:after="40" w:before="40" w:line="240"/>
            </w:pPr>
            <w:r>
              <w:rPr>
                <w:b/>
                <w:bCs/>
                <w:color w:val="1D1D1D"/>
                <w:sz w:val="18"/>
                <w:szCs w:val="18"/>
              </w:rPr>
              <w:t xml:space="preserve">Icon button</w:t>
            </w:r>
          </w:p>
        </w:tc>
        <w:tc>
          <w:tcPr>
            <w:tcW w:type="dxa" w:w="1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1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44 × 44 px</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Icon only</w:t>
            </w:r>
          </w:p>
        </w:tc>
        <w:tc>
          <w:tcPr>
            <w:tcW w:type="dxa" w:w="9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20 px</w:t>
            </w:r>
          </w:p>
        </w:tc>
      </w:tr>
      <w:tr>
        <w:tc>
          <w:tcPr>
            <w:tcW w:type="dxa" w:w="2600"/>
            <w:tcMar>
              <w:top w:type="dxa" w:w="60"/>
              <w:left w:type="dxa" w:w="90"/>
              <w:bottom w:type="dxa" w:w="60"/>
              <w:right w:type="dxa" w:w="90"/>
            </w:tcMar>
          </w:tcPr>
          <w:p>
            <w:pPr>
              <w:spacing w:after="40" w:before="40" w:line="240"/>
            </w:pPr>
            <w:r>
              <w:rPr>
                <w:b/>
                <w:bCs/>
                <w:color w:val="1D1D1D"/>
                <w:sz w:val="18"/>
                <w:szCs w:val="18"/>
              </w:rPr>
              <w:t xml:space="preserve">Icon button (compact)</w:t>
            </w:r>
          </w:p>
        </w:tc>
        <w:tc>
          <w:tcPr>
            <w:tcW w:type="dxa" w:w="1400"/>
            <w:tcMar>
              <w:top w:type="dxa" w:w="60"/>
              <w:left w:type="dxa" w:w="90"/>
              <w:bottom w:type="dxa" w:w="60"/>
              <w:right w:type="dxa" w:w="90"/>
            </w:tcMar>
          </w:tcPr>
          <w:p>
            <w:pPr>
              <w:spacing w:after="40" w:before="40" w:line="240"/>
            </w:pPr>
            <w:r>
              <w:rPr>
                <w:b w:val="false"/>
                <w:bCs w:val="false"/>
                <w:color w:val="1D1D1D"/>
                <w:sz w:val="18"/>
                <w:szCs w:val="18"/>
              </w:rPr>
              <w:t xml:space="preserve">—</w:t>
            </w:r>
          </w:p>
        </w:tc>
        <w:tc>
          <w:tcPr>
            <w:tcW w:type="dxa" w:w="1500"/>
            <w:tcMar>
              <w:top w:type="dxa" w:w="60"/>
              <w:left w:type="dxa" w:w="90"/>
              <w:bottom w:type="dxa" w:w="60"/>
              <w:right w:type="dxa" w:w="90"/>
            </w:tcMar>
          </w:tcPr>
          <w:p>
            <w:pPr>
              <w:spacing w:after="40" w:before="40" w:line="240"/>
            </w:pPr>
            <w:r>
              <w:rPr>
                <w:b w:val="false"/>
                <w:bCs w:val="false"/>
                <w:color w:val="1D1D1D"/>
                <w:sz w:val="18"/>
                <w:szCs w:val="18"/>
              </w:rPr>
              <w:t xml:space="preserve">32 × 32 px</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Icon only</w:t>
            </w:r>
          </w:p>
        </w:tc>
        <w:tc>
          <w:tcPr>
            <w:tcW w:type="dxa" w:w="900"/>
            <w:tcMar>
              <w:top w:type="dxa" w:w="60"/>
              <w:left w:type="dxa" w:w="90"/>
              <w:bottom w:type="dxa" w:w="60"/>
              <w:right w:type="dxa" w:w="90"/>
            </w:tcMar>
          </w:tcPr>
          <w:p>
            <w:pPr>
              <w:spacing w:after="40" w:before="40" w:line="240"/>
            </w:pPr>
            <w:r>
              <w:rPr>
                <w:b w:val="false"/>
                <w:bCs w:val="false"/>
                <w:color w:val="1D1D1D"/>
                <w:sz w:val="18"/>
                <w:szCs w:val="18"/>
              </w:rPr>
              <w:t xml:space="preserve">16 px</w:t>
            </w:r>
          </w:p>
        </w:tc>
      </w:tr>
    </w:tbl>
    <w:p>
      <w:pPr>
        <w:pStyle w:val="Heading2"/>
        <w:spacing w:after="80" w:before="260"/>
      </w:pPr>
      <w:r>
        <w:rPr>
          <w:rFonts w:ascii="Arial" w:cs="Arial" w:eastAsia="Arial" w:hAnsi="Arial"/>
          <w:b/>
          <w:bCs/>
          <w:color w:val="1F3B73"/>
          <w:sz w:val="24"/>
          <w:szCs w:val="24"/>
        </w:rPr>
        <w:t xml:space="preserve">17.4 Minimum interaction size</w:t>
      </w:r>
    </w:p>
    <w:p>
      <w:pPr>
        <w:spacing w:after="140" w:before="0" w:line="276"/>
      </w:pPr>
      <w:r>
        <w:t xml:space="preserve">44 × 44 px is the smallest area a user must be able to activate. It is a requirement rather than a size category, and it does not define the visual size of every button.</w:t>
      </w:r>
    </w:p>
    <w:p>
      <w:pPr>
        <w:pStyle w:val="ListParagraph"/>
        <w:numPr>
          <w:ilvl w:val="0"/>
          <w:numId w:val="2"/>
        </w:numPr>
        <w:spacing w:after="80" w:line="276"/>
      </w:pPr>
      <w:r>
        <w:t xml:space="preserve">The Text button (height 44) and the Icon button (44 × 44) reach it in their visual dimensions.</w:t>
      </w:r>
    </w:p>
    <w:p>
      <w:pPr>
        <w:pStyle w:val="ListParagraph"/>
        <w:numPr>
          <w:ilvl w:val="0"/>
          <w:numId w:val="2"/>
        </w:numPr>
        <w:spacing w:after="80" w:line="276"/>
      </w:pPr>
      <w:r>
        <w:rPr>
          <w:b/>
          <w:bCs/>
        </w:rPr>
        <w:t xml:space="preserve">The three compact configurations have a visual size of 32 and carry invisible padding out to a 44 × 44 target. </w:t>
      </w:r>
      <w:r>
        <w:t xml:space="preserve">This applies to every compact control, not only to buttons.</w:t>
      </w:r>
    </w:p>
    <w:p>
      <w:pPr>
        <w:pStyle w:val="Heading2"/>
        <w:spacing w:after="80" w:before="260"/>
      </w:pPr>
      <w:r>
        <w:rPr>
          <w:rFonts w:ascii="Arial" w:cs="Arial" w:eastAsia="Arial" w:hAnsi="Arial"/>
          <w:b/>
          <w:bCs/>
          <w:color w:val="1F3B73"/>
          <w:sz w:val="24"/>
          <w:szCs w:val="24"/>
        </w:rPr>
        <w:t xml:space="preserve">17.5 States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100"/>
        <w:gridCol w:w="4400"/>
      </w:tblGrid>
      <w:tr>
        <w:trPr>
          <w:tblHeader/>
        </w:trPr>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State</w:t>
            </w:r>
          </w:p>
        </w:tc>
        <w:tc>
          <w:tcPr>
            <w:tcW w:type="dxa" w:w="3100"/>
            <w:shd w:fill="022465" w:color="auto" w:val="clear"/>
            <w:tcMar>
              <w:top w:type="dxa" w:w="60"/>
              <w:left w:type="dxa" w:w="90"/>
              <w:bottom w:type="dxa" w:w="60"/>
              <w:right w:type="dxa" w:w="90"/>
            </w:tcMar>
          </w:tcPr>
          <w:p>
            <w:pPr>
              <w:spacing w:after="40" w:before="40" w:line="240"/>
            </w:pPr>
            <w:r>
              <w:rPr>
                <w:b/>
                <w:bCs/>
                <w:color w:val="FFFFFF"/>
                <w:sz w:val="17"/>
                <w:szCs w:val="17"/>
              </w:rPr>
              <w:t xml:space="preserve">Meaning</w:t>
            </w:r>
          </w:p>
        </w:tc>
        <w:tc>
          <w:tcPr>
            <w:tcW w:type="dxa" w:w="4400"/>
            <w:shd w:fill="022465" w:color="auto" w:val="clear"/>
            <w:tcMar>
              <w:top w:type="dxa" w:w="60"/>
              <w:left w:type="dxa" w:w="90"/>
              <w:bottom w:type="dxa" w:w="60"/>
              <w:right w:type="dxa" w:w="90"/>
            </w:tcMar>
          </w:tcPr>
          <w:p>
            <w:pPr>
              <w:spacing w:after="40" w:before="40" w:line="240"/>
            </w:pPr>
            <w:r>
              <w:rPr>
                <w:b/>
                <w:bCs/>
                <w:color w:val="FFFFFF"/>
                <w:sz w:val="17"/>
                <w:szCs w:val="17"/>
              </w:rPr>
              <w:t xml:space="preserve">Appearance</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Default</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The resting state; the button is ready to use</w:t>
            </w:r>
          </w:p>
        </w:tc>
        <w:tc>
          <w:tcPr>
            <w:tcW w:type="dxa" w:w="4400"/>
            <w:tcMar>
              <w:top w:type="dxa" w:w="60"/>
              <w:left w:type="dxa" w:w="90"/>
              <w:bottom w:type="dxa" w:w="60"/>
              <w:right w:type="dxa" w:w="90"/>
            </w:tcMar>
          </w:tcPr>
          <w:p>
            <w:pPr>
              <w:spacing w:after="40" w:before="40" w:line="240"/>
            </w:pPr>
            <w:r>
              <w:rPr>
                <w:b w:val="false"/>
                <w:bCs w:val="false"/>
                <w:color w:val="1D1D1D"/>
                <w:sz w:val="18"/>
                <w:szCs w:val="18"/>
              </w:rPr>
              <w:t xml:space="preserve">Standard button colour</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Hover</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pointer is over the button</w:t>
            </w:r>
          </w:p>
        </w:tc>
        <w:tc>
          <w:tcPr>
            <w:tcW w:type="dxa" w:w="4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Darker than Default</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Focus</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The button has keyboard focus</w:t>
            </w:r>
          </w:p>
        </w:tc>
        <w:tc>
          <w:tcPr>
            <w:tcW w:type="dxa" w:w="4400"/>
            <w:tcMar>
              <w:top w:type="dxa" w:w="60"/>
              <w:left w:type="dxa" w:w="90"/>
              <w:bottom w:type="dxa" w:w="60"/>
              <w:right w:type="dxa" w:w="90"/>
            </w:tcMar>
          </w:tcPr>
          <w:p>
            <w:pPr>
              <w:spacing w:after="40" w:before="40" w:line="240"/>
            </w:pPr>
            <w:r>
              <w:rPr>
                <w:b w:val="false"/>
                <w:bCs w:val="false"/>
                <w:color w:val="1D1D1D"/>
                <w:sz w:val="18"/>
                <w:szCs w:val="18"/>
              </w:rPr>
              <w:t xml:space="preserve">Two-tone ring with a 2 px offset</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Active</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button is being pressed</w:t>
            </w:r>
          </w:p>
        </w:tc>
        <w:tc>
          <w:tcPr>
            <w:tcW w:type="dxa" w:w="4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muted blue-grey tone</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Loading</w:t>
            </w:r>
          </w:p>
        </w:tc>
        <w:tc>
          <w:tcPr>
            <w:tcW w:type="dxa" w:w="3100"/>
            <w:tcMar>
              <w:top w:type="dxa" w:w="60"/>
              <w:left w:type="dxa" w:w="90"/>
              <w:bottom w:type="dxa" w:w="60"/>
              <w:right w:type="dxa" w:w="90"/>
            </w:tcMar>
          </w:tcPr>
          <w:p>
            <w:pPr>
              <w:spacing w:after="40" w:before="40" w:line="240"/>
            </w:pPr>
            <w:r>
              <w:rPr>
                <w:b w:val="false"/>
                <w:bCs w:val="false"/>
                <w:color w:val="1D1D1D"/>
                <w:sz w:val="18"/>
                <w:szCs w:val="18"/>
              </w:rPr>
              <w:t xml:space="preserve">A device command is in flight</w:t>
            </w:r>
          </w:p>
        </w:tc>
        <w:tc>
          <w:tcPr>
            <w:tcW w:type="dxa" w:w="4400"/>
            <w:tcMar>
              <w:top w:type="dxa" w:w="60"/>
              <w:left w:type="dxa" w:w="90"/>
              <w:bottom w:type="dxa" w:w="60"/>
              <w:right w:type="dxa" w:w="90"/>
            </w:tcMar>
          </w:tcPr>
          <w:p>
            <w:pPr>
              <w:spacing w:after="40" w:before="40" w:line="240"/>
            </w:pPr>
            <w:r>
              <w:rPr>
                <w:b w:val="false"/>
                <w:bCs w:val="false"/>
                <w:color w:val="1D1D1D"/>
                <w:sz w:val="18"/>
                <w:szCs w:val="18"/>
              </w:rPr>
              <w:t xml:space="preserve">Shows the Sent state from §13.1 rather than appearing inert</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Disable</w:t>
            </w:r>
          </w:p>
        </w:tc>
        <w:tc>
          <w:tcPr>
            <w:tcW w:type="dxa" w:w="31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button is unavailable</w:t>
            </w:r>
          </w:p>
        </w:tc>
        <w:tc>
          <w:tcPr>
            <w:tcW w:type="dxa" w:w="44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Gray 5 background with a faded label; not focusable</w:t>
            </w:r>
          </w:p>
        </w:tc>
      </w:tr>
    </w:tbl>
    <w:p>
      <w:pPr>
        <w:pStyle w:val="Heading2"/>
        <w:spacing w:after="80" w:before="260"/>
      </w:pPr>
      <w:r>
        <w:rPr>
          <w:rFonts w:ascii="Arial" w:cs="Arial" w:eastAsia="Arial" w:hAnsi="Arial"/>
          <w:b/>
          <w:bCs/>
          <w:color w:val="1F3B73"/>
          <w:sz w:val="24"/>
          <w:szCs w:val="24"/>
        </w:rPr>
        <w:t xml:space="preserve">17.6 Variants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800"/>
        <w:gridCol w:w="3600"/>
      </w:tblGrid>
      <w:tr>
        <w:trPr>
          <w:tblHeader/>
        </w:trPr>
        <w:tc>
          <w:tcPr>
            <w:tcW w:type="dxa" w:w="1600"/>
            <w:shd w:fill="022465" w:color="auto" w:val="clear"/>
            <w:tcMar>
              <w:top w:type="dxa" w:w="60"/>
              <w:left w:type="dxa" w:w="90"/>
              <w:bottom w:type="dxa" w:w="60"/>
              <w:right w:type="dxa" w:w="90"/>
            </w:tcMar>
          </w:tcPr>
          <w:p>
            <w:pPr>
              <w:spacing w:after="40" w:before="40" w:line="240"/>
            </w:pPr>
            <w:r>
              <w:rPr>
                <w:b/>
                <w:bCs/>
                <w:color w:val="FFFFFF"/>
                <w:sz w:val="17"/>
                <w:szCs w:val="17"/>
              </w:rPr>
              <w:t xml:space="preserve">Variant</w:t>
            </w:r>
          </w:p>
        </w:tc>
        <w:tc>
          <w:tcPr>
            <w:tcW w:type="dxa" w:w="3800"/>
            <w:shd w:fill="022465" w:color="auto" w:val="clear"/>
            <w:tcMar>
              <w:top w:type="dxa" w:w="60"/>
              <w:left w:type="dxa" w:w="90"/>
              <w:bottom w:type="dxa" w:w="60"/>
              <w:right w:type="dxa" w:w="90"/>
            </w:tcMar>
          </w:tcPr>
          <w:p>
            <w:pPr>
              <w:spacing w:after="40" w:before="40" w:line="240"/>
            </w:pPr>
            <w:r>
              <w:rPr>
                <w:b/>
                <w:bCs/>
                <w:color w:val="FFFFFF"/>
                <w:sz w:val="17"/>
                <w:szCs w:val="17"/>
              </w:rPr>
              <w:t xml:space="preserve">Appearance</w:t>
            </w:r>
          </w:p>
        </w:tc>
        <w:tc>
          <w:tcPr>
            <w:tcW w:type="dxa" w:w="3600"/>
            <w:shd w:fill="022465" w:color="auto" w:val="clear"/>
            <w:tcMar>
              <w:top w:type="dxa" w:w="60"/>
              <w:left w:type="dxa" w:w="90"/>
              <w:bottom w:type="dxa" w:w="60"/>
              <w:right w:type="dxa" w:w="90"/>
            </w:tcMar>
          </w:tcPr>
          <w:p>
            <w:pPr>
              <w:spacing w:after="40" w:before="40" w:line="240"/>
            </w:pPr>
            <w:r>
              <w:rPr>
                <w:b/>
                <w:bCs/>
                <w:color w:val="FFFFFF"/>
                <w:sz w:val="17"/>
                <w:szCs w:val="17"/>
              </w:rPr>
              <w:t xml:space="preserve">Use for</w:t>
            </w:r>
          </w:p>
        </w:tc>
      </w:tr>
      <w:tr>
        <w:tc>
          <w:tcPr>
            <w:tcW w:type="dxa" w:w="1600"/>
            <w:tcMar>
              <w:top w:type="dxa" w:w="60"/>
              <w:left w:type="dxa" w:w="90"/>
              <w:bottom w:type="dxa" w:w="60"/>
              <w:right w:type="dxa" w:w="90"/>
            </w:tcMar>
          </w:tcPr>
          <w:p>
            <w:pPr>
              <w:spacing w:after="40" w:before="40" w:line="240"/>
            </w:pPr>
            <w:r>
              <w:rPr>
                <w:b/>
                <w:bCs/>
                <w:color w:val="1D1D1D"/>
                <w:sz w:val="18"/>
                <w:szCs w:val="18"/>
              </w:rPr>
              <w:t xml:space="preserve">Normal</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A solid, filled button</w:t>
            </w:r>
          </w:p>
        </w:tc>
        <w:tc>
          <w:tcPr>
            <w:tcW w:type="dxa" w:w="3600"/>
            <w:tcMar>
              <w:top w:type="dxa" w:w="60"/>
              <w:left w:type="dxa" w:w="90"/>
              <w:bottom w:type="dxa" w:w="60"/>
              <w:right w:type="dxa" w:w="90"/>
            </w:tcMar>
          </w:tcPr>
          <w:p>
            <w:pPr>
              <w:spacing w:after="40" w:before="40" w:line="240"/>
            </w:pPr>
            <w:r>
              <w:rPr>
                <w:b w:val="false"/>
                <w:bCs w:val="false"/>
                <w:color w:val="1D1D1D"/>
                <w:sz w:val="18"/>
                <w:szCs w:val="18"/>
              </w:rPr>
              <w:t xml:space="preserve">Primary or common actions that should stand out</w:t>
            </w:r>
          </w:p>
        </w:tc>
      </w:tr>
      <w:tr>
        <w:tc>
          <w:tcPr>
            <w:tcW w:type="dxa" w:w="1600"/>
            <w:shd w:fill="F4F6FA" w:color="auto" w:val="clear"/>
            <w:tcMar>
              <w:top w:type="dxa" w:w="60"/>
              <w:left w:type="dxa" w:w="90"/>
              <w:bottom w:type="dxa" w:w="60"/>
              <w:right w:type="dxa" w:w="90"/>
            </w:tcMar>
          </w:tcPr>
          <w:p>
            <w:pPr>
              <w:spacing w:after="40" w:before="40" w:line="240"/>
            </w:pPr>
            <w:r>
              <w:rPr>
                <w:b/>
                <w:bCs/>
                <w:color w:val="1D1D1D"/>
                <w:sz w:val="18"/>
                <w:szCs w:val="18"/>
              </w:rPr>
              <w:t xml:space="preserve">Outline</w:t>
            </w:r>
          </w:p>
        </w:tc>
        <w:tc>
          <w:tcPr>
            <w:tcW w:type="dxa" w:w="3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bordered button without fill; Hover and Active add a blue-grey fill</w:t>
            </w:r>
          </w:p>
        </w:tc>
        <w:tc>
          <w:tcPr>
            <w:tcW w:type="dxa" w:w="3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Supporting actions that should be less prominent than a Normal button</w:t>
            </w:r>
          </w:p>
        </w:tc>
      </w:tr>
      <w:tr>
        <w:tc>
          <w:tcPr>
            <w:tcW w:type="dxa" w:w="1600"/>
            <w:tcMar>
              <w:top w:type="dxa" w:w="60"/>
              <w:left w:type="dxa" w:w="90"/>
              <w:bottom w:type="dxa" w:w="60"/>
              <w:right w:type="dxa" w:w="90"/>
            </w:tcMar>
          </w:tcPr>
          <w:p>
            <w:pPr>
              <w:spacing w:after="40" w:before="40" w:line="240"/>
            </w:pPr>
            <w:r>
              <w:rPr>
                <w:b/>
                <w:bCs/>
                <w:color w:val="1D1D1D"/>
                <w:sz w:val="18"/>
                <w:szCs w:val="18"/>
              </w:rPr>
              <w:t xml:space="preserve">Icon Text</w:t>
            </w:r>
          </w:p>
        </w:tc>
        <w:tc>
          <w:tcPr>
            <w:tcW w:type="dxa" w:w="3800"/>
            <w:tcMar>
              <w:top w:type="dxa" w:w="60"/>
              <w:left w:type="dxa" w:w="90"/>
              <w:bottom w:type="dxa" w:w="60"/>
              <w:right w:type="dxa" w:w="90"/>
            </w:tcMar>
          </w:tcPr>
          <w:p>
            <w:pPr>
              <w:spacing w:after="40" w:before="40" w:line="240"/>
            </w:pPr>
            <w:r>
              <w:rPr>
                <w:b w:val="false"/>
                <w:bCs w:val="false"/>
                <w:color w:val="1D1D1D"/>
                <w:sz w:val="18"/>
                <w:szCs w:val="18"/>
              </w:rPr>
              <w:t xml:space="preserve">An icon placed before the label, on a solid fill</w:t>
            </w:r>
          </w:p>
        </w:tc>
        <w:tc>
          <w:tcPr>
            <w:tcW w:type="dxa" w:w="3600"/>
            <w:tcMar>
              <w:top w:type="dxa" w:w="60"/>
              <w:left w:type="dxa" w:w="90"/>
              <w:bottom w:type="dxa" w:w="60"/>
              <w:right w:type="dxa" w:w="90"/>
            </w:tcMar>
          </w:tcPr>
          <w:p>
            <w:pPr>
              <w:spacing w:after="40" w:before="40" w:line="240"/>
            </w:pPr>
            <w:r>
              <w:rPr>
                <w:b w:val="false"/>
                <w:bCs w:val="false"/>
                <w:color w:val="1D1D1D"/>
                <w:sz w:val="18"/>
                <w:szCs w:val="18"/>
              </w:rPr>
              <w:t xml:space="preserve">Actions whose meaning is reinforced by an icon, such as adding an item</w:t>
            </w:r>
          </w:p>
        </w:tc>
      </w:tr>
      <w:tr>
        <w:tc>
          <w:tcPr>
            <w:tcW w:type="dxa" w:w="1600"/>
            <w:shd w:fill="F4F6FA" w:color="auto" w:val="clear"/>
            <w:tcMar>
              <w:top w:type="dxa" w:w="60"/>
              <w:left w:type="dxa" w:w="90"/>
              <w:bottom w:type="dxa" w:w="60"/>
              <w:right w:type="dxa" w:w="90"/>
            </w:tcMar>
          </w:tcPr>
          <w:p>
            <w:pPr>
              <w:spacing w:after="40" w:before="40" w:line="240"/>
            </w:pPr>
            <w:r>
              <w:rPr>
                <w:b/>
                <w:bCs/>
                <w:color w:val="1D1D1D"/>
                <w:sz w:val="18"/>
                <w:szCs w:val="18"/>
              </w:rPr>
              <w:t xml:space="preserve">Icon</w:t>
            </w:r>
          </w:p>
        </w:tc>
        <w:tc>
          <w:tcPr>
            <w:tcW w:type="dxa" w:w="3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 button containing only an icon</w:t>
            </w:r>
          </w:p>
        </w:tc>
        <w:tc>
          <w:tcPr>
            <w:tcW w:type="dxa" w:w="3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Compact actions whose meaning is clear from the icon; requires an accessible label</w:t>
            </w:r>
          </w:p>
        </w:tc>
      </w:tr>
    </w:tbl>
    <w:p>
      <w:pPr>
        <w:spacing w:after="100"/>
      </w:pPr>
      <w:r>
        <w:t xml:space="preserve"/>
      </w:r>
    </w:p>
    <w:p>
      <w:pPr>
        <w:spacing w:after="140" w:before="0" w:line="276"/>
      </w:pPr>
      <w:r>
        <w:t xml:space="preserve">Every variant supports all six states in §17.5. Normal is the default variant; Default is the resting state shared by all variants.</w:t>
      </w:r>
    </w:p>
    <w:p>
      <w:r>
        <w:br w:type="page"/>
      </w:r>
    </w:p>
    <w:p>
      <w:pPr>
        <w:pStyle w:val="Heading1"/>
        <w:pBdr>
          <w:bottom w:val="single" w:color="022465" w:sz="12" w:space="6"/>
        </w:pBdr>
        <w:spacing w:after="60" w:before="360"/>
      </w:pPr>
      <w:r>
        <w:rPr>
          <w:rFonts w:ascii="Arial" w:cs="Arial" w:eastAsia="Arial" w:hAnsi="Arial"/>
          <w:b/>
          <w:bCs/>
          <w:color w:val="1F3B73"/>
          <w:sz w:val="30"/>
          <w:szCs w:val="30"/>
        </w:rPr>
        <w:t xml:space="preserve">18. Component Usage Principles</w:t>
      </w:r>
    </w:p>
    <w:p>
      <w:pPr>
        <w:spacing w:after="140" w:before="0" w:line="276"/>
      </w:pPr>
      <w:r>
        <w:t xml:space="preserve">Use these as a practical checklist when designing or reviewing any screen. They apply the specifications above and do not add new ones.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6700"/>
      </w:tblGrid>
      <w:tr>
        <w:trPr>
          <w:tblHeader/>
        </w:trPr>
        <w:tc>
          <w:tcPr>
            <w:tcW w:type="dxa" w:w="2300"/>
            <w:shd w:fill="022465" w:color="auto" w:val="clear"/>
            <w:tcMar>
              <w:top w:type="dxa" w:w="60"/>
              <w:left w:type="dxa" w:w="90"/>
              <w:bottom w:type="dxa" w:w="60"/>
              <w:right w:type="dxa" w:w="90"/>
            </w:tcMar>
          </w:tcPr>
          <w:p>
            <w:pPr>
              <w:spacing w:after="40" w:before="40" w:line="240"/>
            </w:pPr>
            <w:r>
              <w:rPr>
                <w:b/>
                <w:bCs/>
                <w:color w:val="FFFFFF"/>
                <w:sz w:val="17"/>
                <w:szCs w:val="17"/>
              </w:rPr>
              <w:t xml:space="preserve">Principle</w:t>
            </w:r>
          </w:p>
        </w:tc>
        <w:tc>
          <w:tcPr>
            <w:tcW w:type="dxa" w:w="6700"/>
            <w:shd w:fill="022465" w:color="auto" w:val="clear"/>
            <w:tcMar>
              <w:top w:type="dxa" w:w="60"/>
              <w:left w:type="dxa" w:w="90"/>
              <w:bottom w:type="dxa" w:w="60"/>
              <w:right w:type="dxa" w:w="90"/>
            </w:tcMar>
          </w:tcPr>
          <w:p>
            <w:pPr>
              <w:spacing w:after="40" w:before="40" w:line="240"/>
            </w:pPr>
            <w:r>
              <w:rPr>
                <w:b/>
                <w:bCs/>
                <w:color w:val="FFFFFF"/>
                <w:sz w:val="17"/>
                <w:szCs w:val="17"/>
              </w:rPr>
              <w:t xml:space="preserve">Apply it by…</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Visual hierarchy</w:t>
            </w:r>
          </w:p>
        </w:tc>
        <w:tc>
          <w:tcPr>
            <w:tcW w:type="dxa" w:w="6700"/>
            <w:tcMar>
              <w:top w:type="dxa" w:w="60"/>
              <w:left w:type="dxa" w:w="90"/>
              <w:bottom w:type="dxa" w:w="60"/>
              <w:right w:type="dxa" w:w="90"/>
            </w:tcMar>
          </w:tcPr>
          <w:p>
            <w:pPr>
              <w:spacing w:after="40" w:before="40" w:line="240"/>
            </w:pPr>
            <w:r>
              <w:rPr>
                <w:b w:val="false"/>
                <w:bCs w:val="false"/>
                <w:color w:val="1D1D1D"/>
                <w:sz w:val="18"/>
                <w:szCs w:val="18"/>
              </w:rPr>
              <w:t xml:space="preserve">Making one primary action per area clear, giving important content more columns and larger type, and using spacing to group related items.</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Colour semantics</w:t>
            </w:r>
          </w:p>
        </w:tc>
        <w:tc>
          <w:tcPr>
            <w:tcW w:type="dxa" w:w="6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Using brand colours for identity and actions, and state colours only for status. State fills never carry text.</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Severity</w:t>
            </w:r>
          </w:p>
        </w:tc>
        <w:tc>
          <w:tcPr>
            <w:tcW w:type="dxa" w:w="6700"/>
            <w:tcMar>
              <w:top w:type="dxa" w:w="60"/>
              <w:left w:type="dxa" w:w="90"/>
              <w:bottom w:type="dxa" w:w="60"/>
              <w:right w:type="dxa" w:w="90"/>
            </w:tcMar>
          </w:tcPr>
          <w:p>
            <w:pPr>
              <w:spacing w:after="40" w:before="40" w:line="240"/>
            </w:pPr>
            <w:r>
              <w:rPr>
                <w:b w:val="false"/>
                <w:bCs w:val="false"/>
                <w:color w:val="1D1D1D"/>
                <w:sz w:val="18"/>
                <w:szCs w:val="18"/>
              </w:rPr>
              <w:t xml:space="preserve">Showing every severity with colour, shape and label. A bare coloured dot is not acceptable anywhere, including in charts.</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Data provenance</w:t>
            </w:r>
          </w:p>
        </w:tc>
        <w:tc>
          <w:tcPr>
            <w:tcW w:type="dxa" w:w="6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Labelling every figure Simulated, Estimated, Provisional or Verified, next to the figure itself.</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Data freshness</w:t>
            </w:r>
          </w:p>
        </w:tc>
        <w:tc>
          <w:tcPr>
            <w:tcW w:type="dxa" w:w="6700"/>
            <w:tcMar>
              <w:top w:type="dxa" w:w="60"/>
              <w:left w:type="dxa" w:w="90"/>
              <w:bottom w:type="dxa" w:w="60"/>
              <w:right w:type="dxa" w:w="90"/>
            </w:tcMar>
          </w:tcPr>
          <w:p>
            <w:pPr>
              <w:spacing w:after="40" w:before="40" w:line="240"/>
            </w:pPr>
            <w:r>
              <w:rPr>
                <w:b w:val="false"/>
                <w:bCs w:val="false"/>
                <w:color w:val="1D1D1D"/>
                <w:sz w:val="18"/>
                <w:szCs w:val="18"/>
              </w:rPr>
              <w:t xml:space="preserve">Rendering stale or missing values grey with a last-seen time. Never fabricating a value; never showing missing as zero.</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Typography hierarchy</w:t>
            </w:r>
          </w:p>
        </w:tc>
        <w:tc>
          <w:tcPr>
            <w:tcW w:type="dxa" w:w="6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Using the responsive ramp in §6.4. H1 and H2 never appear unprefixed.</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Spacing consistency</w:t>
            </w:r>
          </w:p>
        </w:tc>
        <w:tc>
          <w:tcPr>
            <w:tcW w:type="dxa" w:w="6700"/>
            <w:tcMar>
              <w:top w:type="dxa" w:w="60"/>
              <w:left w:type="dxa" w:w="90"/>
              <w:bottom w:type="dxa" w:w="60"/>
              <w:right w:type="dxa" w:w="90"/>
            </w:tcMar>
          </w:tcPr>
          <w:p>
            <w:pPr>
              <w:spacing w:after="40" w:before="40" w:line="240"/>
            </w:pPr>
            <w:r>
              <w:rPr>
                <w:b w:val="false"/>
                <w:bCs w:val="false"/>
                <w:color w:val="1D1D1D"/>
                <w:sz w:val="18"/>
                <w:szCs w:val="18"/>
              </w:rPr>
              <w:t xml:space="preserve">Taking every gap from the eleven levels, and using font-size padding inside Textfields and Expressive Buttons.</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Grid alignment</w:t>
            </w:r>
          </w:p>
        </w:tc>
        <w:tc>
          <w:tcPr>
            <w:tcW w:type="dxa" w:w="6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Aligning element edges to columns. Margins are fixed; columns flex.</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Component states</w:t>
            </w:r>
          </w:p>
        </w:tc>
        <w:tc>
          <w:tcPr>
            <w:tcW w:type="dxa" w:w="6700"/>
            <w:tcMar>
              <w:top w:type="dxa" w:w="60"/>
              <w:left w:type="dxa" w:w="90"/>
              <w:bottom w:type="dxa" w:w="60"/>
              <w:right w:type="dxa" w:w="90"/>
            </w:tcMar>
          </w:tcPr>
          <w:p>
            <w:pPr>
              <w:spacing w:after="40" w:before="40" w:line="240"/>
            </w:pPr>
            <w:r>
              <w:rPr>
                <w:b w:val="false"/>
                <w:bCs w:val="false"/>
                <w:color w:val="1D1D1D"/>
                <w:sz w:val="18"/>
                <w:szCs w:val="18"/>
              </w:rPr>
              <w:t xml:space="preserve">Showing states the same way everywhere, including Focus on every interactive element.</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Safe control</w:t>
            </w:r>
          </w:p>
        </w:tc>
        <w:tc>
          <w:tcPr>
            <w:tcW w:type="dxa" w:w="6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Presenting restriction as a ladder with notice, grace and approval — never as a single switch.</w:t>
            </w:r>
          </w:p>
        </w:tc>
      </w:tr>
      <w:tr>
        <w:tc>
          <w:tcPr>
            <w:tcW w:type="dxa" w:w="2300"/>
            <w:tcMar>
              <w:top w:type="dxa" w:w="60"/>
              <w:left w:type="dxa" w:w="90"/>
              <w:bottom w:type="dxa" w:w="60"/>
              <w:right w:type="dxa" w:w="90"/>
            </w:tcMar>
          </w:tcPr>
          <w:p>
            <w:pPr>
              <w:spacing w:after="40" w:before="40" w:line="240"/>
            </w:pPr>
            <w:r>
              <w:rPr>
                <w:b/>
                <w:bCs/>
                <w:color w:val="1D1D1D"/>
                <w:sz w:val="18"/>
                <w:szCs w:val="18"/>
              </w:rPr>
              <w:t xml:space="preserve">Responsive behaviour</w:t>
            </w:r>
          </w:p>
        </w:tc>
        <w:tc>
          <w:tcPr>
            <w:tcW w:type="dxa" w:w="6700"/>
            <w:tcMar>
              <w:top w:type="dxa" w:w="60"/>
              <w:left w:type="dxa" w:w="90"/>
              <w:bottom w:type="dxa" w:w="60"/>
              <w:right w:type="dxa" w:w="90"/>
            </w:tcMar>
          </w:tcPr>
          <w:p>
            <w:pPr>
              <w:spacing w:after="40" w:before="40" w:line="240"/>
            </w:pPr>
            <w:r>
              <w:rPr>
                <w:b w:val="false"/>
                <w:bCs w:val="false"/>
                <w:color w:val="1D1D1D"/>
                <w:sz w:val="18"/>
                <w:szCs w:val="18"/>
              </w:rPr>
              <w:t xml:space="preserve">Designing at 375 px first and verifying to 1536 px, with no horizontal scroll at any width.</w:t>
            </w:r>
          </w:p>
        </w:tc>
      </w:tr>
      <w:tr>
        <w:tc>
          <w:tcPr>
            <w:tcW w:type="dxa" w:w="2300"/>
            <w:shd w:fill="F4F6FA" w:color="auto" w:val="clear"/>
            <w:tcMar>
              <w:top w:type="dxa" w:w="60"/>
              <w:left w:type="dxa" w:w="90"/>
              <w:bottom w:type="dxa" w:w="60"/>
              <w:right w:type="dxa" w:w="90"/>
            </w:tcMar>
          </w:tcPr>
          <w:p>
            <w:pPr>
              <w:spacing w:after="40" w:before="40" w:line="240"/>
            </w:pPr>
            <w:r>
              <w:rPr>
                <w:b/>
                <w:bCs/>
                <w:color w:val="1D1D1D"/>
                <w:sz w:val="18"/>
                <w:szCs w:val="18"/>
              </w:rPr>
              <w:t xml:space="preserve">Accessibility</w:t>
            </w:r>
          </w:p>
        </w:tc>
        <w:tc>
          <w:tcPr>
            <w:tcW w:type="dxa" w:w="6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Meeting the bar in Section 19 before a screen is considered done.</w:t>
            </w:r>
          </w:p>
        </w:tc>
      </w:tr>
    </w:tbl>
    <w:p>
      <w:pPr>
        <w:pStyle w:val="Heading2"/>
        <w:spacing w:after="80" w:before="260"/>
      </w:pPr>
      <w:r>
        <w:rPr>
          <w:rFonts w:ascii="Arial" w:cs="Arial" w:eastAsia="Arial" w:hAnsi="Arial"/>
          <w:b/>
          <w:bCs/>
          <w:color w:val="1F3B73"/>
          <w:sz w:val="24"/>
          <w:szCs w:val="24"/>
        </w:rPr>
        <w:t xml:space="preserve">18.1 Screen review checklist</w:t>
      </w:r>
    </w:p>
    <w:p>
      <w:pPr>
        <w:pStyle w:val="ListParagraph"/>
        <w:numPr>
          <w:ilvl w:val="0"/>
          <w:numId w:val="3"/>
        </w:numPr>
        <w:spacing w:after="80" w:line="276"/>
      </w:pPr>
      <w:r>
        <w:t xml:space="preserve">All colours come from the palette, and no state fill carries text.</w:t>
      </w:r>
    </w:p>
    <w:p>
      <w:pPr>
        <w:pStyle w:val="ListParagraph"/>
        <w:numPr>
          <w:ilvl w:val="0"/>
          <w:numId w:val="3"/>
        </w:numPr>
        <w:spacing w:after="80" w:line="276"/>
      </w:pPr>
      <w:r>
        <w:t xml:space="preserve">Every severity indicator has colour, shape and label.</w:t>
      </w:r>
    </w:p>
    <w:p>
      <w:pPr>
        <w:pStyle w:val="ListParagraph"/>
        <w:numPr>
          <w:ilvl w:val="0"/>
          <w:numId w:val="3"/>
        </w:numPr>
        <w:spacing w:after="80" w:line="276"/>
      </w:pPr>
      <w:r>
        <w:t xml:space="preserve">Every figure carries a provenance label; stale values are grey with a last-seen time.</w:t>
      </w:r>
    </w:p>
    <w:p>
      <w:pPr>
        <w:pStyle w:val="ListParagraph"/>
        <w:numPr>
          <w:ilvl w:val="0"/>
          <w:numId w:val="3"/>
        </w:numPr>
        <w:spacing w:after="80" w:line="276"/>
      </w:pPr>
      <w:r>
        <w:t xml:space="preserve">Headings use the responsive ramp; no unprefixed H1 or H2.</w:t>
      </w:r>
    </w:p>
    <w:p>
      <w:pPr>
        <w:pStyle w:val="ListParagraph"/>
        <w:numPr>
          <w:ilvl w:val="0"/>
          <w:numId w:val="3"/>
        </w:numPr>
        <w:spacing w:after="80" w:line="276"/>
      </w:pPr>
      <w:r>
        <w:t xml:space="preserve">Elements align to the grid, and margins come from the spacing scale.</w:t>
      </w:r>
    </w:p>
    <w:p>
      <w:pPr>
        <w:pStyle w:val="ListParagraph"/>
        <w:numPr>
          <w:ilvl w:val="0"/>
          <w:numId w:val="3"/>
        </w:numPr>
        <w:spacing w:after="80" w:line="276"/>
      </w:pPr>
      <w:r>
        <w:t xml:space="preserve">Every interactive element has a visible focus state and a 44 × 44 px target.</w:t>
      </w:r>
    </w:p>
    <w:p>
      <w:pPr>
        <w:pStyle w:val="ListParagraph"/>
        <w:numPr>
          <w:ilvl w:val="0"/>
          <w:numId w:val="3"/>
        </w:numPr>
        <w:spacing w:after="80" w:line="276"/>
      </w:pPr>
      <w:r>
        <w:t xml:space="preserve">Every input has a real label, and helper text is distinct from error text.</w:t>
      </w:r>
    </w:p>
    <w:p>
      <w:pPr>
        <w:pStyle w:val="ListParagraph"/>
        <w:numPr>
          <w:ilvl w:val="0"/>
          <w:numId w:val="3"/>
        </w:numPr>
        <w:spacing w:after="80" w:line="276"/>
      </w:pPr>
      <w:r>
        <w:t xml:space="preserve">Every chart has a text alternative, with Caption-size axis labels in Gray 2.</w:t>
      </w:r>
    </w:p>
    <w:p>
      <w:pPr>
        <w:pStyle w:val="ListParagraph"/>
        <w:numPr>
          <w:ilvl w:val="0"/>
          <w:numId w:val="3"/>
        </w:numPr>
        <w:spacing w:after="80" w:line="276"/>
      </w:pPr>
      <w:r>
        <w:t xml:space="preserve">The screen renders correctly at 375 px, at 1536 px, and at 200 % zoom.</w:t>
      </w:r>
    </w:p>
    <w:p>
      <w:pPr>
        <w:pStyle w:val="ListParagraph"/>
        <w:numPr>
          <w:ilvl w:val="0"/>
          <w:numId w:val="3"/>
        </w:numPr>
        <w:spacing w:after="80" w:line="276"/>
      </w:pPr>
      <w:r>
        <w:t xml:space="preserve">The screen renders correctly in both English and Bahasa Indonesia.</w:t>
      </w:r>
    </w:p>
    <w:p>
      <w:pPr>
        <w:pStyle w:val="ListParagraph"/>
        <w:numPr>
          <w:ilvl w:val="0"/>
          <w:numId w:val="3"/>
        </w:numPr>
        <w:spacing w:after="80" w:line="276"/>
      </w:pPr>
      <w:r>
        <w:t xml:space="preserve">No screen is a dead end — every alert leads to an action.</w:t>
      </w:r>
    </w:p>
    <w:p>
      <w:pPr>
        <w:pStyle w:val="Heading2"/>
        <w:spacing w:after="80" w:before="260"/>
      </w:pPr>
      <w:r>
        <w:rPr>
          <w:rFonts w:ascii="Arial" w:cs="Arial" w:eastAsia="Arial" w:hAnsi="Arial"/>
          <w:b/>
          <w:bCs/>
          <w:color w:val="1F3B73"/>
          <w:sz w:val="24"/>
          <w:szCs w:val="24"/>
        </w:rPr>
        <w:t xml:space="preserve">18.2 Roles and dashboards</w:t>
      </w:r>
    </w:p>
    <w:p>
      <w:pPr>
        <w:spacing w:after="140" w:before="0" w:line="276"/>
      </w:pPr>
      <w:r>
        <w:t xml:space="preserve">All three roles share one design system and one asset hierarchy. They differ in emphasis, not in components.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00"/>
      </w:tblGrid>
      <w:tr>
        <w:trPr>
          <w:tblHeader/>
        </w:trPr>
        <w:tc>
          <w:tcPr>
            <w:tcW w:type="dxa" w:w="2500"/>
            <w:shd w:fill="022465" w:color="auto" w:val="clear"/>
            <w:tcMar>
              <w:top w:type="dxa" w:w="60"/>
              <w:left w:type="dxa" w:w="90"/>
              <w:bottom w:type="dxa" w:w="60"/>
              <w:right w:type="dxa" w:w="90"/>
            </w:tcMar>
          </w:tcPr>
          <w:p>
            <w:pPr>
              <w:spacing w:after="40" w:before="40" w:line="240"/>
            </w:pPr>
            <w:r>
              <w:rPr>
                <w:b/>
                <w:bCs/>
                <w:color w:val="FFFFFF"/>
                <w:sz w:val="17"/>
                <w:szCs w:val="17"/>
              </w:rPr>
              <w:t xml:space="preserve">Role</w:t>
            </w:r>
          </w:p>
        </w:tc>
        <w:tc>
          <w:tcPr>
            <w:tcW w:type="dxa" w:w="6500"/>
            <w:shd w:fill="022465" w:color="auto" w:val="clear"/>
            <w:tcMar>
              <w:top w:type="dxa" w:w="60"/>
              <w:left w:type="dxa" w:w="90"/>
              <w:bottom w:type="dxa" w:w="60"/>
              <w:right w:type="dxa" w:w="90"/>
            </w:tcMar>
          </w:tcPr>
          <w:p>
            <w:pPr>
              <w:spacing w:after="40" w:before="40" w:line="240"/>
            </w:pPr>
            <w:r>
              <w:rPr>
                <w:b/>
                <w:bCs/>
                <w:color w:val="FFFFFF"/>
                <w:sz w:val="17"/>
                <w:szCs w:val="17"/>
              </w:rPr>
              <w:t xml:space="preserve">Dashboard emphasis</w:t>
            </w:r>
          </w:p>
        </w:tc>
      </w:tr>
      <w:tr>
        <w:tc>
          <w:tcPr>
            <w:tcW w:type="dxa" w:w="2500"/>
            <w:tcMar>
              <w:top w:type="dxa" w:w="60"/>
              <w:left w:type="dxa" w:w="90"/>
              <w:bottom w:type="dxa" w:w="60"/>
              <w:right w:type="dxa" w:w="90"/>
            </w:tcMar>
          </w:tcPr>
          <w:p>
            <w:pPr>
              <w:spacing w:after="40" w:before="40" w:line="240"/>
            </w:pPr>
            <w:r>
              <w:rPr>
                <w:b/>
                <w:bCs/>
                <w:color w:val="1D1D1D"/>
                <w:sz w:val="18"/>
                <w:szCs w:val="18"/>
              </w:rPr>
              <w:t xml:space="preserve">Client / End user</w:t>
            </w:r>
          </w:p>
        </w:tc>
        <w:tc>
          <w:tcPr>
            <w:tcW w:type="dxa" w:w="6500"/>
            <w:tcMar>
              <w:top w:type="dxa" w:w="60"/>
              <w:left w:type="dxa" w:w="90"/>
              <w:bottom w:type="dxa" w:w="60"/>
              <w:right w:type="dxa" w:w="90"/>
            </w:tcMar>
          </w:tcPr>
          <w:p>
            <w:pPr>
              <w:spacing w:after="40" w:before="40" w:line="240"/>
            </w:pPr>
            <w:r>
              <w:rPr>
                <w:b w:val="false"/>
                <w:bCs w:val="false"/>
                <w:color w:val="1D1D1D"/>
                <w:sz w:val="18"/>
                <w:szCs w:val="18"/>
              </w:rPr>
              <w:t xml:space="preserve">Comfort now, energy today, savings, active alerts, maintenance timeline, carbon</w:t>
            </w:r>
          </w:p>
        </w:tc>
      </w:tr>
      <w:tr>
        <w:tc>
          <w:tcPr>
            <w:tcW w:type="dxa" w:w="2500"/>
            <w:shd w:fill="F4F6FA" w:color="auto" w:val="clear"/>
            <w:tcMar>
              <w:top w:type="dxa" w:w="60"/>
              <w:left w:type="dxa" w:w="90"/>
              <w:bottom w:type="dxa" w:w="60"/>
              <w:right w:type="dxa" w:w="90"/>
            </w:tcMar>
          </w:tcPr>
          <w:p>
            <w:pPr>
              <w:spacing w:after="40" w:before="40" w:line="240"/>
            </w:pPr>
            <w:r>
              <w:rPr>
                <w:b/>
                <w:bCs/>
                <w:color w:val="1D1D1D"/>
                <w:sz w:val="18"/>
                <w:szCs w:val="18"/>
              </w:rPr>
              <w:t xml:space="preserve">Technician — internal</w:t>
            </w:r>
          </w:p>
        </w:tc>
        <w:tc>
          <w:tcPr>
            <w:tcW w:type="dxa" w:w="6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Work queue, priority alerts, component health, device health, route</w:t>
            </w:r>
          </w:p>
        </w:tc>
      </w:tr>
      <w:tr>
        <w:tc>
          <w:tcPr>
            <w:tcW w:type="dxa" w:w="2500"/>
            <w:tcMar>
              <w:top w:type="dxa" w:w="60"/>
              <w:left w:type="dxa" w:w="90"/>
              <w:bottom w:type="dxa" w:w="60"/>
              <w:right w:type="dxa" w:w="90"/>
            </w:tcMar>
          </w:tcPr>
          <w:p>
            <w:pPr>
              <w:spacing w:after="40" w:before="40" w:line="240"/>
            </w:pPr>
            <w:r>
              <w:rPr>
                <w:b/>
                <w:bCs/>
                <w:color w:val="1D1D1D"/>
                <w:sz w:val="18"/>
                <w:szCs w:val="18"/>
              </w:rPr>
              <w:t xml:space="preserve">Technician — 3rd party</w:t>
            </w:r>
          </w:p>
        </w:tc>
        <w:tc>
          <w:tcPr>
            <w:tcW w:type="dxa" w:w="6500"/>
            <w:tcMar>
              <w:top w:type="dxa" w:w="60"/>
              <w:left w:type="dxa" w:w="90"/>
              <w:bottom w:type="dxa" w:w="60"/>
              <w:right w:type="dxa" w:w="90"/>
            </w:tcMar>
          </w:tcPr>
          <w:p>
            <w:pPr>
              <w:spacing w:after="40" w:before="40" w:line="240"/>
            </w:pPr>
            <w:r>
              <w:rPr>
                <w:b w:val="false"/>
                <w:bCs w:val="false"/>
                <w:color w:val="1D1D1D"/>
                <w:sz w:val="18"/>
                <w:szCs w:val="18"/>
              </w:rPr>
              <w:t xml:space="preserve">Assigned work only. Scoping is enforced in navigation, not only in data</w:t>
            </w:r>
          </w:p>
        </w:tc>
      </w:tr>
      <w:tr>
        <w:tc>
          <w:tcPr>
            <w:tcW w:type="dxa" w:w="2500"/>
            <w:shd w:fill="F4F6FA" w:color="auto" w:val="clear"/>
            <w:tcMar>
              <w:top w:type="dxa" w:w="60"/>
              <w:left w:type="dxa" w:w="90"/>
              <w:bottom w:type="dxa" w:w="60"/>
              <w:right w:type="dxa" w:w="90"/>
            </w:tcMar>
          </w:tcPr>
          <w:p>
            <w:pPr>
              <w:spacing w:after="40" w:before="40" w:line="240"/>
            </w:pPr>
            <w:r>
              <w:rPr>
                <w:b/>
                <w:bCs/>
                <w:color w:val="1D1D1D"/>
                <w:sz w:val="18"/>
                <w:szCs w:val="18"/>
              </w:rPr>
              <w:t xml:space="preserve">Admin / HQ</w:t>
            </w:r>
          </w:p>
        </w:tc>
        <w:tc>
          <w:tcPr>
            <w:tcW w:type="dxa" w:w="6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Fleet map, critical events, service funnel, payment attention, command activity, energy portfolio, MRV status</w:t>
            </w:r>
          </w:p>
        </w:tc>
      </w:tr>
    </w:tbl>
    <w:p>
      <w:pPr>
        <w:pStyle w:val="Heading2"/>
        <w:spacing w:after="80" w:before="260"/>
      </w:pPr>
      <w:r>
        <w:rPr>
          <w:rFonts w:ascii="Arial" w:cs="Arial" w:eastAsia="Arial" w:hAnsi="Arial"/>
          <w:b/>
          <w:bCs/>
          <w:color w:val="1F3B73"/>
          <w:sz w:val="24"/>
          <w:szCs w:val="24"/>
        </w:rPr>
        <w:t xml:space="preserve">18.3 Empty, loading, error and no-data</w:t>
      </w:r>
    </w:p>
    <w:p>
      <w:pPr>
        <w:spacing w:after="140" w:before="0" w:line="276"/>
      </w:pPr>
      <w:r>
        <w:t xml:space="preserve">Four distinct treatments, and they are not interchangeable (D5 UR-SYS-04).</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700"/>
        <w:gridCol w:w="4800"/>
      </w:tblGrid>
      <w:tr>
        <w:trPr>
          <w:tblHeader/>
        </w:trPr>
        <w:tc>
          <w:tcPr>
            <w:tcW w:type="dxa" w:w="1500"/>
            <w:shd w:fill="022465" w:color="auto" w:val="clear"/>
            <w:tcMar>
              <w:top w:type="dxa" w:w="60"/>
              <w:left w:type="dxa" w:w="90"/>
              <w:bottom w:type="dxa" w:w="60"/>
              <w:right w:type="dxa" w:w="90"/>
            </w:tcMar>
          </w:tcPr>
          <w:p>
            <w:pPr>
              <w:spacing w:after="40" w:before="40" w:line="240"/>
            </w:pPr>
            <w:r>
              <w:rPr>
                <w:b/>
                <w:bCs/>
                <w:color w:val="FFFFFF"/>
                <w:sz w:val="17"/>
                <w:szCs w:val="17"/>
              </w:rPr>
              <w:t xml:space="preserve">State</w:t>
            </w:r>
          </w:p>
        </w:tc>
        <w:tc>
          <w:tcPr>
            <w:tcW w:type="dxa" w:w="2700"/>
            <w:shd w:fill="022465" w:color="auto" w:val="clear"/>
            <w:tcMar>
              <w:top w:type="dxa" w:w="60"/>
              <w:left w:type="dxa" w:w="90"/>
              <w:bottom w:type="dxa" w:w="60"/>
              <w:right w:type="dxa" w:w="90"/>
            </w:tcMar>
          </w:tcPr>
          <w:p>
            <w:pPr>
              <w:spacing w:after="40" w:before="40" w:line="240"/>
            </w:pPr>
            <w:r>
              <w:rPr>
                <w:b/>
                <w:bCs/>
                <w:color w:val="FFFFFF"/>
                <w:sz w:val="17"/>
                <w:szCs w:val="17"/>
              </w:rPr>
              <w:t xml:space="preserve">Means</w:t>
            </w:r>
          </w:p>
        </w:tc>
        <w:tc>
          <w:tcPr>
            <w:tcW w:type="dxa" w:w="4800"/>
            <w:shd w:fill="022465" w:color="auto" w:val="clear"/>
            <w:tcMar>
              <w:top w:type="dxa" w:w="60"/>
              <w:left w:type="dxa" w:w="90"/>
              <w:bottom w:type="dxa" w:w="60"/>
              <w:right w:type="dxa" w:w="90"/>
            </w:tcMar>
          </w:tcPr>
          <w:p>
            <w:pPr>
              <w:spacing w:after="40" w:before="40" w:line="240"/>
            </w:pPr>
            <w:r>
              <w:rPr>
                <w:b/>
                <w:bCs/>
                <w:color w:val="FFFFFF"/>
                <w:sz w:val="17"/>
                <w:szCs w:val="17"/>
              </w:rPr>
              <w:t xml:space="preserve">Treatment</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Empty</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Nothing exists yet</w:t>
            </w:r>
          </w:p>
        </w:tc>
        <w:tc>
          <w:tcPr>
            <w:tcW w:type="dxa" w:w="4800"/>
            <w:tcMar>
              <w:top w:type="dxa" w:w="60"/>
              <w:left w:type="dxa" w:w="90"/>
              <w:bottom w:type="dxa" w:w="60"/>
              <w:right w:type="dxa" w:w="90"/>
            </w:tcMar>
          </w:tcPr>
          <w:p>
            <w:pPr>
              <w:spacing w:after="40" w:before="40" w:line="240"/>
            </w:pPr>
            <w:r>
              <w:rPr>
                <w:b w:val="false"/>
                <w:bCs w:val="false"/>
                <w:color w:val="1D1D1D"/>
                <w:sz w:val="18"/>
                <w:szCs w:val="18"/>
              </w:rPr>
              <w:t xml:space="preserve">Explain what would appear here, and offer the action that creates the first one</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Loading</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request is in flight</w:t>
            </w:r>
          </w:p>
        </w:tc>
        <w:tc>
          <w:tcPr>
            <w:tcW w:type="dxa" w:w="4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Skeletons matching the final layout — never a spinner over a blank page</w:t>
            </w:r>
          </w:p>
        </w:tc>
      </w:tr>
      <w:tr>
        <w:tc>
          <w:tcPr>
            <w:tcW w:type="dxa" w:w="1500"/>
            <w:tcMar>
              <w:top w:type="dxa" w:w="60"/>
              <w:left w:type="dxa" w:w="90"/>
              <w:bottom w:type="dxa" w:w="60"/>
              <w:right w:type="dxa" w:w="90"/>
            </w:tcMar>
          </w:tcPr>
          <w:p>
            <w:pPr>
              <w:spacing w:after="40" w:before="40" w:line="240"/>
            </w:pPr>
            <w:r>
              <w:rPr>
                <w:b/>
                <w:bCs/>
                <w:color w:val="1D1D1D"/>
                <w:sz w:val="18"/>
                <w:szCs w:val="18"/>
              </w:rPr>
              <w:t xml:space="preserve">Error</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The request failed</w:t>
            </w:r>
          </w:p>
        </w:tc>
        <w:tc>
          <w:tcPr>
            <w:tcW w:type="dxa" w:w="4800"/>
            <w:tcMar>
              <w:top w:type="dxa" w:w="60"/>
              <w:left w:type="dxa" w:w="90"/>
              <w:bottom w:type="dxa" w:w="60"/>
              <w:right w:type="dxa" w:w="90"/>
            </w:tcMar>
          </w:tcPr>
          <w:p>
            <w:pPr>
              <w:spacing w:after="40" w:before="40" w:line="240"/>
            </w:pPr>
            <w:r>
              <w:rPr>
                <w:b w:val="false"/>
                <w:bCs w:val="false"/>
                <w:color w:val="1D1D1D"/>
                <w:sz w:val="18"/>
                <w:szCs w:val="18"/>
              </w:rPr>
              <w:t xml:space="preserve">Say what failed, and offer a retry</w:t>
            </w:r>
          </w:p>
        </w:tc>
      </w:tr>
      <w:tr>
        <w:tc>
          <w:tcPr>
            <w:tcW w:type="dxa" w:w="1500"/>
            <w:shd w:fill="F4F6FA" w:color="auto" w:val="clear"/>
            <w:tcMar>
              <w:top w:type="dxa" w:w="60"/>
              <w:left w:type="dxa" w:w="90"/>
              <w:bottom w:type="dxa" w:w="60"/>
              <w:right w:type="dxa" w:w="90"/>
            </w:tcMar>
          </w:tcPr>
          <w:p>
            <w:pPr>
              <w:spacing w:after="40" w:before="40" w:line="240"/>
            </w:pPr>
            <w:r>
              <w:rPr>
                <w:b/>
                <w:bCs/>
                <w:color w:val="1D1D1D"/>
                <w:sz w:val="18"/>
                <w:szCs w:val="18"/>
              </w:rPr>
              <w:t xml:space="preserve">No data</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The thing exists but has not reported</w:t>
            </w:r>
          </w:p>
        </w:tc>
        <w:tc>
          <w:tcPr>
            <w:tcW w:type="dxa" w:w="4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Grey severity with a last-seen time. Never an empty state, never a zero</w:t>
            </w:r>
          </w:p>
        </w:tc>
      </w:tr>
    </w:tbl>
    <w:p>
      <w:pPr>
        <w:spacing w:after="100"/>
      </w:pPr>
      <w:r>
        <w:t xml:space="preserve"/>
      </w:r>
    </w:p>
    <w:p>
      <w:pPr>
        <w:spacing w:after="140" w:before="0" w:line="276"/>
      </w:pPr>
      <w:r>
        <w:t xml:space="preserve">Confusing the last two is how a dashboard comes to imply that a unit consumed 0 kWh when it was simply offline.</w:t>
      </w:r>
    </w:p>
    <w:p>
      <w:pPr>
        <w:pStyle w:val="Heading1"/>
        <w:pBdr>
          <w:bottom w:val="single" w:color="022465" w:sz="12" w:space="6"/>
        </w:pBdr>
        <w:spacing w:after="60" w:before="360"/>
      </w:pPr>
      <w:r>
        <w:rPr>
          <w:rFonts w:ascii="Arial" w:cs="Arial" w:eastAsia="Arial" w:hAnsi="Arial"/>
          <w:b/>
          <w:bCs/>
          <w:color w:val="1F3B73"/>
          <w:sz w:val="30"/>
          <w:szCs w:val="30"/>
        </w:rPr>
        <w:t xml:space="preserve">19. Accessibility and Language</w:t>
      </w:r>
    </w:p>
    <w:p>
      <w:pPr>
        <w:pStyle w:val="Heading2"/>
        <w:spacing w:after="80" w:before="260"/>
      </w:pPr>
      <w:r>
        <w:rPr>
          <w:rFonts w:ascii="Arial" w:cs="Arial" w:eastAsia="Arial" w:hAnsi="Arial"/>
          <w:b/>
          <w:bCs/>
          <w:color w:val="1F3B73"/>
          <w:sz w:val="24"/>
          <w:szCs w:val="24"/>
        </w:rPr>
        <w:t xml:space="preserve">19.1 The bar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6400"/>
        <w:gridCol w:w="2600"/>
      </w:tblGrid>
      <w:tr>
        <w:trPr>
          <w:tblHeader/>
        </w:trPr>
        <w:tc>
          <w:tcPr>
            <w:tcW w:type="dxa" w:w="6400"/>
            <w:shd w:fill="022465" w:color="auto" w:val="clear"/>
            <w:tcMar>
              <w:top w:type="dxa" w:w="60"/>
              <w:left w:type="dxa" w:w="90"/>
              <w:bottom w:type="dxa" w:w="60"/>
              <w:right w:type="dxa" w:w="90"/>
            </w:tcMar>
          </w:tcPr>
          <w:p>
            <w:pPr>
              <w:spacing w:after="40" w:before="40" w:line="240"/>
            </w:pPr>
            <w:r>
              <w:rPr>
                <w:b/>
                <w:bCs/>
                <w:color w:val="FFFFFF"/>
                <w:sz w:val="17"/>
                <w:szCs w:val="17"/>
              </w:rPr>
              <w:t xml:space="preserve">Rule</w:t>
            </w:r>
          </w:p>
        </w:tc>
        <w:tc>
          <w:tcPr>
            <w:tcW w:type="dxa" w:w="2600"/>
            <w:shd w:fill="022465" w:color="auto" w:val="clear"/>
            <w:tcMar>
              <w:top w:type="dxa" w:w="60"/>
              <w:left w:type="dxa" w:w="90"/>
              <w:bottom w:type="dxa" w:w="60"/>
              <w:right w:type="dxa" w:w="90"/>
            </w:tcMar>
          </w:tcPr>
          <w:p>
            <w:pPr>
              <w:spacing w:after="40" w:before="40" w:line="240"/>
            </w:pPr>
            <w:r>
              <w:rPr>
                <w:b/>
                <w:bCs/>
                <w:color w:val="FFFFFF"/>
                <w:sz w:val="17"/>
                <w:szCs w:val="17"/>
              </w:rPr>
              <w:t xml:space="preserve">Source</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Lighthouse accessibility score ≥ 90; contrast AA throughout</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D6 NFR Accessibility</w:t>
            </w:r>
          </w:p>
        </w:tc>
      </w:tr>
      <w:tr>
        <w:tc>
          <w:tcPr>
            <w:tcW w:type="dxa" w:w="6400"/>
            <w:shd w:fill="F4F6FA" w:color="auto" w:val="clear"/>
            <w:tcMar>
              <w:top w:type="dxa" w:w="60"/>
              <w:left w:type="dxa" w:w="90"/>
              <w:bottom w:type="dxa" w:w="60"/>
              <w:right w:type="dxa" w:w="90"/>
            </w:tcMar>
          </w:tcPr>
          <w:p>
            <w:pPr>
              <w:spacing w:after="40" w:before="40" w:line="240"/>
            </w:pPr>
            <w:r>
              <w:rPr>
                <w:b/>
                <w:bCs/>
                <w:color w:val="1D1D1D"/>
                <w:sz w:val="18"/>
                <w:szCs w:val="18"/>
              </w:rPr>
              <w:t xml:space="preserve">Body text 4.5:1; large text and interface components 3:1 — measured against all four surfaces</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D6 NFR Accessibility</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Status is never communicated by colour alone</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D5 UR-NFR-05</w:t>
            </w:r>
          </w:p>
        </w:tc>
      </w:tr>
      <w:tr>
        <w:tc>
          <w:tcPr>
            <w:tcW w:type="dxa" w:w="6400"/>
            <w:shd w:fill="F4F6FA" w:color="auto" w:val="clear"/>
            <w:tcMar>
              <w:top w:type="dxa" w:w="60"/>
              <w:left w:type="dxa" w:w="90"/>
              <w:bottom w:type="dxa" w:w="60"/>
              <w:right w:type="dxa" w:w="90"/>
            </w:tcMar>
          </w:tcPr>
          <w:p>
            <w:pPr>
              <w:spacing w:after="40" w:before="40" w:line="240"/>
            </w:pPr>
            <w:r>
              <w:rPr>
                <w:b/>
                <w:bCs/>
                <w:color w:val="1D1D1D"/>
                <w:sz w:val="18"/>
                <w:szCs w:val="18"/>
              </w:rPr>
              <w:t xml:space="preserve">State colours never carry text; use the text-safe variants</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§3.2</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Severity always carries colour, shape and label</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D5 UR-MNT-01</w:t>
            </w:r>
          </w:p>
        </w:tc>
      </w:tr>
      <w:tr>
        <w:tc>
          <w:tcPr>
            <w:tcW w:type="dxa" w:w="6400"/>
            <w:shd w:fill="F4F6FA" w:color="auto" w:val="clear"/>
            <w:tcMar>
              <w:top w:type="dxa" w:w="60"/>
              <w:left w:type="dxa" w:w="90"/>
              <w:bottom w:type="dxa" w:w="60"/>
              <w:right w:type="dxa" w:w="90"/>
            </w:tcMar>
          </w:tcPr>
          <w:p>
            <w:pPr>
              <w:spacing w:after="40" w:before="40" w:line="240"/>
            </w:pPr>
            <w:r>
              <w:rPr>
                <w:b/>
                <w:bCs/>
                <w:color w:val="1D1D1D"/>
                <w:sz w:val="18"/>
                <w:szCs w:val="18"/>
              </w:rPr>
              <w:t xml:space="preserve">A visible focus indicator on every interactive element, never removed</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D5 UR-NFR-05</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Minimum interaction target 44 × 44 px</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§10.6, §17.4</w:t>
            </w:r>
          </w:p>
        </w:tc>
      </w:tr>
      <w:tr>
        <w:tc>
          <w:tcPr>
            <w:tcW w:type="dxa" w:w="6400"/>
            <w:shd w:fill="F4F6FA" w:color="auto" w:val="clear"/>
            <w:tcMar>
              <w:top w:type="dxa" w:w="60"/>
              <w:left w:type="dxa" w:w="90"/>
              <w:bottom w:type="dxa" w:w="60"/>
              <w:right w:type="dxa" w:w="90"/>
            </w:tcMar>
          </w:tcPr>
          <w:p>
            <w:pPr>
              <w:spacing w:after="40" w:before="40" w:line="240"/>
            </w:pPr>
            <w:r>
              <w:rPr>
                <w:b/>
                <w:bCs/>
                <w:color w:val="1D1D1D"/>
                <w:sz w:val="18"/>
                <w:szCs w:val="18"/>
              </w:rPr>
              <w:t xml:space="preserve">Every chart has a text alternative</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§12.2</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Every input has a real label; a placeholder is not a label</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§15.1</w:t>
            </w:r>
          </w:p>
        </w:tc>
      </w:tr>
      <w:tr>
        <w:tc>
          <w:tcPr>
            <w:tcW w:type="dxa" w:w="6400"/>
            <w:shd w:fill="F4F6FA" w:color="auto" w:val="clear"/>
            <w:tcMar>
              <w:top w:type="dxa" w:w="60"/>
              <w:left w:type="dxa" w:w="90"/>
              <w:bottom w:type="dxa" w:w="60"/>
              <w:right w:type="dxa" w:w="90"/>
            </w:tcMar>
          </w:tcPr>
          <w:p>
            <w:pPr>
              <w:spacing w:after="40" w:before="40" w:line="240"/>
            </w:pPr>
            <w:r>
              <w:rPr>
                <w:b/>
                <w:bCs/>
                <w:color w:val="1D1D1D"/>
                <w:sz w:val="18"/>
                <w:szCs w:val="18"/>
              </w:rPr>
              <w:t xml:space="preserve">Voice input always has a text fallback and a visible transcript</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D5 UR-VOICE, D6 EP-13</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Heading levels do not skip; one H1 per page</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§6.4</w:t>
            </w:r>
          </w:p>
        </w:tc>
      </w:tr>
      <w:tr>
        <w:tc>
          <w:tcPr>
            <w:tcW w:type="dxa" w:w="6400"/>
            <w:shd w:fill="F4F6FA" w:color="auto" w:val="clear"/>
            <w:tcMar>
              <w:top w:type="dxa" w:w="60"/>
              <w:left w:type="dxa" w:w="90"/>
              <w:bottom w:type="dxa" w:w="60"/>
              <w:right w:type="dxa" w:w="90"/>
            </w:tcMar>
          </w:tcPr>
          <w:p>
            <w:pPr>
              <w:spacing w:after="40" w:before="40" w:line="240"/>
            </w:pPr>
            <w:r>
              <w:rPr>
                <w:b/>
                <w:bCs/>
                <w:color w:val="1D1D1D"/>
                <w:sz w:val="18"/>
                <w:szCs w:val="18"/>
              </w:rPr>
              <w:t xml:space="preserve">Type sizes in relative units; layout survives 200 % zoom</w:t>
            </w:r>
          </w:p>
        </w:tc>
        <w:tc>
          <w:tcPr>
            <w:tcW w:type="dxa" w:w="26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§8.2</w:t>
            </w:r>
          </w:p>
        </w:tc>
      </w:tr>
      <w:tr>
        <w:tc>
          <w:tcPr>
            <w:tcW w:type="dxa" w:w="6400"/>
            <w:tcMar>
              <w:top w:type="dxa" w:w="60"/>
              <w:left w:type="dxa" w:w="90"/>
              <w:bottom w:type="dxa" w:w="60"/>
              <w:right w:type="dxa" w:w="90"/>
            </w:tcMar>
          </w:tcPr>
          <w:p>
            <w:pPr>
              <w:spacing w:after="40" w:before="40" w:line="240"/>
            </w:pPr>
            <w:r>
              <w:rPr>
                <w:b/>
                <w:bCs/>
                <w:color w:val="1D1D1D"/>
                <w:sz w:val="18"/>
                <w:szCs w:val="18"/>
              </w:rPr>
              <w:t xml:space="preserve">Reduced-motion preferences honoured globally</w:t>
            </w:r>
          </w:p>
        </w:tc>
        <w:tc>
          <w:tcPr>
            <w:tcW w:type="dxa" w:w="2600"/>
            <w:tcMar>
              <w:top w:type="dxa" w:w="60"/>
              <w:left w:type="dxa" w:w="90"/>
              <w:bottom w:type="dxa" w:w="60"/>
              <w:right w:type="dxa" w:w="90"/>
            </w:tcMar>
          </w:tcPr>
          <w:p>
            <w:pPr>
              <w:spacing w:after="40" w:before="40" w:line="240"/>
            </w:pPr>
            <w:r>
              <w:rPr>
                <w:b w:val="false"/>
                <w:bCs w:val="false"/>
                <w:color w:val="1D1D1D"/>
                <w:sz w:val="18"/>
                <w:szCs w:val="18"/>
              </w:rPr>
              <w:t xml:space="preserve">§10.3</w:t>
            </w:r>
          </w:p>
        </w:tc>
      </w:tr>
    </w:tbl>
    <w:p>
      <w:pPr>
        <w:pStyle w:val="Heading2"/>
        <w:spacing w:after="80" w:before="260"/>
      </w:pPr>
      <w:r>
        <w:rPr>
          <w:rFonts w:ascii="Arial" w:cs="Arial" w:eastAsia="Arial" w:hAnsi="Arial"/>
          <w:b/>
          <w:bCs/>
          <w:color w:val="1F3B73"/>
          <w:sz w:val="24"/>
          <w:szCs w:val="24"/>
        </w:rPr>
        <w:t xml:space="preserve">19.2 Any language</w:t>
      </w:r>
    </w:p>
    <w:p>
      <w:pPr>
        <w:spacing w:after="140" w:before="0" w:line="276"/>
      </w:pPr>
      <w:r>
        <w:t xml:space="preserve">The whole product — screens, notifications and reports — is switchable to any language, with English and Bahasa Indonesia at launch and further languages added as locale packs without a code change (D5 UR-LANG-01).</w:t>
      </w:r>
    </w:p>
    <w:p>
      <w:pPr>
        <w:pStyle w:val="ListParagraph"/>
        <w:numPr>
          <w:ilvl w:val="0"/>
          <w:numId w:val="2"/>
        </w:numPr>
        <w:spacing w:after="80" w:line="276"/>
      </w:pPr>
      <w:r>
        <w:rPr>
          <w:b/>
          <w:bCs/>
        </w:rPr>
        <w:t xml:space="preserve">Design for the longer string. </w:t>
      </w:r>
      <w:r>
        <w:t xml:space="preserve">Indonesian typically runs 20–30 % longer than English: "Needs cleaning" becomes "Perlu dibersihkan". Never size a control to its English label, and review every component in both locales.</w:t>
      </w:r>
    </w:p>
    <w:p>
      <w:pPr>
        <w:pStyle w:val="ListParagraph"/>
        <w:numPr>
          <w:ilvl w:val="0"/>
          <w:numId w:val="2"/>
        </w:numPr>
        <w:spacing w:after="80" w:line="276"/>
      </w:pPr>
      <w:r>
        <w:rPr>
          <w:b/>
          <w:bCs/>
        </w:rPr>
        <w:t xml:space="preserve">Use logical properties </w:t>
      </w:r>
      <w:r>
        <w:t xml:space="preserve">— inline start and end rather than left and right — so adding a right-to-left locale is a direction attribute rather than a rewrite. "Any language" includes Arabic.</w:t>
      </w:r>
    </w:p>
    <w:p>
      <w:pPr>
        <w:pStyle w:val="ListParagraph"/>
        <w:numPr>
          <w:ilvl w:val="0"/>
          <w:numId w:val="2"/>
        </w:numPr>
        <w:spacing w:after="80" w:line="276"/>
      </w:pPr>
      <w:r>
        <w:rPr>
          <w:b/>
          <w:bCs/>
        </w:rPr>
        <w:t xml:space="preserve">Mirror direction-indicating icons </w:t>
      </w:r>
      <w:r>
        <w:t xml:space="preserve">— chevrons, arrows, progress — under right-to-left. Do not mirror icons that depict objects.</w:t>
      </w:r>
    </w:p>
    <w:p>
      <w:pPr>
        <w:pStyle w:val="ListParagraph"/>
        <w:numPr>
          <w:ilvl w:val="0"/>
          <w:numId w:val="2"/>
        </w:numPr>
        <w:spacing w:after="80" w:line="276"/>
      </w:pPr>
      <w:r>
        <w:rPr>
          <w:b/>
          <w:bCs/>
        </w:rPr>
        <w:t xml:space="preserve">Numbers, currency, dates and temperature units come from the locale, </w:t>
      </w:r>
      <w:r>
        <w:t xml:space="preserve">never from string concatenation.</w:t>
      </w:r>
    </w:p>
    <w:p>
      <w:pPr>
        <w:pStyle w:val="ListParagraph"/>
        <w:numPr>
          <w:ilvl w:val="0"/>
          <w:numId w:val="2"/>
        </w:numPr>
        <w:spacing w:after="80" w:line="276"/>
      </w:pPr>
      <w:r>
        <w:rPr>
          <w:b/>
          <w:bCs/>
        </w:rPr>
        <w:t xml:space="preserve">Notifications are delivered in the user's language, </w:t>
      </w:r>
      <w:r>
        <w:t xml:space="preserve">so message templates live in the locale pack alongside interface strings.</w:t>
      </w:r>
    </w:p>
    <w:p>
      <w:pPr>
        <w:pStyle w:val="Heading1"/>
        <w:pBdr>
          <w:bottom w:val="single" w:color="022465" w:sz="12" w:space="6"/>
        </w:pBdr>
        <w:spacing w:after="60" w:before="360"/>
      </w:pPr>
      <w:r>
        <w:rPr>
          <w:rFonts w:ascii="Arial" w:cs="Arial" w:eastAsia="Arial" w:hAnsi="Arial"/>
          <w:b/>
          <w:bCs/>
          <w:color w:val="1F3B73"/>
          <w:sz w:val="30"/>
          <w:szCs w:val="30"/>
        </w:rPr>
        <w:t xml:space="preserve">20. Items Not Yet Specified</w:t>
      </w:r>
    </w:p>
    <w:p>
      <w:pPr>
        <w:spacing w:after="140" w:before="0" w:line="276"/>
      </w:pPr>
      <w:r>
        <w:t xml:space="preserve">The following are recognised gaps. Each is scheduled rather than open-ended, and each blocks a specific piece of work.</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700"/>
        <w:gridCol w:w="2800"/>
      </w:tblGrid>
      <w:tr>
        <w:trPr>
          <w:tblHeader/>
        </w:trPr>
        <w:tc>
          <w:tcPr>
            <w:tcW w:type="dxa" w:w="500"/>
            <w:shd w:fill="022465" w:color="auto" w:val="clear"/>
            <w:tcMar>
              <w:top w:type="dxa" w:w="60"/>
              <w:left w:type="dxa" w:w="90"/>
              <w:bottom w:type="dxa" w:w="60"/>
              <w:right w:type="dxa" w:w="90"/>
            </w:tcMar>
          </w:tcPr>
          <w:p>
            <w:pPr>
              <w:spacing w:after="40" w:before="40" w:line="240"/>
            </w:pPr>
            <w:r>
              <w:rPr>
                <w:b/>
                <w:bCs/>
                <w:color w:val="FFFFFF"/>
                <w:sz w:val="17"/>
                <w:szCs w:val="17"/>
              </w:rPr>
              <w:t xml:space="preserve">#</w:t>
            </w:r>
          </w:p>
        </w:tc>
        <w:tc>
          <w:tcPr>
            <w:tcW w:type="dxa" w:w="5700"/>
            <w:shd w:fill="022465" w:color="auto" w:val="clear"/>
            <w:tcMar>
              <w:top w:type="dxa" w:w="60"/>
              <w:left w:type="dxa" w:w="90"/>
              <w:bottom w:type="dxa" w:w="60"/>
              <w:right w:type="dxa" w:w="90"/>
            </w:tcMar>
          </w:tcPr>
          <w:p>
            <w:pPr>
              <w:spacing w:after="40" w:before="40" w:line="240"/>
            </w:pPr>
            <w:r>
              <w:rPr>
                <w:b/>
                <w:bCs/>
                <w:color w:val="FFFFFF"/>
                <w:sz w:val="17"/>
                <w:szCs w:val="17"/>
              </w:rPr>
              <w:t xml:space="preserve">Item</w:t>
            </w:r>
          </w:p>
        </w:tc>
        <w:tc>
          <w:tcPr>
            <w:tcW w:type="dxa" w:w="2800"/>
            <w:shd w:fill="022465" w:color="auto" w:val="clear"/>
            <w:tcMar>
              <w:top w:type="dxa" w:w="60"/>
              <w:left w:type="dxa" w:w="90"/>
              <w:bottom w:type="dxa" w:w="60"/>
              <w:right w:type="dxa" w:w="90"/>
            </w:tcMar>
          </w:tcPr>
          <w:p>
            <w:pPr>
              <w:spacing w:after="40" w:before="40" w:line="240"/>
            </w:pPr>
            <w:r>
              <w:rPr>
                <w:b/>
                <w:bCs/>
                <w:color w:val="FFFFFF"/>
                <w:sz w:val="17"/>
                <w:szCs w:val="17"/>
              </w:rPr>
              <w:t xml:space="preserve">Blocks</w:t>
            </w:r>
          </w:p>
        </w:tc>
      </w:tr>
      <w:tr>
        <w:tc>
          <w:tcPr>
            <w:tcW w:type="dxa" w:w="500"/>
            <w:tcMar>
              <w:top w:type="dxa" w:w="60"/>
              <w:left w:type="dxa" w:w="90"/>
              <w:bottom w:type="dxa" w:w="60"/>
              <w:right w:type="dxa" w:w="90"/>
            </w:tcMar>
          </w:tcPr>
          <w:p>
            <w:pPr>
              <w:spacing w:after="40" w:before="40" w:line="240"/>
            </w:pPr>
            <w:r>
              <w:rPr>
                <w:b w:val="false"/>
                <w:bCs w:val="false"/>
                <w:color w:val="1D1D1D"/>
                <w:sz w:val="18"/>
                <w:szCs w:val="18"/>
              </w:rPr>
              <w:t xml:space="preserve">1</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Categorical chart ramp. The palette supports three distinguishable series; fleet and portfolio views need more. A chart/1..6 collection is needed, tuned for adjacent-colour discrimination and checked for deuteranopia.</w:t>
            </w:r>
          </w:p>
        </w:tc>
        <w:tc>
          <w:tcPr>
            <w:tcW w:type="dxa" w:w="2800"/>
            <w:tcMar>
              <w:top w:type="dxa" w:w="60"/>
              <w:left w:type="dxa" w:w="90"/>
              <w:bottom w:type="dxa" w:w="60"/>
              <w:right w:type="dxa" w:w="90"/>
            </w:tcMar>
          </w:tcPr>
          <w:p>
            <w:pPr>
              <w:spacing w:after="40" w:before="40" w:line="240"/>
            </w:pPr>
            <w:r>
              <w:rPr>
                <w:b w:val="false"/>
                <w:bCs w:val="false"/>
                <w:color w:val="1D1D1D"/>
                <w:sz w:val="18"/>
                <w:szCs w:val="18"/>
              </w:rPr>
              <w:t xml:space="preserve">Admin energy portfolio</w:t>
            </w:r>
          </w:p>
        </w:tc>
      </w:tr>
      <w:tr>
        <w:tc>
          <w:tcPr>
            <w:tcW w:type="dxa" w:w="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2</w:t>
            </w:r>
          </w:p>
        </w:tc>
        <w:tc>
          <w:tcPr>
            <w:tcW w:type="dxa" w:w="5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Icon library name, stroke weight and licence. Stroke weight is the property that makes an outline set cohere; two icons at 24 px with 1.5 px and 2 px strokes look mismatched at a glance.</w:t>
            </w:r>
          </w:p>
        </w:tc>
        <w:tc>
          <w:tcPr>
            <w:tcW w:type="dxa" w:w="2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Icon set adoption; commercial release</w:t>
            </w:r>
          </w:p>
        </w:tc>
      </w:tr>
      <w:tr>
        <w:tc>
          <w:tcPr>
            <w:tcW w:type="dxa" w:w="500"/>
            <w:tcMar>
              <w:top w:type="dxa" w:w="60"/>
              <w:left w:type="dxa" w:w="90"/>
              <w:bottom w:type="dxa" w:w="60"/>
              <w:right w:type="dxa" w:w="90"/>
            </w:tcMar>
          </w:tcPr>
          <w:p>
            <w:pPr>
              <w:spacing w:after="40" w:before="40" w:line="240"/>
            </w:pPr>
            <w:r>
              <w:rPr>
                <w:b w:val="false"/>
                <w:bCs w:val="false"/>
                <w:color w:val="1D1D1D"/>
                <w:sz w:val="18"/>
                <w:szCs w:val="18"/>
              </w:rPr>
              <w:t xml:space="preserve">3</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Map treatment — style, markers, clustering and route rendering.</w:t>
            </w:r>
          </w:p>
        </w:tc>
        <w:tc>
          <w:tcPr>
            <w:tcW w:type="dxa" w:w="2800"/>
            <w:tcMar>
              <w:top w:type="dxa" w:w="60"/>
              <w:left w:type="dxa" w:w="90"/>
              <w:bottom w:type="dxa" w:w="60"/>
              <w:right w:type="dxa" w:w="90"/>
            </w:tcMar>
          </w:tcPr>
          <w:p>
            <w:pPr>
              <w:spacing w:after="40" w:before="40" w:line="240"/>
            </w:pPr>
            <w:r>
              <w:rPr>
                <w:b w:val="false"/>
                <w:bCs w:val="false"/>
                <w:color w:val="1D1D1D"/>
                <w:sz w:val="18"/>
                <w:szCs w:val="18"/>
              </w:rPr>
              <w:t xml:space="preserve">Admin fleet map and technician routing</w:t>
            </w:r>
          </w:p>
        </w:tc>
      </w:tr>
      <w:tr>
        <w:tc>
          <w:tcPr>
            <w:tcW w:type="dxa" w:w="5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w:t>
            </w:r>
          </w:p>
        </w:tc>
        <w:tc>
          <w:tcPr>
            <w:tcW w:type="dxa" w:w="5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Part-level health diagram for the twelve monitored components across the indoor, outdoor and electrical groups.</w:t>
            </w:r>
          </w:p>
        </w:tc>
        <w:tc>
          <w:tcPr>
            <w:tcW w:type="dxa" w:w="28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Technician dashboard</w:t>
            </w:r>
          </w:p>
        </w:tc>
      </w:tr>
      <w:tr>
        <w:tc>
          <w:tcPr>
            <w:tcW w:type="dxa" w:w="500"/>
            <w:tcMar>
              <w:top w:type="dxa" w:w="60"/>
              <w:left w:type="dxa" w:w="90"/>
              <w:bottom w:type="dxa" w:w="60"/>
              <w:right w:type="dxa" w:w="90"/>
            </w:tcMar>
          </w:tcPr>
          <w:p>
            <w:pPr>
              <w:spacing w:after="40" w:before="40" w:line="240"/>
            </w:pPr>
            <w:r>
              <w:rPr>
                <w:b w:val="false"/>
                <w:bCs w:val="false"/>
                <w:color w:val="1D1D1D"/>
                <w:sz w:val="18"/>
                <w:szCs w:val="18"/>
              </w:rPr>
              <w:t xml:space="preserve">5</w:t>
            </w:r>
          </w:p>
        </w:tc>
        <w:tc>
          <w:tcPr>
            <w:tcW w:type="dxa" w:w="5700"/>
            <w:tcMar>
              <w:top w:type="dxa" w:w="60"/>
              <w:left w:type="dxa" w:w="90"/>
              <w:bottom w:type="dxa" w:w="60"/>
              <w:right w:type="dxa" w:w="90"/>
            </w:tcMar>
          </w:tcPr>
          <w:p>
            <w:pPr>
              <w:spacing w:after="40" w:before="40" w:line="240"/>
            </w:pPr>
            <w:r>
              <w:rPr>
                <w:b w:val="false"/>
                <w:bCs w:val="false"/>
                <w:color w:val="1D1D1D"/>
                <w:sz w:val="18"/>
                <w:szCs w:val="18"/>
              </w:rPr>
              <w:t xml:space="preserve">Dark hero surface. Phase 1 is otherwise light-only, so a dark hero needs its own contrast matrix.</w:t>
            </w:r>
          </w:p>
        </w:tc>
        <w:tc>
          <w:tcPr>
            <w:tcW w:type="dxa" w:w="2800"/>
            <w:tcMar>
              <w:top w:type="dxa" w:w="60"/>
              <w:left w:type="dxa" w:w="90"/>
              <w:bottom w:type="dxa" w:w="60"/>
              <w:right w:type="dxa" w:w="90"/>
            </w:tcMar>
          </w:tcPr>
          <w:p>
            <w:pPr>
              <w:spacing w:after="40" w:before="40" w:line="240"/>
            </w:pPr>
            <w:r>
              <w:rPr>
                <w:b w:val="false"/>
                <w:bCs w:val="false"/>
                <w:color w:val="1D1D1D"/>
                <w:sz w:val="18"/>
                <w:szCs w:val="18"/>
              </w:rPr>
              <w:t xml:space="preserve">All three dashboards</w:t>
            </w:r>
          </w:p>
        </w:tc>
      </w:tr>
    </w:tbl>
    <w:p>
      <w:pPr>
        <w:pStyle w:val="Heading1"/>
        <w:pBdr>
          <w:bottom w:val="single" w:color="022465" w:sz="12" w:space="6"/>
        </w:pBdr>
        <w:spacing w:after="60" w:before="360"/>
      </w:pPr>
      <w:r>
        <w:rPr>
          <w:rFonts w:ascii="Arial" w:cs="Arial" w:eastAsia="Arial" w:hAnsi="Arial"/>
          <w:b/>
          <w:bCs/>
          <w:color w:val="1F3B73"/>
          <w:sz w:val="30"/>
          <w:szCs w:val="30"/>
        </w:rPr>
        <w:t xml:space="preserve">21. Traceability</w:t>
      </w:r>
    </w:p>
    <w:p>
      <w:pPr>
        <w:spacing w:after="140" w:before="0" w:line="276"/>
      </w:pPr>
      <w:r>
        <w:t xml:space="preserve">Each section of this guideline traces to the requirements it satisfies.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3000"/>
        <w:gridCol w:w="2700"/>
      </w:tblGrid>
      <w:tr>
        <w:trPr>
          <w:tblHeader/>
        </w:trPr>
        <w:tc>
          <w:tcPr>
            <w:tcW w:type="dxa" w:w="3300"/>
            <w:shd w:fill="022465" w:color="auto" w:val="clear"/>
            <w:tcMar>
              <w:top w:type="dxa" w:w="60"/>
              <w:left w:type="dxa" w:w="90"/>
              <w:bottom w:type="dxa" w:w="60"/>
              <w:right w:type="dxa" w:w="90"/>
            </w:tcMar>
          </w:tcPr>
          <w:p>
            <w:pPr>
              <w:spacing w:after="40" w:before="40" w:line="240"/>
            </w:pPr>
            <w:r>
              <w:rPr>
                <w:b/>
                <w:bCs/>
                <w:color w:val="FFFFFF"/>
                <w:sz w:val="17"/>
                <w:szCs w:val="17"/>
              </w:rPr>
              <w:t xml:space="preserve">Guideline section</w:t>
            </w:r>
          </w:p>
        </w:tc>
        <w:tc>
          <w:tcPr>
            <w:tcW w:type="dxa" w:w="3000"/>
            <w:shd w:fill="022465" w:color="auto" w:val="clear"/>
            <w:tcMar>
              <w:top w:type="dxa" w:w="60"/>
              <w:left w:type="dxa" w:w="90"/>
              <w:bottom w:type="dxa" w:w="60"/>
              <w:right w:type="dxa" w:w="90"/>
            </w:tcMar>
          </w:tcPr>
          <w:p>
            <w:pPr>
              <w:spacing w:after="40" w:before="40" w:line="240"/>
            </w:pPr>
            <w:r>
              <w:rPr>
                <w:b/>
                <w:bCs/>
                <w:color w:val="FFFFFF"/>
                <w:sz w:val="17"/>
                <w:szCs w:val="17"/>
              </w:rPr>
              <w:t xml:space="preserve">Satisfies (D5 URS)</w:t>
            </w:r>
          </w:p>
        </w:tc>
        <w:tc>
          <w:tcPr>
            <w:tcW w:type="dxa" w:w="2700"/>
            <w:shd w:fill="022465" w:color="auto" w:val="clear"/>
            <w:tcMar>
              <w:top w:type="dxa" w:w="60"/>
              <w:left w:type="dxa" w:w="90"/>
              <w:bottom w:type="dxa" w:w="60"/>
              <w:right w:type="dxa" w:w="90"/>
            </w:tcMar>
          </w:tcPr>
          <w:p>
            <w:pPr>
              <w:spacing w:after="40" w:before="40" w:line="240"/>
            </w:pPr>
            <w:r>
              <w:rPr>
                <w:b/>
                <w:bCs/>
                <w:color w:val="FFFFFF"/>
                <w:sz w:val="17"/>
                <w:szCs w:val="17"/>
              </w:rPr>
              <w:t xml:space="preserve">Detailed by (D6 PRD)</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§3 State Colors</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UR-NFR-05</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NFR Accessibility</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 Severity</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UR-MNT-01, UR-ASSET-01</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EP-05, EP-06, FR-20, FR-21, FR-25</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§5 Neutral Colors</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UR-NFR-05</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NFR Accessibility</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§6 Typography</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UR-SYS-03, UR-LANG-02</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NFR Responsiveness, FR-60</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§7 Iconography</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UR-MNT-01, UR-NFR-05</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FR-20</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§8 Grid System</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UR-SYS-03</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NFR Responsiveness</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§8.3 Navigation shells</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UR-ASSET-01</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§9 Reference layout</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§10 Token tiers</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UR-NFR-05</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NFR Accessibility</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§11 Data provenance and freshness</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UR-SYS-01, UR-SYS-02, UR-CAR-02, UR-CAR-08</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NFR Data integrity, FR-15, FR-71</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§12 Measured values and charts</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UR-CLI-05, UR-ENE-01, UR-ENE-07</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FR-60, FR-61, FR-62</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§13.1 Command lifecycle</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UR-CLI-07, UR-ADM-07</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FR-40, FR-41</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§13.2 Restriction ladder</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UR-PAY-01, UR-PAY-03</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FR-52, FR-53, FR-54, §10 Safe control</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§13.3 Notifications and delivery</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UR-COM-01, UR-COM-02, UR-CLI-08</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FR-22</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 Energy, air quality and carbon</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UR-AIR-01 to 06, UR-CAR-01 to 08</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FR-63 to 66, FR-70, FR-71, FR-74</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§14.5 Device trust</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UR-DEV, UR-TEC-09</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FR-83</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§15 Textfields</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UR-NFR-05</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NFR Accessibility</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§16 Selectors</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UR-LANG-02</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FR-04</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§17 Buttons</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UR-SYS-03, UR-NFR-05</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NFR Responsiveness, NFR Accessibility</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§18.2 Roles and dashboards</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UR-CLI-01, UR-TEC-01, UR-ADM-01</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FR-10, FR-11, FR-12</w:t>
            </w:r>
          </w:p>
        </w:tc>
      </w:tr>
      <w:tr>
        <w:tc>
          <w:tcPr>
            <w:tcW w:type="dxa" w:w="33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§18.3 Empty, loading, error, no-data</w:t>
            </w:r>
          </w:p>
        </w:tc>
        <w:tc>
          <w:tcPr>
            <w:tcW w:type="dxa" w:w="30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UR-SYS-04</w:t>
            </w:r>
          </w:p>
        </w:tc>
        <w:tc>
          <w:tcPr>
            <w:tcW w:type="dxa" w:w="2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FR-15</w:t>
            </w:r>
          </w:p>
        </w:tc>
      </w:tr>
      <w:tr>
        <w:tc>
          <w:tcPr>
            <w:tcW w:type="dxa" w:w="3300"/>
            <w:tcMar>
              <w:top w:type="dxa" w:w="60"/>
              <w:left w:type="dxa" w:w="90"/>
              <w:bottom w:type="dxa" w:w="60"/>
              <w:right w:type="dxa" w:w="90"/>
            </w:tcMar>
          </w:tcPr>
          <w:p>
            <w:pPr>
              <w:spacing w:after="40" w:before="40" w:line="240"/>
            </w:pPr>
            <w:r>
              <w:rPr>
                <w:b w:val="false"/>
                <w:bCs w:val="false"/>
                <w:color w:val="1D1D1D"/>
                <w:sz w:val="18"/>
                <w:szCs w:val="18"/>
              </w:rPr>
              <w:t xml:space="preserve">§19 Accessibility and language</w:t>
            </w:r>
          </w:p>
        </w:tc>
        <w:tc>
          <w:tcPr>
            <w:tcW w:type="dxa" w:w="3000"/>
            <w:tcMar>
              <w:top w:type="dxa" w:w="60"/>
              <w:left w:type="dxa" w:w="90"/>
              <w:bottom w:type="dxa" w:w="60"/>
              <w:right w:type="dxa" w:w="90"/>
            </w:tcMar>
          </w:tcPr>
          <w:p>
            <w:pPr>
              <w:spacing w:after="40" w:before="40" w:line="240"/>
            </w:pPr>
            <w:r>
              <w:rPr>
                <w:b w:val="false"/>
                <w:bCs w:val="false"/>
                <w:color w:val="1D1D1D"/>
                <w:sz w:val="18"/>
                <w:szCs w:val="18"/>
              </w:rPr>
              <w:t xml:space="preserve">UR-NFR-05, UR-LANG-01, UR-LANG-02</w:t>
            </w:r>
          </w:p>
        </w:tc>
        <w:tc>
          <w:tcPr>
            <w:tcW w:type="dxa" w:w="2700"/>
            <w:tcMar>
              <w:top w:type="dxa" w:w="60"/>
              <w:left w:type="dxa" w:w="90"/>
              <w:bottom w:type="dxa" w:w="60"/>
              <w:right w:type="dxa" w:w="90"/>
            </w:tcMar>
          </w:tcPr>
          <w:p>
            <w:pPr>
              <w:spacing w:after="40" w:before="40" w:line="240"/>
            </w:pPr>
            <w:r>
              <w:rPr>
                <w:b w:val="false"/>
                <w:bCs w:val="false"/>
                <w:color w:val="1D1D1D"/>
                <w:sz w:val="18"/>
                <w:szCs w:val="18"/>
              </w:rPr>
              <w:t xml:space="preserve">NFR Accessibility, NFR Localisation, FR-04</w:t>
            </w:r>
          </w:p>
        </w:tc>
      </w:tr>
    </w:tbl>
    <w:p>
      <w:pPr>
        <w:pStyle w:val="Heading2"/>
        <w:spacing w:after="80" w:before="260"/>
      </w:pPr>
      <w:r>
        <w:rPr>
          <w:rFonts w:ascii="Arial" w:cs="Arial" w:eastAsia="Arial" w:hAnsi="Arial"/>
          <w:b/>
          <w:bCs/>
          <w:color w:val="1F3B73"/>
          <w:sz w:val="24"/>
          <w:szCs w:val="24"/>
        </w:rPr>
        <w:t xml:space="preserve">21.1 Product feature coverage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4700"/>
      </w:tblGrid>
      <w:tr>
        <w:trPr>
          <w:tblHeader/>
        </w:trPr>
        <w:tc>
          <w:tcPr>
            <w:tcW w:type="dxa" w:w="4300"/>
            <w:shd w:fill="022465" w:color="auto" w:val="clear"/>
            <w:tcMar>
              <w:top w:type="dxa" w:w="60"/>
              <w:left w:type="dxa" w:w="90"/>
              <w:bottom w:type="dxa" w:w="60"/>
              <w:right w:type="dxa" w:w="90"/>
            </w:tcMar>
          </w:tcPr>
          <w:p>
            <w:pPr>
              <w:spacing w:after="40" w:before="40" w:line="240"/>
            </w:pPr>
            <w:r>
              <w:rPr>
                <w:b/>
                <w:bCs/>
                <w:color w:val="FFFFFF"/>
                <w:sz w:val="17"/>
                <w:szCs w:val="17"/>
              </w:rPr>
              <w:t xml:space="preserve">Product feature</w:t>
            </w:r>
          </w:p>
        </w:tc>
        <w:tc>
          <w:tcPr>
            <w:tcW w:type="dxa" w:w="4700"/>
            <w:shd w:fill="022465" w:color="auto" w:val="clear"/>
            <w:tcMar>
              <w:top w:type="dxa" w:w="60"/>
              <w:left w:type="dxa" w:w="90"/>
              <w:bottom w:type="dxa" w:w="60"/>
              <w:right w:type="dxa" w:w="90"/>
            </w:tcMar>
          </w:tcPr>
          <w:p>
            <w:pPr>
              <w:spacing w:after="40" w:before="40" w:line="240"/>
            </w:pPr>
            <w:r>
              <w:rPr>
                <w:b/>
                <w:bCs/>
                <w:color w:val="FFFFFF"/>
                <w:sz w:val="17"/>
                <w:szCs w:val="17"/>
              </w:rPr>
              <w:t xml:space="preserve">Where it is addressed</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Time-of-Use shift</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§12.1 tariff plot bands; §13.1 scheduled commands</w:t>
            </w:r>
          </w:p>
        </w:tc>
      </w:tr>
      <w:tr>
        <w:tc>
          <w:tcPr>
            <w:tcW w:type="dxa" w:w="4300"/>
            <w:shd w:fill="F4F6FA" w:color="auto" w:val="clear"/>
            <w:tcMar>
              <w:top w:type="dxa" w:w="60"/>
              <w:left w:type="dxa" w:w="90"/>
              <w:bottom w:type="dxa" w:w="60"/>
              <w:right w:type="dxa" w:w="90"/>
            </w:tcMar>
          </w:tcPr>
          <w:p>
            <w:pPr>
              <w:spacing w:after="40" w:before="40" w:line="240"/>
            </w:pPr>
            <w:r>
              <w:rPr>
                <w:b/>
                <w:bCs/>
                <w:color w:val="1D1D1D"/>
                <w:sz w:val="18"/>
                <w:szCs w:val="18"/>
              </w:rPr>
              <w:t xml:space="preserve">Air quality — humidity, dust, filter cleanliness</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§14.2 plain-language bands; §4 filter alerts</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Remote control — pre-cool before arrival</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§13.1 command lifecycle with offline fallback</w:t>
            </w:r>
          </w:p>
        </w:tc>
      </w:tr>
      <w:tr>
        <w:tc>
          <w:tcPr>
            <w:tcW w:type="dxa" w:w="4300"/>
            <w:shd w:fill="F4F6FA" w:color="auto" w:val="clear"/>
            <w:tcMar>
              <w:top w:type="dxa" w:w="60"/>
              <w:left w:type="dxa" w:w="90"/>
              <w:bottom w:type="dxa" w:w="60"/>
              <w:right w:type="dxa" w:w="90"/>
            </w:tcMar>
          </w:tcPr>
          <w:p>
            <w:pPr>
              <w:spacing w:after="40" w:before="40" w:line="240"/>
            </w:pPr>
            <w:r>
              <w:rPr>
                <w:b/>
                <w:bCs/>
                <w:color w:val="1D1D1D"/>
                <w:sz w:val="18"/>
                <w:szCs w:val="18"/>
              </w:rPr>
              <w:t xml:space="preserve">Automated comfort — learned routine, weather sync, open-window notice</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§4.3 alert with evidence and recommended action</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CO₂ calculation and ventilation control</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§14.1 and §14.2, including the split-unit constraint</w:t>
            </w:r>
          </w:p>
        </w:tc>
      </w:tr>
      <w:tr>
        <w:tc>
          <w:tcPr>
            <w:tcW w:type="dxa" w:w="4300"/>
            <w:shd w:fill="F4F6FA" w:color="auto" w:val="clear"/>
            <w:tcMar>
              <w:top w:type="dxa" w:w="60"/>
              <w:left w:type="dxa" w:w="90"/>
              <w:bottom w:type="dxa" w:w="60"/>
              <w:right w:type="dxa" w:w="90"/>
            </w:tcMar>
          </w:tcPr>
          <w:p>
            <w:pPr>
              <w:spacing w:after="40" w:before="40" w:line="240"/>
            </w:pPr>
            <w:r>
              <w:rPr>
                <w:b/>
                <w:bCs/>
                <w:color w:val="1D1D1D"/>
                <w:sz w:val="18"/>
                <w:szCs w:val="18"/>
              </w:rPr>
              <w:t xml:space="preserve">Health protection — dust, humidity, allergens</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§14.2 plain-language bands</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Carbon offset and exchange platform</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§14.4 lifecycle; Future scope, shown as a labelled mock</w:t>
            </w:r>
          </w:p>
        </w:tc>
      </w:tr>
      <w:tr>
        <w:tc>
          <w:tcPr>
            <w:tcW w:type="dxa" w:w="4300"/>
            <w:shd w:fill="F4F6FA" w:color="auto" w:val="clear"/>
            <w:tcMar>
              <w:top w:type="dxa" w:w="60"/>
              <w:left w:type="dxa" w:w="90"/>
              <w:bottom w:type="dxa" w:w="60"/>
              <w:right w:type="dxa" w:w="90"/>
            </w:tcMar>
          </w:tcPr>
          <w:p>
            <w:pPr>
              <w:spacing w:after="40" w:before="40" w:line="240"/>
            </w:pPr>
            <w:r>
              <w:rPr>
                <w:b/>
                <w:bCs/>
                <w:color w:val="1D1D1D"/>
                <w:sz w:val="18"/>
                <w:szCs w:val="18"/>
              </w:rPr>
              <w:t xml:space="preserve">Payment-linked service control via WhatsApp and email</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§13.2 restriction ladder; §13.3 delivery status</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Any air-conditioner brand and type</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§4 severity is brand-agnostic; part groups are the constant</w:t>
            </w:r>
          </w:p>
        </w:tc>
      </w:tr>
      <w:tr>
        <w:tc>
          <w:tcPr>
            <w:tcW w:type="dxa" w:w="4300"/>
            <w:shd w:fill="F4F6FA" w:color="auto" w:val="clear"/>
            <w:tcMar>
              <w:top w:type="dxa" w:w="60"/>
              <w:left w:type="dxa" w:w="90"/>
              <w:bottom w:type="dxa" w:w="60"/>
              <w:right w:type="dxa" w:w="90"/>
            </w:tcMar>
          </w:tcPr>
          <w:p>
            <w:pPr>
              <w:spacing w:after="40" w:before="40" w:line="240"/>
            </w:pPr>
            <w:r>
              <w:rPr>
                <w:b/>
                <w:bCs/>
                <w:color w:val="1D1D1D"/>
                <w:sz w:val="18"/>
                <w:szCs w:val="18"/>
              </w:rPr>
              <w:t xml:space="preserve">Digital MRV</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§11 provenance; §14.4 Provisional to Verified</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Tokenized carbon offsets</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§14.4 final stage; Future, mocked and labelled</w:t>
            </w:r>
          </w:p>
        </w:tc>
      </w:tr>
      <w:tr>
        <w:tc>
          <w:tcPr>
            <w:tcW w:type="dxa" w:w="4300"/>
            <w:shd w:fill="F4F6FA" w:color="auto" w:val="clear"/>
            <w:tcMar>
              <w:top w:type="dxa" w:w="60"/>
              <w:left w:type="dxa" w:w="90"/>
              <w:bottom w:type="dxa" w:w="60"/>
              <w:right w:type="dxa" w:w="90"/>
            </w:tcMar>
          </w:tcPr>
          <w:p>
            <w:pPr>
              <w:spacing w:after="40" w:before="40" w:line="240"/>
            </w:pPr>
            <w:r>
              <w:rPr>
                <w:b/>
                <w:bCs/>
                <w:color w:val="1D1D1D"/>
                <w:sz w:val="18"/>
                <w:szCs w:val="18"/>
              </w:rPr>
              <w:t xml:space="preserve">Scope 2 emission auditing</w:t>
            </w:r>
          </w:p>
        </w:tc>
        <w:tc>
          <w:tcPr>
            <w:tcW w:type="dxa" w:w="4700"/>
            <w:shd w:fill="F4F6FA" w:color="auto" w:val="clear"/>
            <w:tcMar>
              <w:top w:type="dxa" w:w="60"/>
              <w:left w:type="dxa" w:w="90"/>
              <w:bottom w:type="dxa" w:w="60"/>
              <w:right w:type="dxa" w:w="90"/>
            </w:tcMar>
          </w:tcPr>
          <w:p>
            <w:pPr>
              <w:spacing w:after="40" w:before="40" w:line="240"/>
            </w:pPr>
            <w:r>
              <w:rPr>
                <w:b w:val="false"/>
                <w:bCs w:val="false"/>
                <w:color w:val="1D1D1D"/>
                <w:sz w:val="18"/>
                <w:szCs w:val="18"/>
              </w:rPr>
              <w:t xml:space="preserve">§14.1 separate card; §14.4 versioned grid factor displayed</w:t>
            </w:r>
          </w:p>
        </w:tc>
      </w:tr>
      <w:tr>
        <w:tc>
          <w:tcPr>
            <w:tcW w:type="dxa" w:w="4300"/>
            <w:tcMar>
              <w:top w:type="dxa" w:w="60"/>
              <w:left w:type="dxa" w:w="90"/>
              <w:bottom w:type="dxa" w:w="60"/>
              <w:right w:type="dxa" w:w="90"/>
            </w:tcMar>
          </w:tcPr>
          <w:p>
            <w:pPr>
              <w:spacing w:after="40" w:before="40" w:line="240"/>
            </w:pPr>
            <w:r>
              <w:rPr>
                <w:b/>
                <w:bCs/>
                <w:color w:val="1D1D1D"/>
                <w:sz w:val="18"/>
                <w:szCs w:val="18"/>
              </w:rPr>
              <w:t xml:space="preserve">Carbon trading platform API</w:t>
            </w:r>
          </w:p>
        </w:tc>
        <w:tc>
          <w:tcPr>
            <w:tcW w:type="dxa" w:w="4700"/>
            <w:tcMar>
              <w:top w:type="dxa" w:w="60"/>
              <w:left w:type="dxa" w:w="90"/>
              <w:bottom w:type="dxa" w:w="60"/>
              <w:right w:type="dxa" w:w="90"/>
            </w:tcMar>
          </w:tcPr>
          <w:p>
            <w:pPr>
              <w:spacing w:after="40" w:before="40" w:line="240"/>
            </w:pPr>
            <w:r>
              <w:rPr>
                <w:b w:val="false"/>
                <w:bCs w:val="false"/>
                <w:color w:val="1D1D1D"/>
                <w:sz w:val="18"/>
                <w:szCs w:val="18"/>
              </w:rPr>
              <w:t xml:space="preserve">§14.4; no interface in Phase 1A beyond the marked mock</w:t>
            </w:r>
          </w:p>
        </w:tc>
      </w:tr>
    </w:tbl>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pPr>
    <w:r>
      <w:rPr>
        <w:color w:val="8A8A8A"/>
        <w:sz w:val="16"/>
        <w:szCs w:val="16"/>
      </w:rPr>
      <w:t xml:space="preserve">ARUSIQ Technologies  ·  D7 UI Design Guideline  ·  v2.0  ·  12 September 2026</w:t>
    </w:r>
    <w:r>
      <w:rPr>
        <w:sz w:val="16"/>
        <w:szCs w:val="16"/>
      </w:rPr>
      <w:t xml:space="preserve">		</w:t>
    </w:r>
    <w:r>
      <w:rPr>
        <w:color w:val="8A8A8A"/>
        <w:sz w:val="16"/>
        <w:szCs w:val="16"/>
      </w:rPr>
      <w:t xml:space="preserve">Page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3B73"/>
      <w:sz w:val="30"/>
      <w:szCs w:val="30"/>
    </w:rPr>
  </w:style>
  <w:style w:type="paragraph" w:styleId="Heading2">
    <w:name w:val="Heading 2"/>
    <w:basedOn w:val="Normal"/>
    <w:next w:val="Normal"/>
    <w:qFormat/>
    <w:rPr>
      <w:rFonts w:ascii="Arial" w:cs="Arial" w:eastAsia="Arial" w:hAnsi="Arial"/>
      <w:b/>
      <w:bCs/>
      <w:color w:val="1F3B73"/>
      <w:sz w:val="24"/>
      <w:szCs w:val="24"/>
    </w:rPr>
  </w:style>
  <w:style w:type="paragraph" w:styleId="Heading3">
    <w:name w:val="Heading 3"/>
    <w:basedOn w:val="Normal"/>
    <w:next w:val="Normal"/>
    <w:qFormat/>
    <w:rPr>
      <w:rFonts w:ascii="Arial" w:cs="Arial" w:eastAsia="Arial" w:hAnsi="Arial"/>
      <w:b/>
      <w:bCs/>
      <w:color w:val="1F3B73"/>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ARUSIQ D7 UI Design Guideline</dc:title>
  <dc:creator>ARUSIQ Technologies</dc:creator>
  <dc:description>UI Design Guideline for the ARUSIQ Smart AC Intelligence Platform</dc:description>
  <cp:lastModifiedBy>Un-named</cp:lastModifiedBy>
  <cp:revision>1</cp:revision>
  <dcterms:created xsi:type="dcterms:W3CDTF">2026-09-12T10:52:16.374Z</dcterms:created>
  <dcterms:modified xsi:type="dcterms:W3CDTF">2026-09-12T10:52:16.381Z</dcterms:modified>
</cp:coreProperties>
</file>

<file path=docProps/custom.xml><?xml version="1.0" encoding="utf-8"?>
<Properties xmlns="http://schemas.openxmlformats.org/officeDocument/2006/custom-properties" xmlns:vt="http://schemas.openxmlformats.org/officeDocument/2006/docPropsVTypes"/>
</file>