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9F2A" w14:textId="20D05B42" w:rsidR="00D300D0" w:rsidRPr="00120C86" w:rsidRDefault="00D300D0" w:rsidP="00D300D0">
      <w:pPr>
        <w:pStyle w:val="Nadpis1"/>
        <w:numPr>
          <w:ilvl w:val="0"/>
          <w:numId w:val="0"/>
        </w:numPr>
        <w:ind w:left="357"/>
        <w:jc w:val="left"/>
        <w:rPr>
          <w:lang w:eastAsia="cs-CZ"/>
        </w:rPr>
      </w:pPr>
      <w:r>
        <w:rPr>
          <w:lang w:eastAsia="cs-CZ"/>
        </w:rPr>
        <w:t>Dědičnost</w:t>
      </w:r>
    </w:p>
    <w:p w14:paraId="66F3C195" w14:textId="77777777" w:rsidR="00D300D0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Je čas přidat do našeho projektu třídu Pedagog. Mezi její atributy by mohly patřit jméno, příjmení, titul, rodné číslo, datum narození a seznam aprobací. </w:t>
      </w:r>
    </w:p>
    <w:p w14:paraId="30565B3B" w14:textId="77777777" w:rsidR="00D300D0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Z pohledu našeho programu vidíme styčné body mezi objekty typu </w:t>
      </w:r>
      <w:proofErr w:type="spellStart"/>
      <w:r>
        <w:rPr>
          <w:rFonts w:cs="Times New Roman"/>
          <w:lang w:eastAsia="cs-CZ"/>
        </w:rPr>
        <w:t>Zak</w:t>
      </w:r>
      <w:proofErr w:type="spellEnd"/>
      <w:r>
        <w:rPr>
          <w:rFonts w:cs="Times New Roman"/>
          <w:lang w:eastAsia="cs-CZ"/>
        </w:rPr>
        <w:t xml:space="preserve"> a Pedagog. Jedná se o atributy jméno, příjmení, rodné číslo a datum narození. Abychom předešli duplikování kódu v programu, můžeme použít dědičnost. Zde uvádím jedno z možných řešení: </w:t>
      </w:r>
    </w:p>
    <w:p w14:paraId="7BF6A1B3" w14:textId="77777777" w:rsidR="00D300D0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7C5CFE07" wp14:editId="168A3F31">
            <wp:extent cx="3456749" cy="2230502"/>
            <wp:effectExtent l="0" t="0" r="0" b="17780"/>
            <wp:docPr id="77" name="Diagram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A643DE" w14:textId="77777777" w:rsidR="00D300D0" w:rsidRPr="00120C86" w:rsidRDefault="00D300D0" w:rsidP="00D300D0">
      <w:pPr>
        <w:rPr>
          <w:rFonts w:cs="Times New Roman"/>
          <w:lang w:eastAsia="cs-CZ"/>
        </w:rPr>
      </w:pPr>
    </w:p>
    <w:p w14:paraId="68866E98" w14:textId="77777777" w:rsidR="00D300D0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V tomto řešení je třída Osoba brána jako předek. Třídy </w:t>
      </w:r>
      <w:proofErr w:type="spellStart"/>
      <w:r>
        <w:rPr>
          <w:rFonts w:cs="Times New Roman"/>
          <w:lang w:eastAsia="cs-CZ"/>
        </w:rPr>
        <w:t>Zak</w:t>
      </w:r>
      <w:proofErr w:type="spellEnd"/>
      <w:r>
        <w:rPr>
          <w:rFonts w:cs="Times New Roman"/>
          <w:lang w:eastAsia="cs-CZ"/>
        </w:rPr>
        <w:t xml:space="preserve"> a Pedagog mají roli potomků. V rámci dědičnosti tedy platí, že potomek vždy dědí veškeré atributy předka, zároveň je však o něco rozšířen.</w:t>
      </w:r>
    </w:p>
    <w:p w14:paraId="084D99FC" w14:textId="77777777" w:rsidR="00D300D0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Můžete namítnout, že objekt třídy Osoba nebude v našem příkladu nikdy vytvořen. Má smysl tvořit pouze žáky či pedagogy. Je to pravda. Třída Osoba je pro nás vlastně jakousi pomocnou konstrukcí. Proto, pokud neplánujeme z naší třídy vytvářet instance, lze ji označit klíčovým slovem </w:t>
      </w:r>
      <w:proofErr w:type="spellStart"/>
      <w:r w:rsidRPr="00287A36">
        <w:rPr>
          <w:rStyle w:val="tunChar"/>
        </w:rPr>
        <w:t>abstract</w:t>
      </w:r>
      <w:proofErr w:type="spellEnd"/>
      <w:r>
        <w:rPr>
          <w:rFonts w:cs="Times New Roman"/>
          <w:lang w:eastAsia="cs-CZ"/>
        </w:rPr>
        <w:t xml:space="preserve">. Nikde není napsáno, že hierarchie dědičnosti musí obsahovat abstraktní třídu. Nemusí. V našem případě je to ale vhodné, proto abstraktní třídu použijeme. </w:t>
      </w:r>
    </w:p>
    <w:p w14:paraId="24190714" w14:textId="77777777" w:rsidR="00D300D0" w:rsidRDefault="00D300D0" w:rsidP="00D300D0">
      <w:pPr>
        <w:pStyle w:val="Nadpis2"/>
        <w:rPr>
          <w:lang w:eastAsia="cs-CZ"/>
        </w:rPr>
      </w:pPr>
      <w:r>
        <w:rPr>
          <w:lang w:eastAsia="cs-CZ"/>
        </w:rPr>
        <w:t>Dědický vztah Osoba – Žák</w:t>
      </w:r>
    </w:p>
    <w:p w14:paraId="6F315C62" w14:textId="77777777" w:rsidR="00D300D0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lang w:eastAsia="cs-CZ"/>
        </w:rPr>
        <w:t xml:space="preserve">Dědičnost jsme vzhledem k posloupnosti budování učiva doposud v našem programu nepoužili. Čeká nás nyní tedy nepříjemný úkon – rozbít již existující definici třídy </w:t>
      </w:r>
      <w:proofErr w:type="spellStart"/>
      <w:r>
        <w:rPr>
          <w:rFonts w:cs="Times New Roman"/>
          <w:lang w:eastAsia="cs-CZ"/>
        </w:rPr>
        <w:t>Zak</w:t>
      </w:r>
      <w:proofErr w:type="spellEnd"/>
      <w:r>
        <w:rPr>
          <w:rFonts w:cs="Times New Roman"/>
          <w:lang w:eastAsia="cs-CZ"/>
        </w:rPr>
        <w:t xml:space="preserve"> na dvě třídy. V praxi bychom si výhody použití dědičnosti jistě uvědomili již během návrhu programu a tomuto procesu se tak vyhnuli:</w:t>
      </w:r>
    </w:p>
    <w:p w14:paraId="53B21ECD" w14:textId="77777777" w:rsidR="00D300D0" w:rsidRDefault="00D300D0" w:rsidP="00D300D0">
      <w:pPr>
        <w:pStyle w:val="Odrazkymoje"/>
      </w:pPr>
      <w:r>
        <w:t>Vytvoříme novou třídu Osoba a v ní privátní atributy dle návrhu výše.</w:t>
      </w:r>
    </w:p>
    <w:p w14:paraId="73547A68" w14:textId="77777777" w:rsidR="00D300D0" w:rsidRDefault="00D300D0" w:rsidP="00D300D0">
      <w:pPr>
        <w:pStyle w:val="Odrazkymoje"/>
      </w:pPr>
      <w:r>
        <w:t xml:space="preserve">Třídu Osoba označíme klíčovým slovem </w:t>
      </w:r>
      <w:proofErr w:type="spellStart"/>
      <w:r w:rsidRPr="00287A36">
        <w:rPr>
          <w:rStyle w:val="tunChar"/>
        </w:rPr>
        <w:t>abstract</w:t>
      </w:r>
      <w:proofErr w:type="spellEnd"/>
      <w:r>
        <w:t>.</w:t>
      </w:r>
    </w:p>
    <w:p w14:paraId="0AE8E31E" w14:textId="77777777" w:rsidR="00D300D0" w:rsidRDefault="00D300D0" w:rsidP="00D300D0">
      <w:pPr>
        <w:pStyle w:val="Odrazkymoje"/>
      </w:pPr>
      <w:r>
        <w:t xml:space="preserve">V definici třídy </w:t>
      </w:r>
      <w:proofErr w:type="spellStart"/>
      <w:r>
        <w:t>Zak</w:t>
      </w:r>
      <w:proofErr w:type="spellEnd"/>
      <w:r>
        <w:t xml:space="preserve"> pomocí klíčového slova </w:t>
      </w:r>
      <w:proofErr w:type="spellStart"/>
      <w:r w:rsidRPr="00287A36">
        <w:rPr>
          <w:rStyle w:val="tunChar"/>
        </w:rPr>
        <w:t>extends</w:t>
      </w:r>
      <w:proofErr w:type="spellEnd"/>
      <w:r>
        <w:t xml:space="preserve"> uvedeme předka – třídu Osoba.</w:t>
      </w:r>
    </w:p>
    <w:p w14:paraId="235DA8C7" w14:textId="77777777" w:rsidR="00D300D0" w:rsidRDefault="00D300D0" w:rsidP="00D300D0">
      <w:pPr>
        <w:pStyle w:val="Odrazkymoje"/>
      </w:pPr>
      <w:r>
        <w:t xml:space="preserve">Ze třídy </w:t>
      </w:r>
      <w:proofErr w:type="spellStart"/>
      <w:r>
        <w:t>Zak</w:t>
      </w:r>
      <w:proofErr w:type="spellEnd"/>
      <w:r>
        <w:t xml:space="preserve"> odstraníme atributy, které dle návrhu výše do ní nepatří, tyto přesuneme do třídy Osoba.</w:t>
      </w:r>
    </w:p>
    <w:p w14:paraId="5B209A95" w14:textId="77777777" w:rsidR="00D300D0" w:rsidRPr="00120C86" w:rsidRDefault="00D300D0" w:rsidP="00D300D0">
      <w:pPr>
        <w:pStyle w:val="Odrazkymoje"/>
      </w:pPr>
      <w:r>
        <w:t xml:space="preserve">Metody </w:t>
      </w:r>
      <w:proofErr w:type="spellStart"/>
      <w:r>
        <w:t>get</w:t>
      </w:r>
      <w:proofErr w:type="spellEnd"/>
      <w:r>
        <w:t xml:space="preserve"> a set vztažené k atributům ve třídě Osoba rovněž přesuneme ze třídy </w:t>
      </w:r>
      <w:proofErr w:type="spellStart"/>
      <w:r>
        <w:t>Zak</w:t>
      </w:r>
      <w:proofErr w:type="spellEnd"/>
      <w:r>
        <w:t xml:space="preserve"> do třídy Osoba</w:t>
      </w:r>
    </w:p>
    <w:p w14:paraId="0CD71A21" w14:textId="77777777" w:rsidR="00D300D0" w:rsidRPr="00120C86" w:rsidRDefault="00D300D0" w:rsidP="00D300D0">
      <w:pPr>
        <w:rPr>
          <w:rFonts w:cs="Times New Roman"/>
          <w:lang w:eastAsia="cs-CZ"/>
        </w:rPr>
      </w:pPr>
    </w:p>
    <w:p w14:paraId="331208DB" w14:textId="77777777" w:rsidR="00D300D0" w:rsidRPr="00120C86" w:rsidRDefault="00D300D0" w:rsidP="00D300D0">
      <w:pPr>
        <w:rPr>
          <w:rFonts w:cs="Times New Roman"/>
          <w:lang w:eastAsia="cs-CZ"/>
        </w:rPr>
      </w:pPr>
      <w:r>
        <w:rPr>
          <w:rFonts w:cs="Times New Roman"/>
          <w:noProof/>
          <w:lang w:eastAsia="cs-CZ"/>
        </w:rPr>
        <w:lastRenderedPageBreak/>
        <w:drawing>
          <wp:inline distT="0" distB="0" distL="0" distR="0" wp14:anchorId="50A6FCF6" wp14:editId="3143521E">
            <wp:extent cx="4864798" cy="1021856"/>
            <wp:effectExtent l="19050" t="19050" r="12065" b="26035"/>
            <wp:docPr id="78" name="Obráze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4" cy="104945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A7B1F" w14:textId="77777777" w:rsidR="00D300D0" w:rsidRDefault="00D300D0" w:rsidP="00D300D0">
      <w:pPr>
        <w:spacing w:after="160" w:line="259" w:lineRule="auto"/>
        <w:ind w:firstLine="0"/>
        <w:rPr>
          <w:rFonts w:cs="Times New Roman"/>
          <w:lang w:eastAsia="cs-CZ"/>
        </w:rPr>
      </w:pPr>
      <w:r>
        <w:rPr>
          <w:rFonts w:cs="Times New Roman"/>
          <w:lang w:eastAsia="cs-CZ"/>
        </w:rPr>
        <w:br w:type="page"/>
      </w:r>
    </w:p>
    <w:p w14:paraId="1F822BA1" w14:textId="77777777" w:rsidR="00D300D0" w:rsidRPr="00120C86" w:rsidRDefault="00D300D0" w:rsidP="00D300D0">
      <w:pPr>
        <w:pStyle w:val="Nadpis2"/>
        <w:rPr>
          <w:lang w:eastAsia="cs-CZ"/>
        </w:rPr>
      </w:pPr>
      <w:r>
        <w:rPr>
          <w:lang w:eastAsia="cs-CZ"/>
        </w:rPr>
        <w:lastRenderedPageBreak/>
        <w:t>Konstruktory v rámci dědičnosti</w:t>
      </w:r>
    </w:p>
    <w:p w14:paraId="5FD09162" w14:textId="77777777" w:rsidR="00D300D0" w:rsidRDefault="00D300D0" w:rsidP="00D300D0">
      <w:pPr>
        <w:rPr>
          <w:rFonts w:cs="Times New Roman"/>
        </w:rPr>
      </w:pPr>
      <w:r>
        <w:rPr>
          <w:rFonts w:cs="Times New Roman"/>
        </w:rPr>
        <w:t xml:space="preserve">Naprogramovat konstruktor třídy Osoba není problém. Osoba má 4 proměnné, u konstruktoru tedy použijeme 4 parametry: </w:t>
      </w:r>
    </w:p>
    <w:p w14:paraId="5F664AE5" w14:textId="77777777" w:rsidR="00D300D0" w:rsidRDefault="00D300D0" w:rsidP="00D300D0">
      <w:pPr>
        <w:rPr>
          <w:noProof/>
        </w:rPr>
      </w:pPr>
      <w:r>
        <w:rPr>
          <w:noProof/>
          <w:lang w:eastAsia="cs-CZ"/>
        </w:rPr>
        <w:drawing>
          <wp:inline distT="0" distB="0" distL="0" distR="0" wp14:anchorId="7EB22030" wp14:editId="1289C2BB">
            <wp:extent cx="5656081" cy="1006347"/>
            <wp:effectExtent l="19050" t="19050" r="20955" b="22860"/>
            <wp:docPr id="79" name="Obráze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802" cy="10205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41B6A" w14:textId="77777777" w:rsidR="00D300D0" w:rsidRDefault="00D300D0" w:rsidP="00D300D0">
      <w:pPr>
        <w:rPr>
          <w:noProof/>
        </w:rPr>
      </w:pPr>
    </w:p>
    <w:p w14:paraId="1FACA4C0" w14:textId="77777777" w:rsidR="00D300D0" w:rsidRDefault="00D300D0" w:rsidP="00D300D0">
      <w:pPr>
        <w:rPr>
          <w:rFonts w:cs="Times New Roman"/>
        </w:rPr>
      </w:pPr>
      <w:r>
        <w:rPr>
          <w:rFonts w:cs="Times New Roman"/>
        </w:rPr>
        <w:t xml:space="preserve">Zajímavější na celé věci je, že tento konstruktor nelze zavolat – </w:t>
      </w:r>
      <w:r w:rsidRPr="00287A36">
        <w:rPr>
          <w:rStyle w:val="tunChar"/>
        </w:rPr>
        <w:t>není možné vytvořit instanci třídy</w:t>
      </w:r>
      <w:r>
        <w:rPr>
          <w:rFonts w:cs="Times New Roman"/>
        </w:rPr>
        <w:t xml:space="preserve"> </w:t>
      </w:r>
      <w:r w:rsidRPr="00C03FDE">
        <w:rPr>
          <w:rFonts w:cs="Times New Roman"/>
          <w:b/>
        </w:rPr>
        <w:t>Osoba</w:t>
      </w:r>
      <w:r>
        <w:rPr>
          <w:rFonts w:cs="Times New Roman"/>
        </w:rPr>
        <w:t xml:space="preserve">, a to přesto, že konstruktor je public. Vysvětlení je jednoduché. Výše jsme třídu označili jako abstraktní. Právě proto, aby nebylo možno z ní tvořit instance. Konstruktor je zde pouze </w:t>
      </w:r>
      <w:r w:rsidRPr="00287A36">
        <w:rPr>
          <w:rStyle w:val="tunChar"/>
        </w:rPr>
        <w:t>pro potřeby potomků dané třídy</w:t>
      </w:r>
      <w:r>
        <w:rPr>
          <w:rFonts w:cs="Times New Roman"/>
        </w:rPr>
        <w:t>, kteří budou moci tuto metodu použít díky zákonitostem dědičnosti.</w:t>
      </w:r>
    </w:p>
    <w:p w14:paraId="3D391B50" w14:textId="77777777" w:rsidR="00D300D0" w:rsidRDefault="00D300D0" w:rsidP="00D300D0">
      <w:pPr>
        <w:rPr>
          <w:rFonts w:cs="Times New Roman"/>
        </w:rPr>
      </w:pPr>
      <w:r>
        <w:rPr>
          <w:rFonts w:cs="Times New Roman"/>
        </w:rPr>
        <w:t xml:space="preserve">Pojďme se podívat, jak se prakticky změní konstruktor(y) u poděděné třídy </w:t>
      </w:r>
      <w:proofErr w:type="spellStart"/>
      <w:r>
        <w:rPr>
          <w:rFonts w:cs="Times New Roman"/>
        </w:rPr>
        <w:t>Zak</w:t>
      </w:r>
      <w:proofErr w:type="spellEnd"/>
      <w:r>
        <w:rPr>
          <w:rFonts w:cs="Times New Roman"/>
        </w:rPr>
        <w:t>. Změna ovlivní všechny přetížené konstruktory:</w:t>
      </w:r>
    </w:p>
    <w:p w14:paraId="52D9A36E" w14:textId="77777777" w:rsidR="00D300D0" w:rsidRDefault="00D300D0" w:rsidP="00D300D0">
      <w:pPr>
        <w:rPr>
          <w:rFonts w:cs="Times New Roman"/>
          <w:noProof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4A004BFC" wp14:editId="086FEA67">
            <wp:extent cx="6120765" cy="2035175"/>
            <wp:effectExtent l="19050" t="19050" r="13335" b="22225"/>
            <wp:docPr id="80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F84DD" w14:textId="77777777" w:rsidR="00D300D0" w:rsidRDefault="00D300D0" w:rsidP="00D300D0">
      <w:r>
        <w:t xml:space="preserve">Jak je z obrázku patrné, v hlavičce konstruktorů uvádíme veškeré pro nás důležité proměnné. Změna je až v těle konstruktoru – na začátku vidíme řádek označený klíčovým slovem </w:t>
      </w:r>
      <w:r w:rsidRPr="00817D7F">
        <w:rPr>
          <w:rStyle w:val="tunChar"/>
        </w:rPr>
        <w:t>super</w:t>
      </w:r>
      <w:r>
        <w:t xml:space="preserve">. Pomocí něj v podstatě voláme konstruktor předka, tedy konstruktor třídy Osoba. Konečně jej tedy využíváme. Při tvorbě objektu typu </w:t>
      </w:r>
      <w:proofErr w:type="spellStart"/>
      <w:r>
        <w:t>Zak</w:t>
      </w:r>
      <w:proofErr w:type="spellEnd"/>
      <w:r>
        <w:t xml:space="preserve"> si odskočíme do třídy Osoba, která nám s konstrukcí částečně pomůže. Atributy nacházející se striktně v objektu </w:t>
      </w:r>
      <w:proofErr w:type="spellStart"/>
      <w:r>
        <w:t>Zak</w:t>
      </w:r>
      <w:proofErr w:type="spellEnd"/>
      <w:r>
        <w:t xml:space="preserve"> si třída musí vlastním konstruktorem obstarat sama.</w:t>
      </w:r>
    </w:p>
    <w:p w14:paraId="2578B3DB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</w:rPr>
        <w:t xml:space="preserve">Z obrázku výše je dále patrná chyba v prázdném konstruktoru třídy </w:t>
      </w:r>
      <w:proofErr w:type="spellStart"/>
      <w:r>
        <w:rPr>
          <w:rFonts w:cs="Times New Roman"/>
        </w:rPr>
        <w:t>Zak</w:t>
      </w:r>
      <w:proofErr w:type="spellEnd"/>
      <w:r>
        <w:rPr>
          <w:rFonts w:cs="Times New Roman"/>
        </w:rPr>
        <w:t xml:space="preserve">. Problém je, že předek (třída Osoba) prázdný konstruktor neobsahuje. Nepřipouští tedy možnost vytvořit objekt bez plnění proměnných. Řešení je jednoduché. Do třídy Osoba doprogramujeme přetížený prázdný konstruktor. </w:t>
      </w:r>
    </w:p>
    <w:p w14:paraId="22989A6D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noProof/>
          <w:lang w:eastAsia="cs-CZ"/>
        </w:rPr>
        <w:drawing>
          <wp:inline distT="0" distB="0" distL="0" distR="0" wp14:anchorId="48801B74" wp14:editId="75AA0728">
            <wp:extent cx="1136872" cy="549697"/>
            <wp:effectExtent l="19050" t="19050" r="25400" b="22225"/>
            <wp:docPr id="81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8992" cy="5797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9051D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</w:rPr>
        <w:t xml:space="preserve">Konstruktory máme vyřešené, nicméně v programu se objevilo více chyb, které zde dříve nebyly. Konkrétně třída </w:t>
      </w:r>
      <w:proofErr w:type="spellStart"/>
      <w:r>
        <w:rPr>
          <w:rFonts w:cs="Times New Roman"/>
        </w:rPr>
        <w:t>Zak</w:t>
      </w:r>
      <w:proofErr w:type="spellEnd"/>
      <w:r>
        <w:rPr>
          <w:rFonts w:cs="Times New Roman"/>
        </w:rPr>
        <w:t xml:space="preserve"> přímo nevidí atributy ze třídy Osoba. Nemůže s nimi pracovat ve svých metodách. Není se čemu divit. Proměnné ve třídě Osoba mají modifikátory přístupu nastaven jako </w:t>
      </w:r>
      <w:proofErr w:type="spellStart"/>
      <w:r>
        <w:rPr>
          <w:rFonts w:cs="Times New Roman"/>
        </w:rPr>
        <w:t>private</w:t>
      </w:r>
      <w:proofErr w:type="spellEnd"/>
      <w:r>
        <w:rPr>
          <w:rFonts w:cs="Times New Roman"/>
        </w:rPr>
        <w:t xml:space="preserve">. Jsou zapouzdřeny v objektu a nelze s nimi aktuálně pracovat jinak, než pomocí metod </w:t>
      </w:r>
      <w:proofErr w:type="spellStart"/>
      <w:r>
        <w:rPr>
          <w:rFonts w:cs="Times New Roman"/>
        </w:rPr>
        <w:t>get</w:t>
      </w:r>
      <w:proofErr w:type="spellEnd"/>
      <w:r>
        <w:rPr>
          <w:rFonts w:cs="Times New Roman"/>
        </w:rPr>
        <w:t xml:space="preserve"> a </w:t>
      </w:r>
      <w:r>
        <w:rPr>
          <w:rFonts w:cs="Times New Roman"/>
        </w:rPr>
        <w:lastRenderedPageBreak/>
        <w:t>set. Situaci bychom mohli vyřešit přepisem modifikátoru z </w:t>
      </w:r>
      <w:proofErr w:type="spellStart"/>
      <w:r>
        <w:rPr>
          <w:rFonts w:cs="Times New Roman"/>
        </w:rPr>
        <w:t>private</w:t>
      </w:r>
      <w:proofErr w:type="spellEnd"/>
      <w:r>
        <w:rPr>
          <w:rFonts w:cs="Times New Roman"/>
        </w:rPr>
        <w:t xml:space="preserve"> na public. Jak jsme však dříve zmínili, tato změna může přinést další komplikace. </w:t>
      </w:r>
    </w:p>
    <w:p w14:paraId="7EF6083E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</w:rPr>
        <w:t xml:space="preserve">Existuje ještě jedna možnost – použití modifikátoru přístupu </w:t>
      </w:r>
      <w:proofErr w:type="spellStart"/>
      <w:r w:rsidRPr="009E25B7">
        <w:rPr>
          <w:rStyle w:val="tunChar"/>
        </w:rPr>
        <w:t>protected</w:t>
      </w:r>
      <w:proofErr w:type="spellEnd"/>
      <w:r>
        <w:rPr>
          <w:rFonts w:cs="Times New Roman"/>
        </w:rPr>
        <w:t>. Ten zpřístupní atribut třídám v rámci dědičnosti.</w:t>
      </w:r>
    </w:p>
    <w:p w14:paraId="3FA72324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16E17774" wp14:editId="62B06299">
            <wp:extent cx="5096878" cy="845687"/>
            <wp:effectExtent l="19050" t="19050" r="8890" b="12065"/>
            <wp:docPr id="82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17" cy="8606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BF638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</w:rPr>
        <w:t xml:space="preserve">To ale samo o sobě nestačí. Abychom zamezili situaci, že na proměnné přímo uvidí například třída Program.java, je nezbytné navíc umístit dědické třídy do vlastního </w:t>
      </w:r>
      <w:r w:rsidRPr="009E25B7">
        <w:rPr>
          <w:rStyle w:val="tunChar"/>
        </w:rPr>
        <w:t>balíčku</w:t>
      </w:r>
      <w:r>
        <w:rPr>
          <w:rFonts w:cs="Times New Roman"/>
        </w:rPr>
        <w:t>.</w:t>
      </w:r>
    </w:p>
    <w:p w14:paraId="22218987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</w:rPr>
        <w:t xml:space="preserve">V rámci našeho projektu vytvoříme balíček a nazveme jej Osoby. Následně do něj přemístíme jak třídu Osoba, tak třídu </w:t>
      </w:r>
      <w:proofErr w:type="spellStart"/>
      <w:r>
        <w:rPr>
          <w:rFonts w:cs="Times New Roman"/>
        </w:rPr>
        <w:t>Zak</w:t>
      </w:r>
      <w:proofErr w:type="spellEnd"/>
      <w:r>
        <w:rPr>
          <w:rFonts w:cs="Times New Roman"/>
        </w:rPr>
        <w:t xml:space="preserve">. Tímto je situace vyřešena. Děděné třídy vidí na své atributy, pro třídy mimo tento balíček jsou však proměnné neviditelné. Jsou přístupné pouze přes naše metody </w:t>
      </w:r>
      <w:proofErr w:type="spellStart"/>
      <w:r>
        <w:rPr>
          <w:rFonts w:cs="Times New Roman"/>
        </w:rPr>
        <w:t>get</w:t>
      </w:r>
      <w:proofErr w:type="spellEnd"/>
      <w:r>
        <w:rPr>
          <w:rFonts w:cs="Times New Roman"/>
        </w:rPr>
        <w:t xml:space="preserve"> a set. Práce s nimi je tedy plně v našich rukou. Co povolíme a co naopak zakážeme je na nás.</w:t>
      </w:r>
    </w:p>
    <w:p w14:paraId="7BA5C8F2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23C37009" wp14:editId="1BADC4B1">
            <wp:extent cx="1797050" cy="1752600"/>
            <wp:effectExtent l="19050" t="19050" r="12700" b="19050"/>
            <wp:docPr id="89" name="Obráze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52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AE201" w14:textId="77777777" w:rsidR="00D300D0" w:rsidRDefault="00D300D0" w:rsidP="00D300D0">
      <w:pPr>
        <w:tabs>
          <w:tab w:val="left" w:pos="2073"/>
        </w:tabs>
        <w:rPr>
          <w:rFonts w:cs="Times New Roman"/>
        </w:rPr>
      </w:pPr>
      <w:r w:rsidRPr="00F4421B">
        <w:rPr>
          <w:rFonts w:cs="Times New Roman"/>
          <w:highlight w:val="red"/>
        </w:rPr>
        <w:t>V poslední kapitole dokončíme třídu Pedagog a program otestujeme.</w:t>
      </w:r>
      <w:r>
        <w:rPr>
          <w:rFonts w:cs="Times New Roman"/>
        </w:rPr>
        <w:t xml:space="preserve"> </w:t>
      </w:r>
    </w:p>
    <w:p w14:paraId="314E99D1" w14:textId="77777777" w:rsidR="00683A43" w:rsidRDefault="00683A43"/>
    <w:sectPr w:rsidR="00683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BF6CAD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A7"/>
    <w:rsid w:val="00683A43"/>
    <w:rsid w:val="006F69A7"/>
    <w:rsid w:val="00D3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70E3"/>
  <w15:chartTrackingRefBased/>
  <w15:docId w15:val="{17858C11-8969-496D-A205-B95C405A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300D0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D300D0"/>
    <w:pPr>
      <w:keepNext/>
      <w:keepLines/>
      <w:spacing w:before="120" w:after="360"/>
      <w:ind w:left="357" w:hanging="357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300D0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00D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300D0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lovanseznam">
    <w:name w:val="List Number"/>
    <w:basedOn w:val="Normln"/>
    <w:uiPriority w:val="99"/>
    <w:semiHidden/>
    <w:unhideWhenUsed/>
    <w:rsid w:val="00D300D0"/>
    <w:pPr>
      <w:numPr>
        <w:numId w:val="1"/>
      </w:numPr>
      <w:contextualSpacing/>
    </w:pPr>
  </w:style>
  <w:style w:type="paragraph" w:customStyle="1" w:styleId="tun">
    <w:name w:val="tučně"/>
    <w:basedOn w:val="Normln"/>
    <w:link w:val="tunChar"/>
    <w:qFormat/>
    <w:rsid w:val="00D300D0"/>
    <w:rPr>
      <w:b/>
      <w:bCs/>
      <w:lang w:eastAsia="cs-CZ"/>
    </w:rPr>
  </w:style>
  <w:style w:type="character" w:customStyle="1" w:styleId="tunChar">
    <w:name w:val="tučně Char"/>
    <w:basedOn w:val="Standardnpsmoodstavce"/>
    <w:link w:val="tun"/>
    <w:rsid w:val="00D300D0"/>
    <w:rPr>
      <w:rFonts w:ascii="Times New Roman" w:hAnsi="Times New Roman"/>
      <w:b/>
      <w:bCs/>
      <w:color w:val="44546A" w:themeColor="text2"/>
      <w:lang w:eastAsia="cs-CZ"/>
    </w:rPr>
  </w:style>
  <w:style w:type="paragraph" w:customStyle="1" w:styleId="Odrazkymoje">
    <w:name w:val="Odrazky moje"/>
    <w:basedOn w:val="Odstavecseseznamem"/>
    <w:link w:val="OdrazkymojeChar"/>
    <w:qFormat/>
    <w:rsid w:val="00D300D0"/>
    <w:pPr>
      <w:numPr>
        <w:numId w:val="2"/>
      </w:numPr>
    </w:pPr>
    <w:rPr>
      <w:lang w:eastAsia="cs-CZ"/>
    </w:rPr>
  </w:style>
  <w:style w:type="character" w:customStyle="1" w:styleId="OdrazkymojeChar">
    <w:name w:val="Odrazky moje Char"/>
    <w:basedOn w:val="Standardnpsmoodstavce"/>
    <w:link w:val="Odrazkymoje"/>
    <w:rsid w:val="00D300D0"/>
    <w:rPr>
      <w:rFonts w:ascii="Times New Roman" w:hAnsi="Times New Roman"/>
      <w:color w:val="44546A" w:themeColor="text2"/>
      <w:lang w:eastAsia="cs-CZ"/>
    </w:rPr>
  </w:style>
  <w:style w:type="paragraph" w:styleId="Odstavecseseznamem">
    <w:name w:val="List Paragraph"/>
    <w:basedOn w:val="Normln"/>
    <w:uiPriority w:val="34"/>
    <w:qFormat/>
    <w:rsid w:val="00D3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C3A164-BE6A-4EE6-B4B7-447BBC95238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944A158B-466D-4A55-9DE0-DB4CB0147AD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cs-CZ" b="1"/>
            <a:t>class Osoba</a:t>
          </a:r>
        </a:p>
        <a:p>
          <a:r>
            <a:rPr lang="cs-CZ"/>
            <a:t>Atributy: jméno, příjmení, datum narození, rodné číslo</a:t>
          </a:r>
        </a:p>
      </dgm:t>
    </dgm:pt>
    <dgm:pt modelId="{50048995-6D6B-4F57-8BFE-315D5E4B60EB}" type="parTrans" cxnId="{FAF35C45-6B88-4A67-95BB-3D866537056A}">
      <dgm:prSet/>
      <dgm:spPr/>
      <dgm:t>
        <a:bodyPr/>
        <a:lstStyle/>
        <a:p>
          <a:endParaRPr lang="cs-CZ"/>
        </a:p>
      </dgm:t>
    </dgm:pt>
    <dgm:pt modelId="{D6214D81-95C6-46C3-AA3E-773812D267C3}" type="sibTrans" cxnId="{FAF35C45-6B88-4A67-95BB-3D866537056A}">
      <dgm:prSet/>
      <dgm:spPr/>
      <dgm:t>
        <a:bodyPr/>
        <a:lstStyle/>
        <a:p>
          <a:endParaRPr lang="cs-CZ"/>
        </a:p>
      </dgm:t>
    </dgm:pt>
    <dgm:pt modelId="{55F067A9-44E0-4759-B0AE-A3E10D3D505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cs-CZ" b="1"/>
            <a:t>class Zak</a:t>
          </a:r>
        </a:p>
        <a:p>
          <a:r>
            <a:rPr lang="cs-CZ"/>
            <a:t>Atributy: chlapec, ročník </a:t>
          </a:r>
        </a:p>
      </dgm:t>
    </dgm:pt>
    <dgm:pt modelId="{9753A245-74E7-4D44-AD13-D6CC76F4FD58}" type="parTrans" cxnId="{0CA20503-52F4-4550-AEF4-A1E661E91E6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cs-CZ"/>
        </a:p>
      </dgm:t>
    </dgm:pt>
    <dgm:pt modelId="{86986FF2-2BB1-40BD-8704-A92F39210422}" type="sibTrans" cxnId="{0CA20503-52F4-4550-AEF4-A1E661E91E61}">
      <dgm:prSet/>
      <dgm:spPr/>
      <dgm:t>
        <a:bodyPr/>
        <a:lstStyle/>
        <a:p>
          <a:endParaRPr lang="cs-CZ"/>
        </a:p>
      </dgm:t>
    </dgm:pt>
    <dgm:pt modelId="{451328E0-AA84-4FF9-B107-171C21B8A01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cs-CZ" b="1"/>
            <a:t>class Pedagog</a:t>
          </a:r>
        </a:p>
        <a:p>
          <a:r>
            <a:rPr lang="cs-CZ"/>
            <a:t>Atributy: titul, aprobace</a:t>
          </a:r>
        </a:p>
      </dgm:t>
    </dgm:pt>
    <dgm:pt modelId="{9E8E1621-FE0E-4B3D-851D-855C30B1E725}" type="parTrans" cxnId="{DA337B62-DC02-4501-9C6C-630C15FF99F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cs-CZ"/>
        </a:p>
      </dgm:t>
    </dgm:pt>
    <dgm:pt modelId="{05913D37-F2D2-4A96-8F81-EEAFA800E634}" type="sibTrans" cxnId="{DA337B62-DC02-4501-9C6C-630C15FF99F7}">
      <dgm:prSet/>
      <dgm:spPr/>
      <dgm:t>
        <a:bodyPr/>
        <a:lstStyle/>
        <a:p>
          <a:endParaRPr lang="cs-CZ"/>
        </a:p>
      </dgm:t>
    </dgm:pt>
    <dgm:pt modelId="{98011C60-DB29-4ACA-B33A-B742D6108A31}" type="pres">
      <dgm:prSet presAssocID="{1EC3A164-BE6A-4EE6-B4B7-447BBC95238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C3FFBE-B105-437E-9766-1C9640D3F293}" type="pres">
      <dgm:prSet presAssocID="{944A158B-466D-4A55-9DE0-DB4CB0147ADE}" presName="hierRoot1" presStyleCnt="0"/>
      <dgm:spPr/>
    </dgm:pt>
    <dgm:pt modelId="{21E3EDF2-EF9A-46B9-BF41-F239B06C4E5B}" type="pres">
      <dgm:prSet presAssocID="{944A158B-466D-4A55-9DE0-DB4CB0147ADE}" presName="composite" presStyleCnt="0"/>
      <dgm:spPr/>
    </dgm:pt>
    <dgm:pt modelId="{0E798C30-6232-4637-8213-024560ABEF1F}" type="pres">
      <dgm:prSet presAssocID="{944A158B-466D-4A55-9DE0-DB4CB0147ADE}" presName="background" presStyleLbl="node0" presStyleIdx="0" presStyleCnt="1"/>
      <dgm:spPr>
        <a:prstGeom prst="rect">
          <a:avLst/>
        </a:prstGeom>
        <a:solidFill>
          <a:schemeClr val="bg2"/>
        </a:solidFill>
        <a:ln>
          <a:solidFill>
            <a:schemeClr val="bg2"/>
          </a:solidFill>
        </a:ln>
      </dgm:spPr>
    </dgm:pt>
    <dgm:pt modelId="{079C02AA-4598-4755-83F3-240F7E6C9B95}" type="pres">
      <dgm:prSet presAssocID="{944A158B-466D-4A55-9DE0-DB4CB0147ADE}" presName="text" presStyleLbl="fgAcc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CDC1630-7A02-4B01-B24A-AEF3004A7E36}" type="pres">
      <dgm:prSet presAssocID="{944A158B-466D-4A55-9DE0-DB4CB0147ADE}" presName="hierChild2" presStyleCnt="0"/>
      <dgm:spPr/>
    </dgm:pt>
    <dgm:pt modelId="{7EEBCD64-B703-43E8-9D55-1A601BB4B6C7}" type="pres">
      <dgm:prSet presAssocID="{9753A245-74E7-4D44-AD13-D6CC76F4FD58}" presName="Name10" presStyleLbl="parChTrans1D2" presStyleIdx="0" presStyleCnt="2"/>
      <dgm:spPr/>
    </dgm:pt>
    <dgm:pt modelId="{50525868-7F1E-48E7-9D71-6EC2938080D4}" type="pres">
      <dgm:prSet presAssocID="{55F067A9-44E0-4759-B0AE-A3E10D3D5056}" presName="hierRoot2" presStyleCnt="0"/>
      <dgm:spPr/>
    </dgm:pt>
    <dgm:pt modelId="{609FCF3A-ECCB-4B90-9ED9-717EE99B826B}" type="pres">
      <dgm:prSet presAssocID="{55F067A9-44E0-4759-B0AE-A3E10D3D5056}" presName="composite2" presStyleCnt="0"/>
      <dgm:spPr/>
    </dgm:pt>
    <dgm:pt modelId="{7125930B-73B9-499C-8D17-E0DE425083BD}" type="pres">
      <dgm:prSet presAssocID="{55F067A9-44E0-4759-B0AE-A3E10D3D5056}" presName="background2" presStyleLbl="node2" presStyleIdx="0" presStyleCnt="2"/>
      <dgm:spPr>
        <a:prstGeom prst="rect">
          <a:avLst/>
        </a:prstGeom>
        <a:solidFill>
          <a:schemeClr val="bg2"/>
        </a:solidFill>
        <a:ln>
          <a:solidFill>
            <a:schemeClr val="bg2"/>
          </a:solidFill>
        </a:ln>
      </dgm:spPr>
    </dgm:pt>
    <dgm:pt modelId="{991DDD7E-BD6E-4252-A3CF-6494D075771B}" type="pres">
      <dgm:prSet presAssocID="{55F067A9-44E0-4759-B0AE-A3E10D3D5056}" presName="text2" presStyleLbl="fgAcc2" presStyleIdx="0" presStyleCnt="2">
        <dgm:presLayoutVars>
          <dgm:chPref val="3"/>
        </dgm:presLayoutVars>
      </dgm:prSet>
      <dgm:spPr>
        <a:prstGeom prst="rect">
          <a:avLst/>
        </a:prstGeom>
      </dgm:spPr>
    </dgm:pt>
    <dgm:pt modelId="{F8C5660A-B5A0-4885-AF7D-C4F8DF432B79}" type="pres">
      <dgm:prSet presAssocID="{55F067A9-44E0-4759-B0AE-A3E10D3D5056}" presName="hierChild3" presStyleCnt="0"/>
      <dgm:spPr/>
    </dgm:pt>
    <dgm:pt modelId="{4984C278-3807-4A93-A8A9-6EAE4600E7AE}" type="pres">
      <dgm:prSet presAssocID="{9E8E1621-FE0E-4B3D-851D-855C30B1E725}" presName="Name10" presStyleLbl="parChTrans1D2" presStyleIdx="1" presStyleCnt="2"/>
      <dgm:spPr/>
    </dgm:pt>
    <dgm:pt modelId="{FF970194-AA88-427D-9433-538178D1621A}" type="pres">
      <dgm:prSet presAssocID="{451328E0-AA84-4FF9-B107-171C21B8A01F}" presName="hierRoot2" presStyleCnt="0"/>
      <dgm:spPr/>
    </dgm:pt>
    <dgm:pt modelId="{E7BE7C7B-6813-49BC-B9F7-50C9FC46243D}" type="pres">
      <dgm:prSet presAssocID="{451328E0-AA84-4FF9-B107-171C21B8A01F}" presName="composite2" presStyleCnt="0"/>
      <dgm:spPr/>
    </dgm:pt>
    <dgm:pt modelId="{DEE0DA49-CAD5-4E00-ADDC-9F7C54C1AFA9}" type="pres">
      <dgm:prSet presAssocID="{451328E0-AA84-4FF9-B107-171C21B8A01F}" presName="background2" presStyleLbl="node2" presStyleIdx="1" presStyleCnt="2"/>
      <dgm:spPr>
        <a:prstGeom prst="rect">
          <a:avLst/>
        </a:prstGeom>
        <a:solidFill>
          <a:schemeClr val="bg2"/>
        </a:solidFill>
        <a:ln>
          <a:solidFill>
            <a:schemeClr val="bg2"/>
          </a:solidFill>
        </a:ln>
      </dgm:spPr>
    </dgm:pt>
    <dgm:pt modelId="{F72A6808-CFCE-47FF-BCF6-26A5BB51FEB0}" type="pres">
      <dgm:prSet presAssocID="{451328E0-AA84-4FF9-B107-171C21B8A01F}" presName="text2" presStyleLbl="fgAcc2" presStyleIdx="1" presStyleCnt="2">
        <dgm:presLayoutVars>
          <dgm:chPref val="3"/>
        </dgm:presLayoutVars>
      </dgm:prSet>
      <dgm:spPr>
        <a:prstGeom prst="rect">
          <a:avLst/>
        </a:prstGeom>
      </dgm:spPr>
    </dgm:pt>
    <dgm:pt modelId="{6F5A6699-FF39-42FE-A38E-19966295B1A1}" type="pres">
      <dgm:prSet presAssocID="{451328E0-AA84-4FF9-B107-171C21B8A01F}" presName="hierChild3" presStyleCnt="0"/>
      <dgm:spPr/>
    </dgm:pt>
  </dgm:ptLst>
  <dgm:cxnLst>
    <dgm:cxn modelId="{0CA20503-52F4-4550-AEF4-A1E661E91E61}" srcId="{944A158B-466D-4A55-9DE0-DB4CB0147ADE}" destId="{55F067A9-44E0-4759-B0AE-A3E10D3D5056}" srcOrd="0" destOrd="0" parTransId="{9753A245-74E7-4D44-AD13-D6CC76F4FD58}" sibTransId="{86986FF2-2BB1-40BD-8704-A92F39210422}"/>
    <dgm:cxn modelId="{ADD44B1C-6379-4F89-BDEC-9733EE3E1A34}" type="presOf" srcId="{9753A245-74E7-4D44-AD13-D6CC76F4FD58}" destId="{7EEBCD64-B703-43E8-9D55-1A601BB4B6C7}" srcOrd="0" destOrd="0" presId="urn:microsoft.com/office/officeart/2005/8/layout/hierarchy1"/>
    <dgm:cxn modelId="{9B6F3862-8376-4624-8494-2AA880AB1032}" type="presOf" srcId="{944A158B-466D-4A55-9DE0-DB4CB0147ADE}" destId="{079C02AA-4598-4755-83F3-240F7E6C9B95}" srcOrd="0" destOrd="0" presId="urn:microsoft.com/office/officeart/2005/8/layout/hierarchy1"/>
    <dgm:cxn modelId="{DA337B62-DC02-4501-9C6C-630C15FF99F7}" srcId="{944A158B-466D-4A55-9DE0-DB4CB0147ADE}" destId="{451328E0-AA84-4FF9-B107-171C21B8A01F}" srcOrd="1" destOrd="0" parTransId="{9E8E1621-FE0E-4B3D-851D-855C30B1E725}" sibTransId="{05913D37-F2D2-4A96-8F81-EEAFA800E634}"/>
    <dgm:cxn modelId="{FAF35C45-6B88-4A67-95BB-3D866537056A}" srcId="{1EC3A164-BE6A-4EE6-B4B7-447BBC95238E}" destId="{944A158B-466D-4A55-9DE0-DB4CB0147ADE}" srcOrd="0" destOrd="0" parTransId="{50048995-6D6B-4F57-8BFE-315D5E4B60EB}" sibTransId="{D6214D81-95C6-46C3-AA3E-773812D267C3}"/>
    <dgm:cxn modelId="{32C1AF9B-6304-4254-BC7B-9739AF5064F5}" type="presOf" srcId="{55F067A9-44E0-4759-B0AE-A3E10D3D5056}" destId="{991DDD7E-BD6E-4252-A3CF-6494D075771B}" srcOrd="0" destOrd="0" presId="urn:microsoft.com/office/officeart/2005/8/layout/hierarchy1"/>
    <dgm:cxn modelId="{61C651A5-C9B7-41B3-A436-5CD6663D96BE}" type="presOf" srcId="{1EC3A164-BE6A-4EE6-B4B7-447BBC95238E}" destId="{98011C60-DB29-4ACA-B33A-B742D6108A31}" srcOrd="0" destOrd="0" presId="urn:microsoft.com/office/officeart/2005/8/layout/hierarchy1"/>
    <dgm:cxn modelId="{E9EC52D5-416B-4A88-9FA0-3A38B9A87A19}" type="presOf" srcId="{451328E0-AA84-4FF9-B107-171C21B8A01F}" destId="{F72A6808-CFCE-47FF-BCF6-26A5BB51FEB0}" srcOrd="0" destOrd="0" presId="urn:microsoft.com/office/officeart/2005/8/layout/hierarchy1"/>
    <dgm:cxn modelId="{56412CDC-114A-4642-A90F-5A998988C061}" type="presOf" srcId="{9E8E1621-FE0E-4B3D-851D-855C30B1E725}" destId="{4984C278-3807-4A93-A8A9-6EAE4600E7AE}" srcOrd="0" destOrd="0" presId="urn:microsoft.com/office/officeart/2005/8/layout/hierarchy1"/>
    <dgm:cxn modelId="{E492F1EE-32E2-4D2C-AC06-A0AAE47B1DF9}" type="presParOf" srcId="{98011C60-DB29-4ACA-B33A-B742D6108A31}" destId="{1EC3FFBE-B105-437E-9766-1C9640D3F293}" srcOrd="0" destOrd="0" presId="urn:microsoft.com/office/officeart/2005/8/layout/hierarchy1"/>
    <dgm:cxn modelId="{8F148280-8226-4342-AFCF-17839F5AAAFF}" type="presParOf" srcId="{1EC3FFBE-B105-437E-9766-1C9640D3F293}" destId="{21E3EDF2-EF9A-46B9-BF41-F239B06C4E5B}" srcOrd="0" destOrd="0" presId="urn:microsoft.com/office/officeart/2005/8/layout/hierarchy1"/>
    <dgm:cxn modelId="{77B4A933-6859-4180-8833-D0D2218706E7}" type="presParOf" srcId="{21E3EDF2-EF9A-46B9-BF41-F239B06C4E5B}" destId="{0E798C30-6232-4637-8213-024560ABEF1F}" srcOrd="0" destOrd="0" presId="urn:microsoft.com/office/officeart/2005/8/layout/hierarchy1"/>
    <dgm:cxn modelId="{D4E72A1A-7780-4CBE-AAAC-A36329D5E6F0}" type="presParOf" srcId="{21E3EDF2-EF9A-46B9-BF41-F239B06C4E5B}" destId="{079C02AA-4598-4755-83F3-240F7E6C9B95}" srcOrd="1" destOrd="0" presId="urn:microsoft.com/office/officeart/2005/8/layout/hierarchy1"/>
    <dgm:cxn modelId="{DE5F99BE-246B-4085-A2D1-CDD75DE1CC04}" type="presParOf" srcId="{1EC3FFBE-B105-437E-9766-1C9640D3F293}" destId="{6CDC1630-7A02-4B01-B24A-AEF3004A7E36}" srcOrd="1" destOrd="0" presId="urn:microsoft.com/office/officeart/2005/8/layout/hierarchy1"/>
    <dgm:cxn modelId="{1D2AC1A5-E426-4645-86F6-8FDA23498015}" type="presParOf" srcId="{6CDC1630-7A02-4B01-B24A-AEF3004A7E36}" destId="{7EEBCD64-B703-43E8-9D55-1A601BB4B6C7}" srcOrd="0" destOrd="0" presId="urn:microsoft.com/office/officeart/2005/8/layout/hierarchy1"/>
    <dgm:cxn modelId="{2F75C8E2-89B3-4193-B2C6-021A4B3D875E}" type="presParOf" srcId="{6CDC1630-7A02-4B01-B24A-AEF3004A7E36}" destId="{50525868-7F1E-48E7-9D71-6EC2938080D4}" srcOrd="1" destOrd="0" presId="urn:microsoft.com/office/officeart/2005/8/layout/hierarchy1"/>
    <dgm:cxn modelId="{1F6FC98A-6BC6-4CAD-9A07-942296201A41}" type="presParOf" srcId="{50525868-7F1E-48E7-9D71-6EC2938080D4}" destId="{609FCF3A-ECCB-4B90-9ED9-717EE99B826B}" srcOrd="0" destOrd="0" presId="urn:microsoft.com/office/officeart/2005/8/layout/hierarchy1"/>
    <dgm:cxn modelId="{3E296EE9-29FD-423E-ACE0-9D2BD9921217}" type="presParOf" srcId="{609FCF3A-ECCB-4B90-9ED9-717EE99B826B}" destId="{7125930B-73B9-499C-8D17-E0DE425083BD}" srcOrd="0" destOrd="0" presId="urn:microsoft.com/office/officeart/2005/8/layout/hierarchy1"/>
    <dgm:cxn modelId="{3772C672-3374-4501-9E17-1480DE3FCDCA}" type="presParOf" srcId="{609FCF3A-ECCB-4B90-9ED9-717EE99B826B}" destId="{991DDD7E-BD6E-4252-A3CF-6494D075771B}" srcOrd="1" destOrd="0" presId="urn:microsoft.com/office/officeart/2005/8/layout/hierarchy1"/>
    <dgm:cxn modelId="{9CFD5D27-22FC-484D-9C85-9A3116A107F5}" type="presParOf" srcId="{50525868-7F1E-48E7-9D71-6EC2938080D4}" destId="{F8C5660A-B5A0-4885-AF7D-C4F8DF432B79}" srcOrd="1" destOrd="0" presId="urn:microsoft.com/office/officeart/2005/8/layout/hierarchy1"/>
    <dgm:cxn modelId="{93C930CF-76AC-4E54-85F6-C17713FA1C89}" type="presParOf" srcId="{6CDC1630-7A02-4B01-B24A-AEF3004A7E36}" destId="{4984C278-3807-4A93-A8A9-6EAE4600E7AE}" srcOrd="2" destOrd="0" presId="urn:microsoft.com/office/officeart/2005/8/layout/hierarchy1"/>
    <dgm:cxn modelId="{8104043F-352B-4885-9A6D-74BB78074FBA}" type="presParOf" srcId="{6CDC1630-7A02-4B01-B24A-AEF3004A7E36}" destId="{FF970194-AA88-427D-9433-538178D1621A}" srcOrd="3" destOrd="0" presId="urn:microsoft.com/office/officeart/2005/8/layout/hierarchy1"/>
    <dgm:cxn modelId="{D31BC8FA-DB4C-48E4-B58E-70B40D609E5F}" type="presParOf" srcId="{FF970194-AA88-427D-9433-538178D1621A}" destId="{E7BE7C7B-6813-49BC-B9F7-50C9FC46243D}" srcOrd="0" destOrd="0" presId="urn:microsoft.com/office/officeart/2005/8/layout/hierarchy1"/>
    <dgm:cxn modelId="{B315215F-3966-4890-8D74-EC60D22856FD}" type="presParOf" srcId="{E7BE7C7B-6813-49BC-B9F7-50C9FC46243D}" destId="{DEE0DA49-CAD5-4E00-ADDC-9F7C54C1AFA9}" srcOrd="0" destOrd="0" presId="urn:microsoft.com/office/officeart/2005/8/layout/hierarchy1"/>
    <dgm:cxn modelId="{F8919E82-3A13-481D-A6BB-BB8C7F303529}" type="presParOf" srcId="{E7BE7C7B-6813-49BC-B9F7-50C9FC46243D}" destId="{F72A6808-CFCE-47FF-BCF6-26A5BB51FEB0}" srcOrd="1" destOrd="0" presId="urn:microsoft.com/office/officeart/2005/8/layout/hierarchy1"/>
    <dgm:cxn modelId="{9D453CD1-E8B6-481E-93B9-E7616AC9A3C2}" type="presParOf" srcId="{FF970194-AA88-427D-9433-538178D1621A}" destId="{6F5A6699-FF39-42FE-A38E-19966295B1A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84C278-3807-4A93-A8A9-6EAE4600E7AE}">
      <dsp:nvSpPr>
        <dsp:cNvPr id="0" name=""/>
        <dsp:cNvSpPr/>
      </dsp:nvSpPr>
      <dsp:spPr>
        <a:xfrm>
          <a:off x="1654024" y="850005"/>
          <a:ext cx="817855" cy="389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245"/>
              </a:lnTo>
              <a:lnTo>
                <a:pt x="817855" y="265245"/>
              </a:lnTo>
              <a:lnTo>
                <a:pt x="817855" y="38922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EEBCD64-B703-43E8-9D55-1A601BB4B6C7}">
      <dsp:nvSpPr>
        <dsp:cNvPr id="0" name=""/>
        <dsp:cNvSpPr/>
      </dsp:nvSpPr>
      <dsp:spPr>
        <a:xfrm>
          <a:off x="836168" y="850005"/>
          <a:ext cx="817855" cy="389224"/>
        </a:xfrm>
        <a:custGeom>
          <a:avLst/>
          <a:gdLst/>
          <a:ahLst/>
          <a:cxnLst/>
          <a:rect l="0" t="0" r="0" b="0"/>
          <a:pathLst>
            <a:path>
              <a:moveTo>
                <a:pt x="817855" y="0"/>
              </a:moveTo>
              <a:lnTo>
                <a:pt x="817855" y="265245"/>
              </a:lnTo>
              <a:lnTo>
                <a:pt x="0" y="265245"/>
              </a:lnTo>
              <a:lnTo>
                <a:pt x="0" y="38922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E798C30-6232-4637-8213-024560ABEF1F}">
      <dsp:nvSpPr>
        <dsp:cNvPr id="0" name=""/>
        <dsp:cNvSpPr/>
      </dsp:nvSpPr>
      <dsp:spPr>
        <a:xfrm>
          <a:off x="984869" y="179"/>
          <a:ext cx="1338308" cy="849826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9C02AA-4598-4755-83F3-240F7E6C9B95}">
      <dsp:nvSpPr>
        <dsp:cNvPr id="0" name=""/>
        <dsp:cNvSpPr/>
      </dsp:nvSpPr>
      <dsp:spPr>
        <a:xfrm>
          <a:off x="1133570" y="141445"/>
          <a:ext cx="1338308" cy="84982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100" b="1" kern="1200"/>
            <a:t>class Osoba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100" kern="1200"/>
            <a:t>Atributy: jméno, příjmení, datum narození, rodné číslo</a:t>
          </a:r>
        </a:p>
      </dsp:txBody>
      <dsp:txXfrm>
        <a:off x="1133570" y="141445"/>
        <a:ext cx="1338308" cy="849826"/>
      </dsp:txXfrm>
    </dsp:sp>
    <dsp:sp modelId="{7125930B-73B9-499C-8D17-E0DE425083BD}">
      <dsp:nvSpPr>
        <dsp:cNvPr id="0" name=""/>
        <dsp:cNvSpPr/>
      </dsp:nvSpPr>
      <dsp:spPr>
        <a:xfrm>
          <a:off x="167014" y="1239230"/>
          <a:ext cx="1338308" cy="849826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1DDD7E-BD6E-4252-A3CF-6494D075771B}">
      <dsp:nvSpPr>
        <dsp:cNvPr id="0" name=""/>
        <dsp:cNvSpPr/>
      </dsp:nvSpPr>
      <dsp:spPr>
        <a:xfrm>
          <a:off x="315715" y="1380496"/>
          <a:ext cx="1338308" cy="84982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100" b="1" kern="1200"/>
            <a:t>class Zak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100" kern="1200"/>
            <a:t>Atributy: chlapec, ročník </a:t>
          </a:r>
        </a:p>
      </dsp:txBody>
      <dsp:txXfrm>
        <a:off x="315715" y="1380496"/>
        <a:ext cx="1338308" cy="849826"/>
      </dsp:txXfrm>
    </dsp:sp>
    <dsp:sp modelId="{DEE0DA49-CAD5-4E00-ADDC-9F7C54C1AFA9}">
      <dsp:nvSpPr>
        <dsp:cNvPr id="0" name=""/>
        <dsp:cNvSpPr/>
      </dsp:nvSpPr>
      <dsp:spPr>
        <a:xfrm>
          <a:off x="1802724" y="1239230"/>
          <a:ext cx="1338308" cy="849826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bg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2A6808-CFCE-47FF-BCF6-26A5BB51FEB0}">
      <dsp:nvSpPr>
        <dsp:cNvPr id="0" name=""/>
        <dsp:cNvSpPr/>
      </dsp:nvSpPr>
      <dsp:spPr>
        <a:xfrm>
          <a:off x="1951425" y="1380496"/>
          <a:ext cx="1338308" cy="84982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100" b="1" kern="1200"/>
            <a:t>class Pedagog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100" kern="1200"/>
            <a:t>Atributy: titul, aprobace</a:t>
          </a:r>
        </a:p>
      </dsp:txBody>
      <dsp:txXfrm>
        <a:off x="1951425" y="1380496"/>
        <a:ext cx="1338308" cy="849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6B714-C781-483E-BCA4-794E392F8719}"/>
</file>

<file path=customXml/itemProps2.xml><?xml version="1.0" encoding="utf-8"?>
<ds:datastoreItem xmlns:ds="http://schemas.openxmlformats.org/officeDocument/2006/customXml" ds:itemID="{EECDE1A1-56E1-45BB-ADCE-A114B15CBEE4}"/>
</file>

<file path=customXml/itemProps3.xml><?xml version="1.0" encoding="utf-8"?>
<ds:datastoreItem xmlns:ds="http://schemas.openxmlformats.org/officeDocument/2006/customXml" ds:itemID="{DE50C142-523E-4385-B8EA-0F663D737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2</cp:revision>
  <dcterms:created xsi:type="dcterms:W3CDTF">2021-03-01T10:33:00Z</dcterms:created>
  <dcterms:modified xsi:type="dcterms:W3CDTF">2021-03-01T10:33:00Z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