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A737C1D">
      <w:r w:rsidR="35393D79">
        <w:rPr/>
        <w:t xml:space="preserve">Created: 2/13/23 </w:t>
      </w:r>
    </w:p>
    <w:p w:rsidR="35393D79" w:rsidP="727AD331" w:rsidRDefault="35393D79" w14:paraId="10037E86" w14:textId="2003C1E9">
      <w:pPr>
        <w:pStyle w:val="Normal"/>
      </w:pPr>
      <w:r w:rsidR="35393D79">
        <w:rPr/>
        <w:t xml:space="preserve">Last updated: </w:t>
      </w:r>
    </w:p>
    <w:p w:rsidR="727AD331" w:rsidP="727AD331" w:rsidRDefault="727AD331" w14:paraId="3EF54DC7" w14:textId="779BEF54">
      <w:pPr>
        <w:pStyle w:val="Normal"/>
      </w:pPr>
    </w:p>
    <w:p w:rsidR="727AD331" w:rsidP="727AD331" w:rsidRDefault="727AD331" w14:paraId="6B0C7859" w14:textId="656D3B03">
      <w:pPr>
        <w:pStyle w:val="Normal"/>
      </w:pPr>
    </w:p>
    <w:p w:rsidR="35393D79" w:rsidP="727AD331" w:rsidRDefault="35393D79" w14:paraId="09B6A7A5" w14:textId="22102F04">
      <w:pPr>
        <w:pStyle w:val="Normal"/>
        <w:rPr>
          <w:b w:val="1"/>
          <w:bCs w:val="1"/>
        </w:rPr>
      </w:pPr>
      <w:r w:rsidRPr="727AD331" w:rsidR="35393D79">
        <w:rPr>
          <w:b w:val="1"/>
          <w:bCs w:val="1"/>
        </w:rPr>
        <w:t xml:space="preserve">Leak Test: </w:t>
      </w:r>
    </w:p>
    <w:p w:rsidR="35393D79" w:rsidP="727AD331" w:rsidRDefault="35393D79" w14:paraId="5AE385DE" w14:textId="6BF48213">
      <w:pPr>
        <w:pStyle w:val="Normal"/>
        <w:rPr>
          <w:b w:val="0"/>
          <w:bCs w:val="0"/>
        </w:rPr>
      </w:pPr>
      <w:r w:rsidR="35393D79">
        <w:rPr>
          <w:b w:val="0"/>
          <w:bCs w:val="0"/>
        </w:rPr>
        <w:t>Once the final system has been built it will need to run through several leak detection test</w:t>
      </w:r>
      <w:r w:rsidR="7725141E">
        <w:rPr>
          <w:b w:val="0"/>
          <w:bCs w:val="0"/>
        </w:rPr>
        <w:t xml:space="preserve">s. </w:t>
      </w:r>
      <w:r w:rsidR="7D8BAA82">
        <w:rPr>
          <w:b w:val="0"/>
          <w:bCs w:val="0"/>
        </w:rPr>
        <w:t>These tests have been referred to as the ASHRAE soapy water test, or the bubble test.</w:t>
      </w:r>
      <w:r w:rsidR="07108C89">
        <w:rPr>
          <w:b w:val="0"/>
          <w:bCs w:val="0"/>
        </w:rPr>
        <w:t xml:space="preserve"> The bubble test will be conducted as follows: first, a supply of compressed air will be attach</w:t>
      </w:r>
      <w:r w:rsidR="36C47A91">
        <w:rPr>
          <w:b w:val="0"/>
          <w:bCs w:val="0"/>
        </w:rPr>
        <w:t>ed to the front of the electrolyzer</w:t>
      </w:r>
      <w:r w:rsidR="3EC3DC15">
        <w:rPr>
          <w:b w:val="0"/>
          <w:bCs w:val="0"/>
        </w:rPr>
        <w:t xml:space="preserve"> which will push all stagnate air out of the final system. </w:t>
      </w:r>
      <w:r w:rsidR="51736D1F">
        <w:rPr>
          <w:b w:val="0"/>
          <w:bCs w:val="0"/>
        </w:rPr>
        <w:t>Keep the air flowing through the system</w:t>
      </w:r>
      <w:r w:rsidR="7DD789F0">
        <w:rPr>
          <w:b w:val="0"/>
          <w:bCs w:val="0"/>
        </w:rPr>
        <w:t xml:space="preserve"> at a steady rate. Once the air has been supplied to the system, </w:t>
      </w:r>
      <w:r w:rsidR="54F22DD7">
        <w:rPr>
          <w:b w:val="0"/>
          <w:bCs w:val="0"/>
        </w:rPr>
        <w:t>the outside casing along with all connections interfaces will have a soapy water mixture applied to the surface.</w:t>
      </w:r>
      <w:r w:rsidR="5DFFB151">
        <w:rPr>
          <w:b w:val="0"/>
          <w:bCs w:val="0"/>
        </w:rPr>
        <w:t xml:space="preserve"> If any bubbles form at the mixture, then a leak has been found. If a leak has been found, </w:t>
      </w:r>
      <w:r w:rsidR="2B27D46F">
        <w:rPr>
          <w:b w:val="0"/>
          <w:bCs w:val="0"/>
        </w:rPr>
        <w:t>the team will find a new way to ensure that the leak is fixed. After a resolution has been selected, then the system will be tested again.</w:t>
      </w:r>
      <w:r w:rsidR="5772E8F0">
        <w:rPr>
          <w:b w:val="0"/>
          <w:bCs w:val="0"/>
        </w:rPr>
        <w:t xml:space="preserve"> This process will be repeated until there are no leaks detected from the bubble detection test.</w:t>
      </w:r>
    </w:p>
    <w:p w:rsidR="6B5DCFD6" w:rsidP="727AD331" w:rsidRDefault="6B5DCFD6" w14:paraId="1A0151DA" w14:textId="3744E1CC">
      <w:pPr>
        <w:pStyle w:val="Normal"/>
        <w:rPr>
          <w:b w:val="1"/>
          <w:bCs w:val="1"/>
        </w:rPr>
      </w:pPr>
      <w:r w:rsidRPr="727AD331" w:rsidR="6B5DCFD6">
        <w:rPr>
          <w:b w:val="1"/>
          <w:bCs w:val="1"/>
        </w:rPr>
        <w:t>Power Supply:</w:t>
      </w:r>
    </w:p>
    <w:p w:rsidR="727AD331" w:rsidP="727AD331" w:rsidRDefault="727AD331" w14:paraId="0EBC626C" w14:textId="136682E5">
      <w:pPr>
        <w:pStyle w:val="Normal"/>
        <w:rPr>
          <w:b w:val="1"/>
          <w:bCs w:val="1"/>
        </w:rPr>
      </w:pPr>
    </w:p>
    <w:p w:rsidR="6CF2EEF6" w:rsidP="727AD331" w:rsidRDefault="6CF2EEF6" w14:paraId="53427E84" w14:textId="1DB87A5C">
      <w:pPr>
        <w:pStyle w:val="Normal"/>
        <w:rPr>
          <w:b w:val="1"/>
          <w:bCs w:val="1"/>
        </w:rPr>
      </w:pPr>
      <w:r w:rsidRPr="727AD331" w:rsidR="6CF2EEF6">
        <w:rPr>
          <w:b w:val="1"/>
          <w:bCs w:val="1"/>
        </w:rPr>
        <w:t>Pressure Gauge:</w:t>
      </w:r>
    </w:p>
    <w:p w:rsidR="727AD331" w:rsidP="727AD331" w:rsidRDefault="727AD331" w14:paraId="70DEBFEE" w14:textId="1BAB36A1">
      <w:pPr>
        <w:pStyle w:val="Normal"/>
        <w:rPr>
          <w:b w:val="1"/>
          <w:bCs w:val="1"/>
        </w:rPr>
      </w:pPr>
    </w:p>
    <w:p w:rsidR="6CF2EEF6" w:rsidP="727AD331" w:rsidRDefault="6CF2EEF6" w14:paraId="504E11C4" w14:textId="2ABA8690">
      <w:pPr>
        <w:pStyle w:val="Normal"/>
        <w:rPr>
          <w:b w:val="1"/>
          <w:bCs w:val="1"/>
        </w:rPr>
      </w:pPr>
      <w:r w:rsidRPr="727AD331" w:rsidR="6CF2EEF6">
        <w:rPr>
          <w:b w:val="1"/>
          <w:bCs w:val="1"/>
        </w:rPr>
        <w:t>Valve</w:t>
      </w:r>
      <w:r w:rsidRPr="727AD331" w:rsidR="793C8328">
        <w:rPr>
          <w:b w:val="1"/>
          <w:bCs w:val="1"/>
        </w:rPr>
        <w:t>’s</w:t>
      </w:r>
      <w:r w:rsidRPr="727AD331" w:rsidR="6CF2EEF6">
        <w:rPr>
          <w:b w:val="1"/>
          <w:bCs w:val="1"/>
        </w:rPr>
        <w:t>:</w:t>
      </w:r>
    </w:p>
    <w:p w:rsidR="727AD331" w:rsidP="727AD331" w:rsidRDefault="727AD331" w14:paraId="27992E43" w14:textId="382B06ED">
      <w:pPr>
        <w:pStyle w:val="Normal"/>
        <w:rPr>
          <w:b w:val="1"/>
          <w:bCs w:val="1"/>
        </w:rPr>
      </w:pPr>
    </w:p>
    <w:p w:rsidR="458E57F2" w:rsidP="727AD331" w:rsidRDefault="458E57F2" w14:paraId="5E800FF2" w14:textId="11166F2D">
      <w:pPr>
        <w:pStyle w:val="Normal"/>
        <w:rPr>
          <w:b w:val="1"/>
          <w:bCs w:val="1"/>
        </w:rPr>
      </w:pPr>
      <w:r w:rsidRPr="727AD331" w:rsidR="458E57F2">
        <w:rPr>
          <w:b w:val="1"/>
          <w:bCs w:val="1"/>
        </w:rPr>
        <w:t>Electrolyzer</w:t>
      </w:r>
      <w:r w:rsidRPr="727AD331" w:rsidR="458E57F2">
        <w:rPr>
          <w:b w:val="1"/>
          <w:bCs w:val="1"/>
        </w:rPr>
        <w:t>:</w:t>
      </w:r>
    </w:p>
    <w:p w:rsidR="727AD331" w:rsidP="727AD331" w:rsidRDefault="727AD331" w14:paraId="6CAB940B" w14:textId="3F578797">
      <w:pPr>
        <w:pStyle w:val="Normal"/>
        <w:rPr>
          <w:b w:val="1"/>
          <w:bCs w:val="1"/>
        </w:rPr>
      </w:pPr>
    </w:p>
    <w:p w:rsidR="0DA07C5E" w:rsidP="727AD331" w:rsidRDefault="0DA07C5E" w14:paraId="69D10FF2" w14:textId="7F33B844">
      <w:pPr>
        <w:pStyle w:val="Normal"/>
        <w:rPr>
          <w:b w:val="1"/>
          <w:bCs w:val="1"/>
        </w:rPr>
      </w:pPr>
      <w:r w:rsidRPr="727AD331" w:rsidR="0DA07C5E">
        <w:rPr>
          <w:b w:val="1"/>
          <w:bCs w:val="1"/>
        </w:rPr>
        <w:t>Nichrome Wire:</w:t>
      </w:r>
    </w:p>
    <w:p w:rsidR="727AD331" w:rsidP="727AD331" w:rsidRDefault="727AD331" w14:paraId="0064CD06" w14:textId="42B2EA6B">
      <w:pPr>
        <w:pStyle w:val="Normal"/>
        <w:rPr>
          <w:b w:val="1"/>
          <w:bCs w:val="1"/>
        </w:rPr>
      </w:pPr>
    </w:p>
    <w:p w:rsidR="458E57F2" w:rsidP="727AD331" w:rsidRDefault="458E57F2" w14:paraId="0E10C7CD" w14:textId="0764A948">
      <w:pPr>
        <w:pStyle w:val="Normal"/>
        <w:rPr>
          <w:b w:val="1"/>
          <w:bCs w:val="1"/>
        </w:rPr>
      </w:pPr>
      <w:r w:rsidRPr="727AD331" w:rsidR="458E57F2">
        <w:rPr>
          <w:b w:val="1"/>
          <w:bCs w:val="1"/>
        </w:rPr>
        <w:t>Material Storage:</w:t>
      </w:r>
    </w:p>
    <w:p w:rsidR="2F1A9535" w:rsidP="727AD331" w:rsidRDefault="2F1A9535" w14:paraId="450BE6D6" w14:textId="30C541A6">
      <w:pPr>
        <w:pStyle w:val="Normal"/>
      </w:pPr>
      <w:r w:rsidR="2F1A9535">
        <w:drawing>
          <wp:inline wp14:editId="064C888B" wp14:anchorId="0972B79D">
            <wp:extent cx="3333750" cy="1809750"/>
            <wp:effectExtent l="0" t="0" r="0" b="0"/>
            <wp:docPr id="332113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e045f886a142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DF8F0" w:rsidP="727AD331" w:rsidRDefault="055DF8F0" w14:paraId="6B34123A" w14:textId="35324FF7">
      <w:pPr>
        <w:pStyle w:val="Normal"/>
        <w:rPr>
          <w:b w:val="1"/>
          <w:bCs w:val="1"/>
        </w:rPr>
      </w:pPr>
      <w:r w:rsidRPr="727AD331" w:rsidR="055DF8F0">
        <w:rPr>
          <w:b w:val="1"/>
          <w:bCs w:val="1"/>
        </w:rPr>
        <w:t>Fuel Cell:</w:t>
      </w:r>
    </w:p>
    <w:p w:rsidR="727AD331" w:rsidP="727AD331" w:rsidRDefault="727AD331" w14:paraId="73204510" w14:textId="6CC288DB">
      <w:pPr>
        <w:pStyle w:val="Normal"/>
        <w:rPr>
          <w:b w:val="1"/>
          <w:bCs w:val="1"/>
        </w:rPr>
      </w:pPr>
    </w:p>
    <w:p w:rsidR="727AD331" w:rsidP="727AD331" w:rsidRDefault="727AD331" w14:paraId="3ED63DA2" w14:textId="0F8EDD7E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F5FB7F"/>
    <w:rsid w:val="0201BFD0"/>
    <w:rsid w:val="03644F0B"/>
    <w:rsid w:val="055DF8F0"/>
    <w:rsid w:val="07108C89"/>
    <w:rsid w:val="072FF545"/>
    <w:rsid w:val="0DA07C5E"/>
    <w:rsid w:val="175D7B04"/>
    <w:rsid w:val="1A4EC411"/>
    <w:rsid w:val="1B1556B1"/>
    <w:rsid w:val="20F5FB7F"/>
    <w:rsid w:val="2907E74B"/>
    <w:rsid w:val="2B27D46F"/>
    <w:rsid w:val="2EE22738"/>
    <w:rsid w:val="2F1A9535"/>
    <w:rsid w:val="32ED7224"/>
    <w:rsid w:val="3538405F"/>
    <w:rsid w:val="35393D79"/>
    <w:rsid w:val="36C47A91"/>
    <w:rsid w:val="37800FA5"/>
    <w:rsid w:val="3EC3DC15"/>
    <w:rsid w:val="414E9D30"/>
    <w:rsid w:val="417017BA"/>
    <w:rsid w:val="429367E5"/>
    <w:rsid w:val="4501E556"/>
    <w:rsid w:val="45245BFF"/>
    <w:rsid w:val="458E57F2"/>
    <w:rsid w:val="488DF271"/>
    <w:rsid w:val="50BCB38C"/>
    <w:rsid w:val="51736D1F"/>
    <w:rsid w:val="54F22DD7"/>
    <w:rsid w:val="5772E8F0"/>
    <w:rsid w:val="5DA3241A"/>
    <w:rsid w:val="5DFFB151"/>
    <w:rsid w:val="5EC6D8EC"/>
    <w:rsid w:val="6149546F"/>
    <w:rsid w:val="622E39B7"/>
    <w:rsid w:val="63CA0A18"/>
    <w:rsid w:val="6B5DCFD6"/>
    <w:rsid w:val="6CF2EEF6"/>
    <w:rsid w:val="6DA01F87"/>
    <w:rsid w:val="6E507F22"/>
    <w:rsid w:val="727AD331"/>
    <w:rsid w:val="7725141E"/>
    <w:rsid w:val="78B7CCEA"/>
    <w:rsid w:val="793C8328"/>
    <w:rsid w:val="795E7992"/>
    <w:rsid w:val="7C961A54"/>
    <w:rsid w:val="7D8BAA82"/>
    <w:rsid w:val="7DBD33BD"/>
    <w:rsid w:val="7DD78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FB7F"/>
  <w15:chartTrackingRefBased/>
  <w15:docId w15:val="{14E3A5E1-B40A-40C9-BBCE-2A6ED2E4FF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12654f8766b94cd0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05e045f886a1425e" Type="http://schemas.openxmlformats.org/officeDocument/2006/relationships/image" Target="/media/image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4C7BF29C09A459847F473FC62647D" ma:contentTypeVersion="12" ma:contentTypeDescription="Create a new document." ma:contentTypeScope="" ma:versionID="08dbc2ce77f6e9d618f9e5381392837c">
  <xsd:schema xmlns:xsd="http://www.w3.org/2001/XMLSchema" xmlns:xs="http://www.w3.org/2001/XMLSchema" xmlns:p="http://schemas.microsoft.com/office/2006/metadata/properties" xmlns:ns2="c16edb20-3aa4-4afe-a476-0df01e7c613c" xmlns:ns3="a177c1b8-29a0-45e9-aae7-bf99dab4fe04" targetNamespace="http://schemas.microsoft.com/office/2006/metadata/properties" ma:root="true" ma:fieldsID="80e868432043db789d285794671949b2" ns2:_="" ns3:_="">
    <xsd:import namespace="c16edb20-3aa4-4afe-a476-0df01e7c613c"/>
    <xsd:import namespace="a177c1b8-29a0-45e9-aae7-bf99dab4fe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edb20-3aa4-4afe-a476-0df01e7c61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4ee6b6e-1dad-49a7-85d1-bf6bd71129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7c1b8-29a0-45e9-aae7-bf99dab4fe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06e373d-7a57-494f-9b6c-ea7b45031b6f}" ma:internalName="TaxCatchAll" ma:showField="CatchAllData" ma:web="a177c1b8-29a0-45e9-aae7-bf99dab4fe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77c1b8-29a0-45e9-aae7-bf99dab4fe04" xsi:nil="true"/>
    <lcf76f155ced4ddcb4097134ff3c332f xmlns="c16edb20-3aa4-4afe-a476-0df01e7c61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D0691CE-44AA-43D4-A3E4-90E6AF87C7FB}"/>
</file>

<file path=customXml/itemProps2.xml><?xml version="1.0" encoding="utf-8"?>
<ds:datastoreItem xmlns:ds="http://schemas.openxmlformats.org/officeDocument/2006/customXml" ds:itemID="{6C3370E4-B406-49A8-91B5-EB1B6DB4106A}"/>
</file>

<file path=customXml/itemProps3.xml><?xml version="1.0" encoding="utf-8"?>
<ds:datastoreItem xmlns:ds="http://schemas.openxmlformats.org/officeDocument/2006/customXml" ds:itemID="{37BA8779-5759-4607-B684-15DC0C53B9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Berson, Titan R.</dc:creator>
  <cp:keywords/>
  <dc:description/>
  <cp:lastModifiedBy>Berson, Titan R.</cp:lastModifiedBy>
  <dcterms:created xsi:type="dcterms:W3CDTF">2023-02-13T20:23:57Z</dcterms:created>
  <dcterms:modified xsi:type="dcterms:W3CDTF">2023-02-13T21:13:54Z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0x010100EA34C7BF29C09A459847F473FC62647D</vt:lpwstr>
  </property>
</Properties>
</file>