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Journey Scenarios</w:t>
        <w:br/>
        <w:t>Microfinance Office (Walk‑In Loans &amp; Repayments)</w:t>
      </w:r>
    </w:p>
    <w:p>
      <w:pPr>
        <w:jc w:val="center"/>
      </w:pPr>
      <w:r>
        <w:rPr>
          <w:i/>
        </w:rPr>
        <w:t>Community-based lending model: 3‑member joint guarantee groups + progressive individual lending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rPr>
          <w:trHeight w:val="461"/>
        </w:trPr>
        <w:tc>
          <w:tcPr>
            <w:tcW w:type="dxa" w:w="4824"/>
            <w:vAlign w:val="center"/>
            <w:shd w:val="clear" w:color="auto" w:fill="E7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Business / Institution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[Insert name]</w:t>
            </w:r>
          </w:p>
        </w:tc>
      </w:tr>
      <w:tr>
        <w:trPr>
          <w:trHeight w:val="461"/>
        </w:trPr>
        <w:tc>
          <w:tcPr>
            <w:tcW w:type="dxa" w:w="4824"/>
            <w:vAlign w:val="center"/>
            <w:shd w:val="clear" w:color="auto" w:fill="E7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Document owner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Operations Manager / Branch Manager</w:t>
            </w:r>
          </w:p>
        </w:tc>
      </w:tr>
      <w:tr>
        <w:trPr>
          <w:trHeight w:val="461"/>
        </w:trPr>
        <w:tc>
          <w:tcPr>
            <w:tcW w:type="dxa" w:w="4824"/>
            <w:vAlign w:val="center"/>
            <w:shd w:val="clear" w:color="auto" w:fill="E7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v1.0</w:t>
            </w:r>
          </w:p>
        </w:tc>
      </w:tr>
      <w:tr>
        <w:trPr>
          <w:trHeight w:val="461"/>
        </w:trPr>
        <w:tc>
          <w:tcPr>
            <w:tcW w:type="dxa" w:w="4824"/>
            <w:vAlign w:val="center"/>
            <w:shd w:val="clear" w:color="auto" w:fill="E7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Effective date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t>06 March 2026</w:t>
            </w:r>
          </w:p>
        </w:tc>
      </w:tr>
    </w:tbl>
    <w:p/>
    <w:p>
      <w:r>
        <w:rPr>
          <w:b/>
        </w:rPr>
        <w:t xml:space="preserve">Purpose: </w:t>
      </w:r>
      <w:r>
        <w:t>Standardize how customers move through loan origination, disbursement, repayment, reminders, arrears, complaints, and closure—for a small office (≤5 staff) where customers visit the office for both loan and repayment.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Office roles used in journeys</w:t>
      </w:r>
    </w:p>
    <w:p>
      <w:pPr>
        <w:pStyle w:val="ListBullet"/>
        <w:spacing w:after="40"/>
      </w:pPr>
      <w:r>
        <w:t>2. Journey scenarios (10 scenarios)</w:t>
      </w:r>
    </w:p>
    <w:p>
      <w:pPr>
        <w:pStyle w:val="ListBullet"/>
        <w:spacing w:after="40"/>
      </w:pPr>
      <w:r>
        <w:t>3. Reminder &amp; escalation ladder (action levels)</w:t>
      </w:r>
    </w:p>
    <w:p>
      <w:pPr>
        <w:pStyle w:val="ListBullet"/>
        <w:spacing w:after="40"/>
      </w:pPr>
      <w:r>
        <w:t>4. Notification triggers and channels</w:t>
      </w:r>
    </w:p>
    <w:p>
      <w:pPr>
        <w:pStyle w:val="ListBullet"/>
        <w:spacing w:after="40"/>
      </w:pPr>
      <w:r>
        <w:t>Appendix A — Sample message templates (email/SMS)</w:t>
      </w:r>
    </w:p>
    <w:p>
      <w:r>
        <w:br w:type="page"/>
      </w:r>
    </w:p>
    <w:p>
      <w:pPr>
        <w:pStyle w:val="Heading1"/>
      </w:pPr>
      <w:r>
        <w:t>1. Office roles used in journeys</w:t>
      </w:r>
    </w:p>
    <w:p>
      <w:r>
        <w:t>These journeys assume a 5‑person branch with clear separation between customer handling, approvals, and cash/accounting controls.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472"/>
      </w:tblGrid>
      <w:tr>
        <w:tc>
          <w:tcPr>
            <w:tcW w:type="dxa" w:w="4824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4824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Primary responsibilities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Branch Manager / Operations Manager</w:t>
            </w:r>
          </w:p>
        </w:tc>
        <w:tc>
          <w:tcPr>
            <w:tcW w:type="dxa" w:w="54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Chairs credit decisions and arrears reviews; approves within authority; handles exceptions and complaints; supervises controls.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Loan Officer (Customer Officer)</w:t>
            </w:r>
          </w:p>
        </w:tc>
        <w:tc>
          <w:tcPr>
            <w:tcW w:type="dxa" w:w="54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Walk‑in onboarding, KYC capture, group formation support, underwriting/cashflow, documentation, and monitoring.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Collections &amp; Recovery Officer</w:t>
            </w:r>
          </w:p>
        </w:tc>
        <w:tc>
          <w:tcPr>
            <w:tcW w:type="dxa" w:w="54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repayments (or supports cashier), keeps follow‑up logs, contacts late borrowers, activates group support, manages repayment plans.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Finance / Cashier</w:t>
            </w:r>
          </w:p>
        </w:tc>
        <w:tc>
          <w:tcPr>
            <w:tcW w:type="dxa" w:w="54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Cash receipt issuance, posting to loan ledger, daily cash reconciliation, bank deposits, and financial reporting.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Admin &amp; Customer Service</w:t>
            </w:r>
          </w:p>
        </w:tc>
        <w:tc>
          <w:tcPr>
            <w:tcW w:type="dxa" w:w="54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Reception, appointments, file management support, reminder sending (email/SMS), and customer inquiries.</w:t>
            </w:r>
          </w:p>
        </w:tc>
      </w:tr>
    </w:tbl>
    <w:p/>
    <w:p>
      <w:pPr>
        <w:pStyle w:val="Heading2"/>
      </w:pPr>
      <w:r>
        <w:t>Key control principle</w:t>
      </w:r>
    </w:p>
    <w:p>
      <w:r>
        <w:t>No single staff member should both (a) approve loans and (b) handle or post cash receipts. Use maker–checker controls, daily reconciliation, and documented decisions.</w:t>
      </w:r>
    </w:p>
    <w:p>
      <w:r>
        <w:br w:type="page"/>
      </w:r>
    </w:p>
    <w:p>
      <w:pPr>
        <w:pStyle w:val="Heading1"/>
      </w:pPr>
      <w:r>
        <w:t>Scenario 1 — New walk‑in customer → 3‑member group loan (Cycle 1)</w:t>
      </w:r>
    </w:p>
    <w:p>
      <w:r>
        <w:rPr>
          <w:b/>
        </w:rPr>
        <w:t xml:space="preserve">Trigger: </w:t>
      </w:r>
      <w:r>
        <w:t>A customer visits the office asking for a first‑time loan.</w:t>
      </w:r>
    </w:p>
    <w:p>
      <w:r>
        <w:rPr>
          <w:b/>
        </w:rPr>
        <w:t xml:space="preserve">Preconditions: </w:t>
      </w:r>
      <w:r>
        <w:t>Customer is willing to form a 3‑member joint‑guarantee group and repay weekly.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Inquires about loan product and requirements.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Explain product, fees, repayment schedule; provide disclosures (Admin + 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Product explanation checklist; disclosure acknowledgement.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Provides basic details for pre‑screen.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Quick eligibility check; schedule KYC intake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Pre‑screen record / lead log.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Submits NIC/ID and residence details.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Register client; assign Client ID; copy ID + photo; verify residence (Loan Officer + Admin).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Client Registration Form; ID copy; file index.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Brings 2 other members; confirms group meeting day/time.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Group training (rights/obligations); assign Group ID and meeting schedule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Group register; training attendance.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Completes application and business cashflow.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Underwrite: cashflow worksheet; observation; risk grade; credit memo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Application + cashflow + credit memo.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Waits for decision.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Credit committee review; record minutes; approve/decline/conditions (Branch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Decision log; committee minutes.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Returns for disbursement.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Identity check; sign Key Facts + agreements; witness present; disburse; post same day (Finance +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Signed pack; voucher/transfer proof; passbook update.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repayment schedule and next meeting date.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Confirm reminders enrollment; explain receipts; confirm where to pay (Admin + Collections).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Repayment schedule; contact details verified.</w:t>
            </w:r>
          </w:p>
        </w:tc>
      </w:tr>
    </w:tbl>
    <w:p/>
    <w:p>
      <w:r>
        <w:rPr>
          <w:b/>
        </w:rPr>
        <w:t xml:space="preserve">Completion criteria: </w:t>
      </w:r>
      <w:r>
        <w:t>Loan is disbursed to all 3 members, repayment schedule is issued, and the group meeting plan is confirmed.</w:t>
      </w:r>
    </w:p>
    <w:p>
      <w:r>
        <w:rPr>
          <w:b/>
        </w:rPr>
        <w:t xml:space="preserve">Core records to file: </w:t>
      </w:r>
      <w:r>
        <w:t>Client file (KYC), group guarantee agreement, application/cashflow, committee decision evidence, signed loan pack, repayment schedule.</w:t>
      </w:r>
    </w:p>
    <w:p>
      <w:r>
        <w:br w:type="page"/>
      </w:r>
    </w:p>
    <w:p>
      <w:pPr>
        <w:pStyle w:val="Heading1"/>
      </w:pPr>
      <w:r>
        <w:t>Scenario 2 — Existing customer → repeat group loan (Cycle 2+)</w:t>
      </w:r>
    </w:p>
    <w:p>
      <w:r>
        <w:rPr>
          <w:b/>
        </w:rPr>
        <w:t xml:space="preserve">Trigger: </w:t>
      </w:r>
      <w:r>
        <w:t>Customer (and group) returns requesting the next cycle loan.</w:t>
      </w:r>
    </w:p>
    <w:p>
      <w:r>
        <w:rPr>
          <w:b/>
        </w:rPr>
        <w:t xml:space="preserve">Preconditions: </w:t>
      </w:r>
      <w:r>
        <w:t>Previous cycle repaid with strong on‑time performance; no unresolved complaints.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Requests larger / next cycle loan.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Check repayment history and arrears status (Loan Officer + 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Portfolio extract / repayment history printout.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Confirms business continuity and purpose.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Update cashflow; confirm loan purpose and affordability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Updated cashflow and short assessment note.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decision.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Credit decision recorded; conditions noted if any (Branch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Decision log / minutes.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Signs and receives funds.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Prepare agreement pack; disburse via controlled process; update passbooks (Finance).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Signed pack; posting report; new schedule.</w:t>
            </w:r>
          </w:p>
        </w:tc>
      </w:tr>
    </w:tbl>
    <w:p/>
    <w:p>
      <w:r>
        <w:rPr>
          <w:b/>
        </w:rPr>
        <w:t xml:space="preserve">Completion criteria: </w:t>
      </w:r>
      <w:r>
        <w:t>Repeat loan is issued only after performance verification and documented approval; new schedule is delivered to the client.</w:t>
      </w:r>
    </w:p>
    <w:p>
      <w:r>
        <w:rPr>
          <w:b/>
        </w:rPr>
        <w:t xml:space="preserve">Core records to file: </w:t>
      </w:r>
      <w:r>
        <w:t>Repayment history evidence, updated cashflow, decision record, signed loan pack, posting batch report.</w:t>
      </w:r>
    </w:p>
    <w:p>
      <w:r>
        <w:br w:type="page"/>
      </w:r>
    </w:p>
    <w:p>
      <w:pPr>
        <w:pStyle w:val="Heading1"/>
      </w:pPr>
      <w:r>
        <w:t>Scenario 3 — Graduation journey → individual loan</w:t>
      </w:r>
    </w:p>
    <w:p>
      <w:r>
        <w:rPr>
          <w:b/>
        </w:rPr>
        <w:t xml:space="preserve">Trigger: </w:t>
      </w:r>
      <w:r>
        <w:t>A borrower with strong repayment history requests an individual loan.</w:t>
      </w:r>
    </w:p>
    <w:p>
      <w:r>
        <w:rPr>
          <w:b/>
        </w:rPr>
        <w:t xml:space="preserve">Preconditions: </w:t>
      </w:r>
      <w:r>
        <w:t>Borrower has completed at least one cycle with zero late payments (or meets your graduation rule).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Requests an individual loan.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Explain enhanced assessment and requirements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Request note / checklist.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Provides expanded household and debt details.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Enhanced appraisal: household budget, verify other debts; references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Individual appraisal form; reference notes.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Waits for decision.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Committee decision with at least 2‑person approval; record minutes (Branch Manager + committee).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Minutes + decision log.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Signs and receives funds.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Witnessed signing; controlled disbursement; same‑day posting (Finance).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Signed agreement; voucher/transfer proof; updated ledger.</w:t>
            </w:r>
          </w:p>
        </w:tc>
      </w:tr>
    </w:tbl>
    <w:p/>
    <w:p>
      <w:r>
        <w:rPr>
          <w:b/>
        </w:rPr>
        <w:t xml:space="preserve">Completion criteria: </w:t>
      </w:r>
      <w:r>
        <w:t>Individual loan is approved through enhanced appraisal and documented committee decision, then disbursed with full controls.</w:t>
      </w:r>
    </w:p>
    <w:p>
      <w:r>
        <w:rPr>
          <w:b/>
        </w:rPr>
        <w:t xml:space="preserve">Core records to file: </w:t>
      </w:r>
      <w:r>
        <w:t>Individual appraisal file, references, committee minutes, signed agreement pack, posting and reconciliation evidence.</w:t>
      </w:r>
    </w:p>
    <w:p>
      <w:pPr>
        <w:pStyle w:val="Heading2"/>
      </w:pPr>
      <w:r>
        <w:t>Notes / risks</w:t>
      </w:r>
    </w:p>
    <w:p>
      <w:pPr>
        <w:pStyle w:val="ListBullet"/>
      </w:pPr>
      <w:r>
        <w:t>Avoid granting individual loans as a shortcut; treat them as a reward for strong repayment behaviour.</w:t>
      </w:r>
    </w:p>
    <w:p>
      <w:pPr>
        <w:pStyle w:val="ListBullet"/>
      </w:pPr>
      <w:r>
        <w:t>If policy requires a guarantor, document guarantor assessment separately.</w:t>
      </w:r>
    </w:p>
    <w:p>
      <w:r>
        <w:br w:type="page"/>
      </w:r>
    </w:p>
    <w:p>
      <w:pPr>
        <w:pStyle w:val="Heading1"/>
      </w:pPr>
      <w:r>
        <w:t>Scenario 4 — Weekly repayment (happy path) — customer pays at the office</w:t>
      </w:r>
    </w:p>
    <w:p>
      <w:r>
        <w:rPr>
          <w:b/>
        </w:rPr>
        <w:t xml:space="preserve">Trigger: </w:t>
      </w:r>
      <w:r>
        <w:t>Customer arrives on or before the due date to repay the installment.</w:t>
      </w:r>
    </w:p>
    <w:p>
      <w:r>
        <w:rPr>
          <w:b/>
        </w:rPr>
        <w:t xml:space="preserve">Preconditions: </w:t>
      </w:r>
      <w:r>
        <w:t>Loan is active; repayment schedule exists; cashier counter is operating.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Presents loan ID / passbook and pays installment.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Count cash visibly; issue receipt immediately; update passbook (Cashier/Finance).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Receipt copy; passbook entry.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Leaves after confirmation.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Post payment to loan ledger; daily cash reconciliation; prepare bank deposit (Finance + Branch Manager review).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Posting batch report; daily cash report; deposit slip.</w:t>
            </w:r>
          </w:p>
        </w:tc>
      </w:tr>
    </w:tbl>
    <w:p/>
    <w:p>
      <w:r>
        <w:rPr>
          <w:b/>
        </w:rPr>
        <w:t xml:space="preserve">Completion criteria: </w:t>
      </w:r>
      <w:r>
        <w:t>Payment is receipted, posted, and reconciled on the same day with an auditable trail.</w:t>
      </w:r>
    </w:p>
    <w:p>
      <w:r>
        <w:rPr>
          <w:b/>
        </w:rPr>
        <w:t xml:space="preserve">Core records to file: </w:t>
      </w:r>
      <w:r>
        <w:t>Receipt book controls, posting report, daily cash reconciliation form, bank deposit log.</w:t>
      </w:r>
    </w:p>
    <w:p>
      <w:r>
        <w:br w:type="page"/>
      </w:r>
    </w:p>
    <w:p>
      <w:pPr>
        <w:pStyle w:val="Heading1"/>
      </w:pPr>
      <w:r>
        <w:t>Scenario 5 — Before‑due reminders (prevention) — customer has not yet paid</w:t>
      </w:r>
    </w:p>
    <w:p>
      <w:r>
        <w:rPr>
          <w:b/>
        </w:rPr>
        <w:t xml:space="preserve">Trigger: </w:t>
      </w:r>
      <w:r>
        <w:t>A scheduled installment is approaching and you want to prevent lateness.</w:t>
      </w:r>
    </w:p>
    <w:p>
      <w:r>
        <w:rPr>
          <w:b/>
        </w:rPr>
        <w:t xml:space="preserve">Preconditions: </w:t>
      </w:r>
      <w:r>
        <w:t>Valid contact details exist (email/phone). Customer has consented to communications.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reminder message.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Send T‑2 days reminder (email/SMS) with amount + due date + office hours (Admin).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Reminder log entry.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due‑today message.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Send morning reminder on due date; include payment options (Admin).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Reminder log entry.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Pays on time.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Collect payment as normal; confirm account is current (Cashier/Finance).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Receipt + posting evidence.</w:t>
            </w:r>
          </w:p>
        </w:tc>
      </w:tr>
    </w:tbl>
    <w:p/>
    <w:p>
      <w:r>
        <w:rPr>
          <w:b/>
        </w:rPr>
        <w:t xml:space="preserve">Completion criteria: </w:t>
      </w:r>
      <w:r>
        <w:t>Customer receives reminders and pays on time; account remains current and group is not impacted.</w:t>
      </w:r>
    </w:p>
    <w:p>
      <w:r>
        <w:rPr>
          <w:b/>
        </w:rPr>
        <w:t xml:space="preserve">Core records to file: </w:t>
      </w:r>
      <w:r>
        <w:t>Reminder log, contact verification record, receipts and posting evidence.</w:t>
      </w:r>
    </w:p>
    <w:p>
      <w:pPr>
        <w:pStyle w:val="Heading2"/>
      </w:pPr>
      <w:r>
        <w:t>Notes / risks</w:t>
      </w:r>
    </w:p>
    <w:p>
      <w:pPr>
        <w:pStyle w:val="ListBullet"/>
      </w:pPr>
      <w:r>
        <w:t>Keep reminders factual and respectful; do not threaten or shame.</w:t>
      </w:r>
    </w:p>
    <w:p>
      <w:pPr>
        <w:pStyle w:val="ListBullet"/>
      </w:pPr>
      <w:r>
        <w:t>Use consistent subject lines and include a contact number for questions.</w:t>
      </w:r>
    </w:p>
    <w:p>
      <w:r>
        <w:br w:type="page"/>
      </w:r>
    </w:p>
    <w:p>
      <w:pPr>
        <w:pStyle w:val="Heading1"/>
      </w:pPr>
      <w:r>
        <w:t>Scenario 6 — Missed installment (1–7 days past due) — early arrears + group support</w:t>
      </w:r>
    </w:p>
    <w:p>
      <w:r>
        <w:rPr>
          <w:b/>
        </w:rPr>
        <w:t xml:space="preserve">Trigger: </w:t>
      </w:r>
      <w:r>
        <w:t>Customer misses the due payment day.</w:t>
      </w:r>
    </w:p>
    <w:p>
      <w:r>
        <w:rPr>
          <w:b/>
        </w:rPr>
        <w:t xml:space="preserve">Preconditions: </w:t>
      </w:r>
      <w:r>
        <w:t>Loan is within Early bucket (1–7 days overdue).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Misses payment day.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Within 24 hours: contact borrower; record reason + promise‑to‑pay (Collections).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Call log; arrears follow‑up note.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If group loan: group impacted.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Activate group support (joint guarantee); document any contributions and agreement (Collections + 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Group action note / meeting minutes.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Returns and pays.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 payment; issue receipt; update passbook; post and close the early arrears case (Finance).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Receipt; posting report; case closed note.</w:t>
            </w:r>
          </w:p>
        </w:tc>
      </w:tr>
    </w:tbl>
    <w:p/>
    <w:p>
      <w:r>
        <w:rPr>
          <w:b/>
        </w:rPr>
        <w:t xml:space="preserve">Completion criteria: </w:t>
      </w:r>
      <w:r>
        <w:t>A missed payment is followed up immediately, group risk is managed, and the account returns to current status.</w:t>
      </w:r>
    </w:p>
    <w:p>
      <w:r>
        <w:rPr>
          <w:b/>
        </w:rPr>
        <w:t xml:space="preserve">Core records to file: </w:t>
      </w:r>
      <w:r>
        <w:t>Arrears follow‑up log, call log, group action record, receipts and posting evidence.</w:t>
      </w:r>
    </w:p>
    <w:p>
      <w:r>
        <w:br w:type="page"/>
      </w:r>
    </w:p>
    <w:p>
      <w:pPr>
        <w:pStyle w:val="Heading1"/>
      </w:pPr>
      <w:r>
        <w:t>Scenario 7 — Watchlist arrears (8–30 days past due) — escalation + repayment plan</w:t>
      </w:r>
    </w:p>
    <w:p>
      <w:r>
        <w:rPr>
          <w:b/>
        </w:rPr>
        <w:t xml:space="preserve">Trigger: </w:t>
      </w:r>
      <w:r>
        <w:t>Customer remains unpaid beyond 7 days.</w:t>
      </w:r>
    </w:p>
    <w:p>
      <w:r>
        <w:rPr>
          <w:b/>
        </w:rPr>
        <w:t xml:space="preserve">Preconditions: </w:t>
      </w:r>
      <w:r>
        <w:t>Loan is in Watchlist bucket (8–30 days overdue).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Still unpaid after early follow‑ups.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Home visit; verify issue; propose repayment plan in writing (Collections + 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Visit report; signed plan (if feasible).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Crosses 8 days past due.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Escalate to supervisor/manager joint visit; record escalation outcome (Branch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Escalation visit report.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Weekly arrears review.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Assign actions in arrears meeting; track commitments to closure (Branch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Arrears meeting minutes + action list.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Pays per plan or requests reschedule.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 payments; update records; if needed route to reschedule process (Finance + 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Receipts; updated status in arrears register.</w:t>
            </w:r>
          </w:p>
        </w:tc>
      </w:tr>
    </w:tbl>
    <w:p/>
    <w:p>
      <w:r>
        <w:rPr>
          <w:b/>
        </w:rPr>
        <w:t xml:space="preserve">Completion criteria: </w:t>
      </w:r>
      <w:r>
        <w:t>Arrears case has a documented plan, escalations occur on time, and repayments restart or rescheduling is assessed.</w:t>
      </w:r>
    </w:p>
    <w:p>
      <w:r>
        <w:rPr>
          <w:b/>
        </w:rPr>
        <w:t xml:space="preserve">Core records to file: </w:t>
      </w:r>
      <w:r>
        <w:t>Arrears register entry, visit reports, written plan, meeting minutes, receipts and posting evidence.</w:t>
      </w:r>
    </w:p>
    <w:p>
      <w:r>
        <w:br w:type="page"/>
      </w:r>
    </w:p>
    <w:p>
      <w:pPr>
        <w:pStyle w:val="Heading1"/>
      </w:pPr>
      <w:r>
        <w:t>Scenario 8 — Reschedule request (temporary shock) — restructure within policy</w:t>
      </w:r>
    </w:p>
    <w:p>
      <w:r>
        <w:rPr>
          <w:b/>
        </w:rPr>
        <w:t xml:space="preserve">Trigger: </w:t>
      </w:r>
      <w:r>
        <w:t>Customer requests a new schedule due to a temporary income shock.</w:t>
      </w:r>
    </w:p>
    <w:p>
      <w:r>
        <w:rPr>
          <w:b/>
        </w:rPr>
        <w:t xml:space="preserve">Preconditions: </w:t>
      </w:r>
      <w:r>
        <w:t>Evidence exists; customer is not chronically non‑paying; rescheduling is allowed by policy.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Submits request and evidence.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Collect evidence; verify reason; complete reschedule request form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Reschedule request form; evidence copies.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Undergoes re‑appraisal.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Update cashflow; propose affordable installment/tenor (Loan Officer).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Revised cashflow worksheet.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approval decision.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Manager approves within limits; exceptions routed to owner; record decision (Branch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Approval note.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Signs new schedule.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Client signs; retain old schedule; update system same day (Finance).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Signed new schedule; updated ledger.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Enhanced monitoring period.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Monitor closely for 4 weeks; any miss triggers escalation (Collections).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Monitoring notes; arrears triggers if missed.</w:t>
            </w:r>
          </w:p>
        </w:tc>
      </w:tr>
    </w:tbl>
    <w:p/>
    <w:p>
      <w:r>
        <w:rPr>
          <w:b/>
        </w:rPr>
        <w:t xml:space="preserve">Completion criteria: </w:t>
      </w:r>
      <w:r>
        <w:t>Reschedule is evidence‑based, approved, signed, and posted immediately; customer is monitored during the higher‑risk period.</w:t>
      </w:r>
    </w:p>
    <w:p>
      <w:r>
        <w:rPr>
          <w:b/>
        </w:rPr>
        <w:t xml:space="preserve">Core records to file: </w:t>
      </w:r>
      <w:r>
        <w:t>Reschedule request + evidence, revised cashflow, approval record, signed schedule, monitoring notes.</w:t>
      </w:r>
    </w:p>
    <w:p>
      <w:r>
        <w:br w:type="page"/>
      </w:r>
    </w:p>
    <w:p>
      <w:pPr>
        <w:pStyle w:val="Heading1"/>
      </w:pPr>
      <w:r>
        <w:t>Scenario 9 — Complaint / grievance journey — service issue, pricing confusion, staff behaviour</w:t>
      </w:r>
    </w:p>
    <w:p>
      <w:r>
        <w:rPr>
          <w:b/>
        </w:rPr>
        <w:t xml:space="preserve">Trigger: </w:t>
      </w:r>
      <w:r>
        <w:t>Customer raises a complaint in person or by phone.</w:t>
      </w:r>
    </w:p>
    <w:p>
      <w:r>
        <w:rPr>
          <w:b/>
        </w:rPr>
        <w:t xml:space="preserve">Preconditions: </w:t>
      </w:r>
      <w:r>
        <w:t>Customer can complain without retaliation; staff know how to log and escalate.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Submits complaint.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Log immediately; provide reference number (Admin or 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Complaint log entry + reference.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Waits for acknowledgement.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Acknowledge within 2 business days; share timeline (Branch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Acknowledgement record.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Provides details for investigation.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Investigate independently: check records, interview relevant staff (Compliance/Audit if available; otherwise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Investigation report.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Receives outcome.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Communicate resolution; document corrective actions; close case (Branch Manager / Owner for serious issues).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Resolution letter; closure note.</w:t>
            </w:r>
          </w:p>
        </w:tc>
      </w:tr>
    </w:tbl>
    <w:p/>
    <w:p>
      <w:r>
        <w:rPr>
          <w:b/>
        </w:rPr>
        <w:t xml:space="preserve">Completion criteria: </w:t>
      </w:r>
      <w:r>
        <w:t>Complaint is recorded, acknowledged, investigated independently, resolved, and closed with documented corrective action.</w:t>
      </w:r>
    </w:p>
    <w:p>
      <w:r>
        <w:rPr>
          <w:b/>
        </w:rPr>
        <w:t xml:space="preserve">Core records to file: </w:t>
      </w:r>
      <w:r>
        <w:t>Complaint form/log, acknowledgement, investigation report, resolution communication, closure record.</w:t>
      </w:r>
    </w:p>
    <w:p>
      <w:r>
        <w:br w:type="page"/>
      </w:r>
    </w:p>
    <w:p>
      <w:pPr>
        <w:pStyle w:val="Heading1"/>
      </w:pPr>
      <w:r>
        <w:t>Scenario 10 — Loan closure → clearance letter → repeat eligibility decision</w:t>
      </w:r>
    </w:p>
    <w:p>
      <w:r>
        <w:rPr>
          <w:b/>
        </w:rPr>
        <w:t xml:space="preserve">Trigger: </w:t>
      </w:r>
      <w:r>
        <w:t>Customer makes the final payment and wants proof of closure or next‑cycle eligibility.</w:t>
      </w:r>
    </w:p>
    <w:p>
      <w:r>
        <w:rPr>
          <w:b/>
        </w:rPr>
        <w:t xml:space="preserve">Preconditions: </w:t>
      </w:r>
      <w:r>
        <w:t>Loan has reached final installment; all postings must be complete.</w:t>
      </w:r>
    </w:p>
    <w:p>
      <w:pPr>
        <w:pStyle w:val="Heading2"/>
      </w:pPr>
      <w:r>
        <w:t>Journey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2736"/>
      </w:tblGrid>
      <w:tr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Customer action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Office action (owner)</w:t>
            </w:r>
          </w:p>
        </w:tc>
        <w:tc>
          <w:tcPr>
            <w:tcW w:type="dxa" w:w="2412"/>
            <w:shd w:val="clear" w:color="auto"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Outputs / records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Pays final installment.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Confirm payment posted and balance is zero (Finance).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Ledger confirmation; receipt.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Requests closure proof.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Stamp passbook ‘Closed’; issue clearance letter on request (Finance).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Clearance letter; passbook stamp.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Requests next loan or graduation.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Update client status; determine repeat eligibility or individual graduation path (Loan Officer + Branch Manager).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Client status record; next‑step note.</w:t>
            </w:r>
          </w:p>
        </w:tc>
      </w:tr>
      <w:tr>
        <w:tc>
          <w:tcPr>
            <w:tcW w:type="dxa" w:w="79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223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File is archived.</w:t>
            </w:r>
          </w:p>
        </w:tc>
        <w:tc>
          <w:tcPr>
            <w:tcW w:type="dxa" w:w="30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Archive file per retention schedule; secure storage (Admin + Finance).</w:t>
            </w:r>
          </w:p>
        </w:tc>
        <w:tc>
          <w:tcPr>
            <w:tcW w:type="dxa" w:w="27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Archive log.</w:t>
            </w:r>
          </w:p>
        </w:tc>
      </w:tr>
    </w:tbl>
    <w:p/>
    <w:p>
      <w:r>
        <w:rPr>
          <w:b/>
        </w:rPr>
        <w:t xml:space="preserve">Completion criteria: </w:t>
      </w:r>
      <w:r>
        <w:t>Loan is formally closed with proof, client status updated, and file archived securely.</w:t>
      </w:r>
    </w:p>
    <w:p>
      <w:r>
        <w:rPr>
          <w:b/>
        </w:rPr>
        <w:t xml:space="preserve">Core records to file: </w:t>
      </w:r>
      <w:r>
        <w:t>Final receipt, loan ledger closure evidence, clearance letter copy, client status update, archive log.</w:t>
      </w:r>
    </w:p>
    <w:p>
      <w:r>
        <w:br w:type="page"/>
      </w:r>
    </w:p>
    <w:p>
      <w:pPr>
        <w:pStyle w:val="Heading1"/>
      </w:pPr>
      <w:r>
        <w:t>3. Reminder &amp; escalation ladder (action levels)</w:t>
      </w:r>
    </w:p>
    <w:p>
      <w:r>
        <w:t>Use a simple action ladder so staff apply consistent treatment across cases. Escalate based on days past due and documented evidence—not on informal judgments.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800"/>
        <w:gridCol w:w="4032"/>
        <w:gridCol w:w="1728"/>
      </w:tblGrid>
      <w:tr>
        <w:tc>
          <w:tcPr>
            <w:tcW w:type="dxa" w:w="2412"/>
            <w:shd w:val="clear" w:color="auto"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Action level</w:t>
            </w:r>
          </w:p>
        </w:tc>
        <w:tc>
          <w:tcPr>
            <w:tcW w:type="dxa" w:w="2412"/>
            <w:shd w:val="clear" w:color="auto"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Timing</w:t>
            </w:r>
          </w:p>
        </w:tc>
        <w:tc>
          <w:tcPr>
            <w:tcW w:type="dxa" w:w="2412"/>
            <w:shd w:val="clear" w:color="auto"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Primary actions</w:t>
            </w:r>
          </w:p>
        </w:tc>
        <w:tc>
          <w:tcPr>
            <w:tcW w:type="dxa" w:w="2412"/>
            <w:shd w:val="clear" w:color="auto"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Level 0 — Prevention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Before due date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Email/SMS reminders (T‑2 days, T‑0 day).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Admin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Level 1 — Early arrears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1–7 days past due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Email/SMS + call; record promise‑to‑pay; activate group support for group loans.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Collections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Level 2 — Watchlist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8–30 days past due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Home visit + written plan; manager escalation; weekly arrears review tracking.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Manager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Level 3 — Serious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31–90 days past due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Recovery visits; restructure review; stronger documentation and senior oversight.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Manager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Level 4 — Critical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&gt;90 days past due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Legal escalation approval + write‑off review (last resort).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t>Owner/Director</w:t>
            </w:r>
          </w:p>
        </w:tc>
      </w:tr>
    </w:tbl>
    <w:p/>
    <w:p>
      <w:pPr>
        <w:pStyle w:val="Heading1"/>
      </w:pPr>
      <w:r>
        <w:t>4. Notification triggers and channels</w:t>
      </w:r>
    </w:p>
    <w:p>
      <w:r>
        <w:t>Recommended triggers (minimum):</w:t>
      </w:r>
    </w:p>
    <w:p>
      <w:pPr>
        <w:pStyle w:val="ListBullet"/>
      </w:pPr>
      <w:r>
        <w:t>New lead captured → appointment confirmation (email/SMS).</w:t>
      </w:r>
    </w:p>
    <w:p>
      <w:pPr>
        <w:pStyle w:val="ListBullet"/>
      </w:pPr>
      <w:r>
        <w:t>Loan approved → approval notice + required documents for disbursement.</w:t>
      </w:r>
    </w:p>
    <w:p>
      <w:pPr>
        <w:pStyle w:val="ListBullet"/>
      </w:pPr>
      <w:r>
        <w:t>Loan disbursed → repayment schedule + due date reminders enabled.</w:t>
      </w:r>
    </w:p>
    <w:p>
      <w:pPr>
        <w:pStyle w:val="ListBullet"/>
      </w:pPr>
      <w:r>
        <w:t>T‑2 days to due date → friendly reminder (email/SMS).</w:t>
      </w:r>
    </w:p>
    <w:p>
      <w:pPr>
        <w:pStyle w:val="ListBullet"/>
      </w:pPr>
      <w:r>
        <w:t>Missed due date → missed payment notice + call attempt logged.</w:t>
      </w:r>
    </w:p>
    <w:p>
      <w:pPr>
        <w:pStyle w:val="ListBullet"/>
      </w:pPr>
      <w:r>
        <w:t>Escalation thresholds reached (8 days / 31 days / &gt;90 days) → escalation notice routed to manager/owner.</w:t>
      </w:r>
    </w:p>
    <w:p/>
    <w:p>
      <w:pPr>
        <w:pStyle w:val="Heading1"/>
      </w:pPr>
      <w:r>
        <w:t>Appendix A — Sample message templates (email/SMS)</w:t>
      </w:r>
    </w:p>
    <w:p>
      <w:pPr>
        <w:pStyle w:val="Heading2"/>
      </w:pPr>
      <w:r>
        <w:t>A1. Friendly reminder (T‑2 days)</w:t>
      </w:r>
    </w:p>
    <w:p>
      <w:r>
        <w:rPr>
          <w:b/>
        </w:rPr>
        <w:t xml:space="preserve">Subject: </w:t>
      </w:r>
      <w:r>
        <w:t>Payment reminder — due on [DD MMM YYYY] (Loan [Loan ID])</w:t>
      </w:r>
    </w:p>
    <w:p>
      <w:pPr>
        <w:pStyle w:val="Heading3"/>
      </w:pPr>
      <w:r>
        <w:t>Body:</w:t>
      </w:r>
    </w:p>
    <w:p>
      <w:pPr>
        <w:spacing w:after="40"/>
        <w:ind w:left="360"/>
      </w:pPr>
      <w:r>
        <w:t>Dear [Customer Name],</w:t>
      </w:r>
    </w:p>
    <w:p>
      <w:pPr>
        <w:spacing w:after="40"/>
        <w:ind w:left="360"/>
      </w:pPr>
    </w:p>
    <w:p>
      <w:pPr>
        <w:spacing w:after="40"/>
        <w:ind w:left="360"/>
      </w:pPr>
      <w:r>
        <w:t>This is a friendly reminder that your weekly installment of LKR [Amount] is due on [DD MMM YYYY].</w:t>
      </w:r>
    </w:p>
    <w:p>
      <w:pPr>
        <w:spacing w:after="40"/>
        <w:ind w:left="360"/>
      </w:pPr>
      <w:r>
        <w:t>You can pay at our office during [Office Hours]. Please bring your passbook/loan ID.</w:t>
      </w:r>
    </w:p>
    <w:p>
      <w:pPr>
        <w:spacing w:after="40"/>
        <w:ind w:left="360"/>
      </w:pPr>
    </w:p>
    <w:p>
      <w:pPr>
        <w:spacing w:after="40"/>
        <w:ind w:left="360"/>
      </w:pPr>
      <w:r>
        <w:t>If you have any difficulty paying on time, contact us early so we can guide you on the correct process.</w:t>
      </w:r>
    </w:p>
    <w:p>
      <w:pPr>
        <w:spacing w:after="40"/>
        <w:ind w:left="360"/>
      </w:pPr>
    </w:p>
    <w:p>
      <w:pPr>
        <w:spacing w:after="40"/>
        <w:ind w:left="360"/>
      </w:pPr>
      <w:r>
        <w:t>Thank you,</w:t>
      </w:r>
    </w:p>
    <w:p>
      <w:pPr>
        <w:spacing w:after="40"/>
        <w:ind w:left="360"/>
      </w:pPr>
      <w:r>
        <w:t>[Institution Name] — [Branch Phone]</w:t>
      </w:r>
    </w:p>
    <w:p>
      <w:pPr>
        <w:pStyle w:val="Heading2"/>
      </w:pPr>
      <w:r>
        <w:t>A2. Missed payment notice (Day 1)</w:t>
      </w:r>
    </w:p>
    <w:p>
      <w:r>
        <w:rPr>
          <w:b/>
        </w:rPr>
        <w:t xml:space="preserve">Subject: </w:t>
      </w:r>
      <w:r>
        <w:t>Missed payment — please contact us (Loan [Loan ID])</w:t>
      </w:r>
    </w:p>
    <w:p>
      <w:pPr>
        <w:pStyle w:val="Heading3"/>
      </w:pPr>
      <w:r>
        <w:t>Body:</w:t>
      </w:r>
    </w:p>
    <w:p>
      <w:pPr>
        <w:spacing w:after="40"/>
        <w:ind w:left="360"/>
      </w:pPr>
      <w:r>
        <w:t>Dear [Customer Name],</w:t>
      </w:r>
    </w:p>
    <w:p>
      <w:pPr>
        <w:spacing w:after="40"/>
        <w:ind w:left="360"/>
      </w:pPr>
    </w:p>
    <w:p>
      <w:pPr>
        <w:spacing w:after="40"/>
        <w:ind w:left="360"/>
      </w:pPr>
      <w:r>
        <w:t>Our records show that the installment due on [DD MMM YYYY] has not been received yet.</w:t>
      </w:r>
    </w:p>
    <w:p>
      <w:pPr>
        <w:spacing w:after="40"/>
        <w:ind w:left="360"/>
      </w:pPr>
      <w:r>
        <w:t>Please visit the office or contact us today to confirm your payment plan.</w:t>
      </w:r>
    </w:p>
    <w:p>
      <w:pPr>
        <w:spacing w:after="40"/>
        <w:ind w:left="360"/>
      </w:pPr>
    </w:p>
    <w:p>
      <w:pPr>
        <w:spacing w:after="40"/>
        <w:ind w:left="360"/>
      </w:pPr>
      <w:r>
        <w:t>Contact: [Branch Phone]</w:t>
      </w:r>
    </w:p>
    <w:p>
      <w:pPr>
        <w:spacing w:after="40"/>
        <w:ind w:left="360"/>
      </w:pPr>
      <w:r>
        <w:t>Thank you,</w:t>
      </w:r>
    </w:p>
    <w:p>
      <w:pPr>
        <w:spacing w:after="40"/>
        <w:ind w:left="360"/>
      </w:pPr>
      <w:r>
        <w:t>[Institution Name]</w:t>
      </w:r>
    </w:p>
    <w:p>
      <w:pPr>
        <w:pStyle w:val="Heading2"/>
      </w:pPr>
      <w:r>
        <w:t>A3. Watchlist escalation (Day 8+)</w:t>
      </w:r>
    </w:p>
    <w:p>
      <w:r>
        <w:rPr>
          <w:b/>
        </w:rPr>
        <w:t xml:space="preserve">Subject: </w:t>
      </w:r>
      <w:r>
        <w:t>Urgent: repayment plan required (Loan [Loan ID])</w:t>
      </w:r>
    </w:p>
    <w:p>
      <w:pPr>
        <w:pStyle w:val="Heading3"/>
      </w:pPr>
      <w:r>
        <w:t>Body:</w:t>
      </w:r>
    </w:p>
    <w:p>
      <w:pPr>
        <w:spacing w:after="40"/>
        <w:ind w:left="360"/>
      </w:pPr>
      <w:r>
        <w:t>Dear [Customer Name],</w:t>
      </w:r>
    </w:p>
    <w:p>
      <w:pPr>
        <w:spacing w:after="40"/>
        <w:ind w:left="360"/>
      </w:pPr>
    </w:p>
    <w:p>
      <w:pPr>
        <w:spacing w:after="40"/>
        <w:ind w:left="360"/>
      </w:pPr>
      <w:r>
        <w:t>Your installment is overdue by [X] days. We require a confirmed repayment plan immediately.</w:t>
      </w:r>
    </w:p>
    <w:p>
      <w:pPr>
        <w:spacing w:after="40"/>
        <w:ind w:left="360"/>
      </w:pPr>
      <w:r>
        <w:t>Please visit the office by [DD MMM YYYY] or call us on [Branch Phone].</w:t>
      </w:r>
    </w:p>
    <w:p>
      <w:pPr>
        <w:spacing w:after="40"/>
        <w:ind w:left="360"/>
      </w:pPr>
    </w:p>
    <w:p>
      <w:pPr>
        <w:spacing w:after="40"/>
        <w:ind w:left="360"/>
      </w:pPr>
      <w:r>
        <w:t>If this is a group loan, please note that overdue payments affect the group’s standing.</w:t>
      </w:r>
    </w:p>
    <w:p>
      <w:pPr>
        <w:spacing w:after="40"/>
        <w:ind w:left="360"/>
      </w:pPr>
    </w:p>
    <w:p>
      <w:pPr>
        <w:spacing w:after="40"/>
        <w:ind w:left="360"/>
      </w:pPr>
      <w:r>
        <w:t>Thank you,</w:t>
      </w:r>
    </w:p>
    <w:p>
      <w:pPr>
        <w:spacing w:after="40"/>
        <w:ind w:left="360"/>
      </w:pPr>
      <w:r>
        <w:t>[Institution Name]</w:t>
      </w:r>
    </w:p>
    <w:p/>
    <w:p>
      <w:r>
        <w:rPr>
          <w:i/>
        </w:rPr>
        <w:t>End of document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