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6 - Sáng tạo</w:t>
        <w:br/>
        <w:t>- Đoạn văn 6: Cấp độ 6 - Sáng tạo</w:t>
        <w:br/>
        <w:t>- Đoạn văn 7: Cấp độ 6 - Sáng tạo</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8: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11: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nó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12: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13: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14: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15: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16: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18: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19: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20: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21: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23: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24: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25: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26: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31: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32: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33: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34: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36: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40: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41: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42: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nó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43: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44: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45: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46: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47: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50: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51: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53: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54: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56: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nó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58: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59: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61: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63: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64: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65: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66: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67: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cụ thể là "các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68: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70: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71: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73: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74: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76: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77: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79: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80: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81: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82: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83: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84: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85: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86: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89: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90: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91: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92: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93: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94: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Đối tượng của tâm lý học là "các hiện tượng tâm lý" và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95: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96: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97: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98: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99: Dán nhãn các hiện tượng tâm lý mà tâm lý học nghiên cứu và nêu rõ đối tượng của tâm lý học là gì?</w:t>
      </w:r>
      <w:r>
        <w:rPr>
          <w:b/>
        </w:rPr>
        <w:t xml:space="preserve"> (1.00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6 - Sáng tạo</w:t>
      </w:r>
    </w:p>
    <w:p>
      <w:r>
        <w:rPr>
          <w:b/>
        </w:rPr>
        <w:t>Câu 100: Thiết kế một chương trình giáo dục nhằm phát triển tài năng con người trong môi trường xã hội hiện đại, kết hợp các yếu tố văn hóa và quan hệ xã hội.</w:t>
      </w:r>
      <w:r>
        <w:rPr>
          <w:b/>
        </w:rPr>
        <w:t xml:space="preserve"> (9.00 điểm)</w:t>
      </w:r>
    </w:p>
    <w:p>
      <w:r>
        <w:rPr>
          <w:b/>
        </w:rPr>
        <w:t xml:space="preserve">Trả lời: </w:t>
      </w:r>
    </w:p>
    <w:p>
      <w:r>
        <w:t>Để thiết kế một chương trình giáo dục nhằm phát triển tài năng con người trong môi trường xã hội hiện đại, cần chú ý đến việc nghiên cứu môi trường xã hội, nền văn hóa xã hội và các quan hệ xã hội mà con người sống và hoạt động. Chương trình cũng cần tổ chức có hiệu quả hoạt động dạy và học, cũng như các hoạt động chủ đạo ở từng giai đoạn, lứa tuổi khác nhau để hình thành và phát triển tài năng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