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Nêu rõ đối tượng nghiên cứu của tâm lý học theo tài liệu đã cho. (1.0 điểm)</w:t>
      </w:r>
    </w:p>
    <w:p>
      <w:r>
        <w:t>Câu 2: Giải thích bản chất của tâm lý theo quan điểm của chủ nghĩa duy vật biện chứng và nêu rõ sự khác biệt giữa hình ảnh tâm lý và hình ảnh vật lý. (2.25 điểm)</w:t>
      </w:r>
    </w:p>
    <w:p>
      <w:r>
        <w:t>Câu 3: Phân biệt các nhiệm vụ của tâm lý học trong việc nghiên cứu hoạt động tâm lý và giải thích ý nghĩa thực tiễn của tâm lý học đối với đời sống con người. (2.25 điểm)</w:t>
      </w:r>
    </w:p>
    <w:p>
      <w:r>
        <w:t>Câu 4: Hãy vận dụng kiến thức về bản chất và chức năng của tâm lý học để giải thích cách thức mà tâm lý học có thể áp dụng trong việc cải thiện hiệu quả giáo dục trong trường học. (4.5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