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Câu hỏi: Hãy giải thích khái niệm "phản ánh tâm lí" trong đoạn văn, đồng thời chỉ ra sự khác biệt giữa hình ảnh tâm lí và hình ảnh vật lí. (1.5 điểm)</w:t>
      </w:r>
    </w:p>
    <w:p>
      <w:r>
        <w:t>Câu 3: 1. Câu hỏi: Hãy nêu ra và minh họa cách mà tính chủ thể trong tâm lý người có thể được áp dụng trong quá trình dạy học giáo dục, đồng thời chỉ ra những điều chỉnh cần thiết để phù hợp với từng cá nhân học sinh.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Dựa trên nội dung của đoạn văn, hãy đánh giá và phê bình các phương pháp nghiên cứu tâm lý học được đề cập, bao gồm phương pháp quan sát và phương pháp thực nghiệm. Bạn hãy đưa ra ý kiến về ưu điểm và hạn chế của từng phương pháp, đồng thời sắp xếp lại các yếu tố này để xác lập một công thức hiệu quả cho việc nghiên cứu tâm lý. (2.0 điểm)</w:t>
      </w:r>
    </w:p>
    <w:p>
      <w:r>
        <w:t>Câu 6: 1. Hãy thiết kế một bộ câu hỏi trắc nghiệm mới nhằm đo lường một khía cạnh tâm lý cụ thể nào đó, kết hợp các phương pháp nghiên cứu đã nêu trong đoạn văn, và đề xuất cách thức thực hiện để đảm bảo tính chuẩn hoá và độ tin cậy của bộ test này.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