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Tâm Lí Học</w:t>
        <w:br/>
        <w:t>Thời gian làm bài: 120 phút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định nghĩa của tâm lý học và đối tượng nghiên cứu của nó. (1.00 điểm)</w:t>
      </w:r>
    </w:p>
    <w:p>
      <w:r>
        <w:t>Câu 2: Giải thích vai trò của môi trường xã hội trong việc hình thành và phát triển tính cách của mỗi con người. (9.00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