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Kể lại nội dung chính của đoạn văn mô tả đối tượng nghiên cứu của tâm lý học.</w:t>
      </w:r>
      <w:r>
        <w:rPr>
          <w:b/>
        </w:rPr>
        <w:t xml:space="preserve"> (1.0 điểm)</w:t>
      </w:r>
    </w:p>
    <w:p>
      <w:r>
        <w:rPr>
          <w:b/>
        </w:rPr>
        <w:t xml:space="preserve">Trả lời: </w:t>
      </w:r>
    </w:p>
    <w:p>
      <w:r>
        <w:t>Đối tượng nghiên cứu của tâm lý học là các hiện tượng tâm lý, được hiểu là những hiện tượng tinh thần do thế giới khách quan tác động vào não con người,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Câu 2: Hãy phân loại các hiện tượng tâm lý theo ba nhóm chính được nêu trong đoạn văn và mô tả đặc điểm của từng nhóm.</w:t>
      </w:r>
      <w:r>
        <w:rPr>
          <w:b/>
        </w:rPr>
        <w:t xml:space="preserve"> (9.0 điểm)</w:t>
      </w:r>
    </w:p>
    <w:p>
      <w:r>
        <w:rPr>
          <w:b/>
        </w:rPr>
        <w:t xml:space="preserve">Trả lời: </w:t>
      </w:r>
    </w:p>
    <w:p>
      <w:r>
        <w:t>Các hiện tượng tâm lý được phân loại thành ba nhóm chính như sau:</w:t>
        <w:br/>
        <w:br/>
        <w:t xml:space="preserve">1. Các quá trình tâm lý: Đây là những hiện tượng tâm lý diễn ra trong thời gian tương đối ngắn, có mở đầu, diễn biến và kết thúc rõ ràng. Có ba loại quá trình tâm lý: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Các trạng thái tâm lý: Là những hiện tượng tâm lý diễn ra trong thời gian tương đối dài, việc mở đầu, diễn biến và kết thúc không rõ ràng.</w:t>
        <w:br/>
        <w:br/>
        <w:t>3. Các thuộc tính tâm lý: Là những hiện tượng tâm lý mang tính ổn định, khó hình thành, khó mất đi và đặc trưng cho nhân cách.</w:t>
        <w:br/>
        <w:br/>
        <w:t>Trích từ đoạn, trang 1: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