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khách quan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quá trình nhận thức, quá trình xúc cảm và quá trình ý chí. (2.00 điểm)</w:t>
      </w:r>
    </w:p>
    <w:p>
      <w:r>
        <w:t>Câu 5: Hãy đánh giá hiệu quả của phương pháp thực nghiệm trong nghiên cứu tâm lý và biện minh cho ý kiến của bạn bằng cách nêu rõ các yếu tố cần thiết để thực hiện một cuộc thực nghiệm thành công. (2.00 điểm)</w:t>
      </w:r>
    </w:p>
    <w:p>
      <w:r>
        <w:t>Câu 6: Đề xuất một phương pháp mới để cải thiện quy trình soạn thảo bộ test tâm lý, kết hợp các ưu điểm và hạn chế đã nêu trong đoạn văn, và lập kế hoạch thực hiện phương pháp đó.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