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Câu 1: Kể lại định nghĩa về tâm lý và tâm lý học được nêu trong đoạn 1. (1.0 điểm)</w:t>
      </w:r>
    </w:p>
    <w:p>
      <w:r>
        <w:t>Câu 2: Câu 2: Hãy phân loại các hiện tượng tâm lý theo ba nhóm chính được nêu trong đoạn văn và giải thích đặc điểm của từng nhóm.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