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Giải thích sự khác biệt giữa hình ảnh tâm lý và hình ảnh vật lý, dựa trên nội dung của đoạn văn đã cho.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(2.0 điểm)</w:t>
      </w:r>
    </w:p>
    <w:p>
      <w:r>
        <w:t>Câu 6: 1. Dựa trên các phương pháp nghiên cứu tâm lý được nêu trong đoạn văn, hãy thiết kế một bộ công cụ nghiên cứu tích hợp bao gồm ít nhất ba phương pháp khác nhau (như thực nghiệm, trắc nghiệm và điều tra) để thu thập dữ liệu về một hiện tượng tâm lý cụ thể mà bạn chọn. Bạn cần đề xuất cách thức kết hợp các phương pháp này, lập kế hoạch cho từng bước thực hiện và giải thích lý do tại sao sự kết hợp này sẽ mang lại hiệu quả cao trong việc nghiên cứu hiện tượng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