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Câu 1: Hãy nêu rõ định nghĩa của tâm lý học theo nội dung trong đoạn văn. (1.0 điểm)</w:t>
      </w:r>
    </w:p>
    <w:p>
      <w:r>
        <w:t>Câu 2: Câu 2: Hãy giải thích tính chủ thể của tâm lý (TL) con người và nêu rõ cách mà tính chủ thể này ảnh hưởng đến hình ảnh tâm lý mà mỗi cá nhân phản ánh về thế giới khách quan (TGKQ). (3.0 điểm)</w:t>
      </w:r>
    </w:p>
    <w:p>
      <w:r>
        <w:t>Câu 3: Câu 3: Hãy phân loại các hiện tượng tâm lý theo ba loại quá trình tâm lý được nêu trong đoạn văn và giải thích chức năng của từng loại trong việc định hướng hoạt động của con người. (3.0 điểm)</w:t>
      </w:r>
    </w:p>
    <w:p>
      <w:r>
        <w:t>Câu 4: Câu 4: Phân tích và so sánh chi tiết giữa phương pháp thực nghiệm và phương pháp trắc nghiệm trong nghiên cứu tâm lý, nêu rõ ưu điểm và hạn chế của từng phương pháp. (3.0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