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cải thiện quy trình soạn thảo bộ test tâm lý, kết hợp các ưu điểm và hạn chế đã nêu, và lập kế hoạch thực hiện phương pháp đó.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