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Nêu rõ định nghĩa về tâm lý và tâm lý học được trình bày trong đoạn văn 1. (1.0 điểm)</w:t>
      </w:r>
    </w:p>
    <w:p>
      <w:r>
        <w:t>Câu 2: 1. Giải thích bản chất xã hội và lịch sử của tâm lý người được thể hiện như thế nào trong đoạn văn? (1.5 điểm)</w:t>
      </w:r>
    </w:p>
    <w:p>
      <w:r>
        <w:t>Câu 3: 1. Phân tích và phân loại các hiện tượng tâm lý được nêu trong đoạn văn, hãy xác định mối quan hệ giữa các quá trình tâm lý, trạng thái tâm lý và thuộc tính tâm lý, đồng thời giải thích sự khác biệt giữa chúng. (2.0 điểm)</w:t>
      </w:r>
    </w:p>
    <w:p>
      <w:r>
        <w:t>Câu 4: 1. Đánh giá các phương pháp nghiên cứu tâm lý được nêu trong đoạn văn, bạn có thể đưa ra ý kiến về ưu điểm và nhược điểm của từng phương pháp, đồng thời thảo luận về cách mà chúng có thể được phối hợp để thu thập thông tin một cách hiệu quả hơn trong nghiên cứu tâm lý. (2.0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