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D4E89"/>
          <w:sz w:val="36"/>
        </w:rPr>
        <w:t>TEMPLATE SLOT 4 – RBL LITERATURE + METHOD</w:t>
      </w:r>
    </w:p>
    <w:p>
      <w:pPr>
        <w:jc w:val="center"/>
      </w:pPr>
      <w:r>
        <w:rPr>
          <w:rFonts w:ascii="Arial" w:hAnsi="Arial"/>
          <w:i/>
          <w:color w:val="1F2937"/>
          <w:sz w:val="22"/>
        </w:rPr>
        <w:t>Bản nộp cho GV/mentor đánh giá + khung báo cáo nhanh trên lớp</w:t>
      </w:r>
    </w:p>
    <w:p/>
    <w:tbl>
      <w:tblPr>
        <w:tblStyle w:val="TableGrid"/>
        <w:tblW w:type="auto" w:w="0"/>
        <w:jc w:val="center"/>
        <w:tblLook w:firstColumn="1" w:firstRow="1" w:lastColumn="0" w:lastRow="0" w:noHBand="0" w:noVBand="1" w:val="04A0"/>
      </w:tblPr>
      <w:tblGrid>
        <w:gridCol w:w="5328"/>
        <w:gridCol w:w="5328"/>
      </w:tblGrid>
      <w:tr>
        <w:tc>
          <w:tcPr>
            <w:tcW w:type="dxa" w:w="5328"/>
            <w:vAlign w:val="center"/>
            <w:tcBorders>
              <w:top w:sz="4" w:val="single" w:color="D1D5DB"/>
              <w:left w:sz="4" w:val="single" w:color="D1D5DB"/>
              <w:bottom w:sz="4" w:val="single" w:color="D1D5DB"/>
              <w:right w:sz="4" w:val="single" w:color="D1D5DB"/>
            </w:tcBorders>
            <w:shd w:fill="E5E7EB"/>
          </w:tcPr>
          <w:p>
            <w:pPr>
              <w:spacing w:after="40"/>
            </w:pPr>
            <w:r>
              <w:rPr>
                <w:rFonts w:ascii="Arial" w:hAnsi="Arial"/>
                <w:b/>
                <w:sz w:val="18"/>
              </w:rPr>
              <w:t>Mã lớp / Môn học</w:t>
            </w:r>
          </w:p>
        </w:tc>
        <w:tc>
          <w:tcPr>
            <w:tcW w:type="dxa" w:w="5328"/>
            <w:vAlign w:val="center"/>
            <w:tcBorders>
              <w:top w:sz="4" w:val="single" w:color="D1D5DB"/>
              <w:left w:sz="4" w:val="single" w:color="D1D5DB"/>
              <w:bottom w:sz="4" w:val="single" w:color="D1D5DB"/>
              <w:right w:sz="4" w:val="single" w:color="D1D5DB"/>
            </w:tcBorders>
          </w:tcPr>
          <w:p>
            <w:r>
              <w:t>SE1812 / MLN122 – RBL Level 5</w:t>
            </w:r>
          </w:p>
        </w:tc>
      </w:tr>
      <w:tr>
        <w:tc>
          <w:tcPr>
            <w:tcW w:type="dxa" w:w="5328"/>
            <w:vAlign w:val="center"/>
            <w:tcBorders>
              <w:top w:sz="4" w:val="single" w:color="D1D5DB"/>
              <w:left w:sz="4" w:val="single" w:color="D1D5DB"/>
              <w:bottom w:sz="4" w:val="single" w:color="D1D5DB"/>
              <w:right w:sz="4" w:val="single" w:color="D1D5DB"/>
            </w:tcBorders>
            <w:shd w:fill="E5E7EB"/>
          </w:tcPr>
          <w:p>
            <w:pPr>
              <w:spacing w:after="40"/>
            </w:pPr>
            <w:r>
              <w:rPr>
                <w:rFonts w:ascii="Arial" w:hAnsi="Arial"/>
                <w:b/>
                <w:sz w:val="18"/>
              </w:rPr>
              <w:t>Tên nhóm</w:t>
            </w:r>
          </w:p>
        </w:tc>
        <w:tc>
          <w:tcPr>
            <w:tcW w:type="dxa" w:w="5328"/>
            <w:vAlign w:val="center"/>
            <w:tcBorders>
              <w:top w:sz="4" w:val="single" w:color="D1D5DB"/>
              <w:left w:sz="4" w:val="single" w:color="D1D5DB"/>
              <w:bottom w:sz="4" w:val="single" w:color="D1D5DB"/>
              <w:right w:sz="4" w:val="single" w:color="D1D5DB"/>
            </w:tcBorders>
          </w:tcPr>
          <w:p>
            <w:r>
              <w:t>Nhóm 07</w:t>
            </w:r>
          </w:p>
        </w:tc>
      </w:tr>
      <w:tr>
        <w:tc>
          <w:tcPr>
            <w:tcW w:type="dxa" w:w="5328"/>
            <w:vAlign w:val="center"/>
            <w:tcBorders>
              <w:top w:sz="4" w:val="single" w:color="D1D5DB"/>
              <w:left w:sz="4" w:val="single" w:color="D1D5DB"/>
              <w:bottom w:sz="4" w:val="single" w:color="D1D5DB"/>
              <w:right w:sz="4" w:val="single" w:color="D1D5DB"/>
            </w:tcBorders>
            <w:shd w:fill="E5E7EB"/>
          </w:tcPr>
          <w:p>
            <w:pPr>
              <w:spacing w:after="40"/>
            </w:pPr>
            <w:r>
              <w:rPr>
                <w:rFonts w:ascii="Arial" w:hAnsi="Arial"/>
                <w:b/>
                <w:sz w:val="18"/>
              </w:rPr>
              <w:t>Tên đề tài hiện tại</w:t>
            </w:r>
          </w:p>
        </w:tc>
        <w:tc>
          <w:tcPr>
            <w:tcW w:type="dxa" w:w="5328"/>
            <w:vAlign w:val="center"/>
            <w:tcBorders>
              <w:top w:sz="4" w:val="single" w:color="D1D5DB"/>
              <w:left w:sz="4" w:val="single" w:color="D1D5DB"/>
              <w:bottom w:sz="4" w:val="single" w:color="D1D5DB"/>
              <w:right w:sz="4" w:val="single" w:color="D1D5DB"/>
            </w:tcBorders>
          </w:tcPr>
          <w:p>
            <w:r>
              <w:t>Vận dụng lý luận tha hóa và nhu cầu giả tạo của chủ nghĩa Mác để thiết kế công cụ số tái chiếm tính chủ thể cho sinh viên trước thuật toán mạng xã hội</w:t>
            </w:r>
          </w:p>
        </w:tc>
      </w:tr>
      <w:tr>
        <w:tc>
          <w:tcPr>
            <w:tcW w:type="dxa" w:w="5328"/>
            <w:vAlign w:val="center"/>
            <w:tcBorders>
              <w:top w:sz="4" w:val="single" w:color="D1D5DB"/>
              <w:left w:sz="4" w:val="single" w:color="D1D5DB"/>
              <w:bottom w:sz="4" w:val="single" w:color="D1D5DB"/>
              <w:right w:sz="4" w:val="single" w:color="D1D5DB"/>
            </w:tcBorders>
            <w:shd w:fill="E5E7EB"/>
          </w:tcPr>
          <w:p>
            <w:pPr>
              <w:spacing w:after="40"/>
            </w:pPr>
            <w:r>
              <w:rPr>
                <w:rFonts w:ascii="Arial" w:hAnsi="Arial"/>
                <w:b/>
                <w:sz w:val="18"/>
              </w:rPr>
              <w:t>Research Question sau khi chỉnh từ Slot 2</w:t>
            </w:r>
          </w:p>
        </w:tc>
        <w:tc>
          <w:tcPr>
            <w:tcW w:type="dxa" w:w="5328"/>
            <w:vAlign w:val="center"/>
            <w:tcBorders>
              <w:top w:sz="4" w:val="single" w:color="D1D5DB"/>
              <w:left w:sz="4" w:val="single" w:color="D1D5DB"/>
              <w:bottom w:sz="4" w:val="single" w:color="D1D5DB"/>
              <w:right w:sz="4" w:val="single" w:color="D1D5DB"/>
            </w:tcBorders>
          </w:tcPr>
          <w:p>
            <w:r>
              <w:t>Trục chính 'digital self-control'; Mác làm lăng kính diễn giải (giữ RQ1–RQ3 thiết kế–đánh giá).</w:t>
            </w:r>
          </w:p>
        </w:tc>
      </w:tr>
      <w:tr>
        <w:tc>
          <w:tcPr>
            <w:tcW w:type="dxa" w:w="5328"/>
            <w:vAlign w:val="center"/>
            <w:tcBorders>
              <w:top w:sz="4" w:val="single" w:color="D1D5DB"/>
              <w:left w:sz="4" w:val="single" w:color="D1D5DB"/>
              <w:bottom w:sz="4" w:val="single" w:color="D1D5DB"/>
              <w:right w:sz="4" w:val="single" w:color="D1D5DB"/>
            </w:tcBorders>
            <w:shd w:fill="E5E7EB"/>
          </w:tcPr>
          <w:p>
            <w:pPr>
              <w:spacing w:after="40"/>
            </w:pPr>
            <w:r>
              <w:rPr>
                <w:rFonts w:ascii="Arial" w:hAnsi="Arial"/>
                <w:b/>
                <w:sz w:val="18"/>
              </w:rPr>
              <w:t>Mentor/GV phụ trách</w:t>
            </w:r>
          </w:p>
        </w:tc>
        <w:tc>
          <w:tcPr>
            <w:tcW w:type="dxa" w:w="5328"/>
            <w:vAlign w:val="center"/>
            <w:tcBorders>
              <w:top w:sz="4" w:val="single" w:color="D1D5DB"/>
              <w:left w:sz="4" w:val="single" w:color="D1D5DB"/>
              <w:bottom w:sz="4" w:val="single" w:color="D1D5DB"/>
              <w:right w:sz="4" w:val="single" w:color="D1D5DB"/>
            </w:tcBorders>
          </w:tcPr>
          <w:p>
            <w:r>
              <w:t>Thầy Nguyễn Trung Hiếu</w:t>
            </w:r>
          </w:p>
        </w:tc>
      </w:tr>
      <w:tr>
        <w:tc>
          <w:tcPr>
            <w:tcW w:type="dxa" w:w="5328"/>
            <w:vAlign w:val="center"/>
            <w:tcBorders>
              <w:top w:sz="4" w:val="single" w:color="D1D5DB"/>
              <w:left w:sz="4" w:val="single" w:color="D1D5DB"/>
              <w:bottom w:sz="4" w:val="single" w:color="D1D5DB"/>
              <w:right w:sz="4" w:val="single" w:color="D1D5DB"/>
            </w:tcBorders>
            <w:shd w:fill="E5E7EB"/>
          </w:tcPr>
          <w:p>
            <w:pPr>
              <w:spacing w:after="40"/>
            </w:pPr>
            <w:r>
              <w:rPr>
                <w:rFonts w:ascii="Arial" w:hAnsi="Arial"/>
                <w:b/>
                <w:sz w:val="18"/>
              </w:rPr>
              <w:t>Ngày báo cáo Slot 4</w:t>
            </w:r>
          </w:p>
        </w:tc>
        <w:tc>
          <w:tcPr>
            <w:tcW w:type="dxa" w:w="5328"/>
            <w:vAlign w:val="center"/>
            <w:tcBorders>
              <w:top w:sz="4" w:val="single" w:color="D1D5DB"/>
              <w:left w:sz="4" w:val="single" w:color="D1D5DB"/>
              <w:bottom w:sz="4" w:val="single" w:color="D1D5DB"/>
              <w:right w:sz="4" w:val="single" w:color="D1D5DB"/>
            </w:tcBorders>
          </w:tcPr>
          <w:p>
            <w:r>
              <w:t>……/……/2026</w:t>
            </w:r>
          </w:p>
        </w:tc>
      </w:tr>
    </w:tbl>
    <w:tbl>
      <w:tblPr>
        <w:tblW w:type="auto" w:w="0"/>
        <w:jc w:val="center"/>
        <w:tblLook w:firstColumn="1" w:firstRow="1" w:lastColumn="0" w:lastRow="0" w:noHBand="0" w:noVBand="1" w:val="04A0"/>
      </w:tblPr>
      <w:tblGrid>
        <w:gridCol w:w="10656"/>
      </w:tblGrid>
      <w:tr>
        <w:tc>
          <w:tcPr>
            <w:tcW w:type="dxa" w:w="10656"/>
            <w:shd w:fill="DBEAFE"/>
            <w:tcBorders>
              <w:top w:sz="8" w:val="single" w:color="D97706"/>
              <w:left w:sz="8" w:val="single" w:color="D97706"/>
              <w:bottom w:sz="8" w:val="single" w:color="D97706"/>
              <w:right w:sz="8" w:val="single" w:color="D97706"/>
            </w:tcBorders>
          </w:tcPr>
          <w:p>
            <w:r>
              <w:rPr>
                <w:rFonts w:ascii="Arial" w:hAnsi="Arial"/>
                <w:b/>
                <w:sz w:val="20"/>
              </w:rPr>
              <w:t>Mục tiêu Slot 4</w:t>
            </w:r>
          </w:p>
          <w:p>
            <w:pPr>
              <w:ind w:left="173"/>
            </w:pPr>
            <w:r>
              <w:rPr>
                <w:rFonts w:ascii="Arial" w:hAnsi="Arial"/>
                <w:sz w:val="18"/>
              </w:rPr>
              <w:t>• Chứng minh nhóm đã thật sự đọc và xử lý nguồn, không chỉ gom link.</w:t>
            </w:r>
          </w:p>
          <w:p>
            <w:pPr>
              <w:ind w:left="173"/>
            </w:pPr>
            <w:r>
              <w:rPr>
                <w:rFonts w:ascii="Arial" w:hAnsi="Arial"/>
                <w:sz w:val="18"/>
              </w:rPr>
              <w:t>• Có Source Log và Synthesis Matrix đủ để làm nền cho nghiên cứu.</w:t>
            </w:r>
          </w:p>
          <w:p>
            <w:pPr>
              <w:ind w:left="173"/>
            </w:pPr>
            <w:r>
              <w:rPr>
                <w:rFonts w:ascii="Arial" w:hAnsi="Arial"/>
                <w:sz w:val="18"/>
              </w:rPr>
              <w:t>• Chốt Method Note: phương pháp, dữ liệu/minh chứng, cách xử lý và giới hạn.</w:t>
            </w:r>
          </w:p>
          <w:p>
            <w:pPr>
              <w:ind w:left="173"/>
            </w:pPr>
            <w:r>
              <w:rPr>
                <w:rFonts w:ascii="Arial" w:hAnsi="Arial"/>
                <w:sz w:val="18"/>
              </w:rPr>
              <w:t>• Nhận góp ý mentor để chuẩn bị Preliminary Findings ở Slot 6.</w:t>
            </w:r>
          </w:p>
        </w:tc>
      </w:tr>
    </w:tbl>
    <w:p/>
    <w:p>
      <w:pPr>
        <w:pStyle w:val="Heading1"/>
      </w:pPr>
      <w:r>
        <w:rPr>
          <w:rFonts w:ascii="Arial" w:hAnsi="Arial"/>
          <w:b/>
          <w:color w:val="1D4E89"/>
          <w:sz w:val="26"/>
        </w:rPr>
        <w:t>A. Phần nhóm nộp cho GV/mentor</w:t>
      </w:r>
    </w:p>
    <w:p>
      <w:pPr>
        <w:pStyle w:val="Heading2"/>
      </w:pPr>
      <w:r>
        <w:rPr>
          <w:rFonts w:ascii="Arial" w:hAnsi="Arial"/>
          <w:b/>
          <w:color w:val="1F2937"/>
          <w:sz w:val="22"/>
        </w:rPr>
        <w:t>1. RQ đã chỉnh sau Slot 2</w:t>
      </w:r>
    </w:p>
    <w:tbl>
      <w:tblPr>
        <w:tblStyle w:val="TableGrid"/>
        <w:tblW w:type="auto" w:w="0"/>
        <w:jc w:val="center"/>
        <w:tblLook w:firstColumn="1" w:firstRow="1" w:lastColumn="0" w:lastRow="0" w:noHBand="0" w:noVBand="1" w:val="04A0"/>
      </w:tblPr>
      <w:tblGrid>
        <w:gridCol w:w="5328"/>
        <w:gridCol w:w="5328"/>
      </w:tblGrid>
      <w:tr>
        <w:tc>
          <w:tcPr>
            <w:tcW w:type="dxa" w:w="5328"/>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Mục</w:t>
            </w:r>
          </w:p>
        </w:tc>
        <w:tc>
          <w:tcPr>
            <w:tcW w:type="dxa" w:w="5328"/>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Nội dung nhóm điền</w:t>
            </w:r>
          </w:p>
        </w:tc>
      </w:tr>
      <w:tr>
        <w:tc>
          <w:tcPr>
            <w:tcW w:type="dxa" w:w="5328"/>
            <w:vAlign w:val="center"/>
            <w:tcBorders>
              <w:top w:sz="4" w:val="single" w:color="D1D5DB"/>
              <w:left w:sz="4" w:val="single" w:color="D1D5DB"/>
              <w:bottom w:sz="4" w:val="single" w:color="D1D5DB"/>
              <w:right w:sz="4" w:val="single" w:color="D1D5DB"/>
            </w:tcBorders>
          </w:tcPr>
          <w:p>
            <w:r>
              <w:t>RQ bản cũ ở Slot 2</w:t>
            </w:r>
          </w:p>
        </w:tc>
        <w:tc>
          <w:tcPr>
            <w:tcW w:type="dxa" w:w="5328"/>
            <w:vAlign w:val="center"/>
            <w:tcBorders>
              <w:top w:sz="4" w:val="single" w:color="D1D5DB"/>
              <w:left w:sz="4" w:val="single" w:color="D1D5DB"/>
              <w:bottom w:sz="4" w:val="single" w:color="D1D5DB"/>
              <w:right w:sz="4" w:val="single" w:color="D1D5DB"/>
            </w:tcBorders>
          </w:tcPr>
          <w:p>
            <w:r>
              <w:t>Chuyển hóa phát hiện L4 thành công cụ tái chiếm tính chủ thể (rộng, ôm cả triết học tha hóa).</w:t>
            </w:r>
          </w:p>
        </w:tc>
      </w:tr>
      <w:tr>
        <w:tc>
          <w:tcPr>
            <w:tcW w:type="dxa" w:w="5328"/>
            <w:vAlign w:val="center"/>
            <w:tcBorders>
              <w:top w:sz="4" w:val="single" w:color="D1D5DB"/>
              <w:left w:sz="4" w:val="single" w:color="D1D5DB"/>
              <w:bottom w:sz="4" w:val="single" w:color="D1D5DB"/>
              <w:right w:sz="4" w:val="single" w:color="D1D5DB"/>
            </w:tcBorders>
          </w:tcPr>
          <w:p>
            <w:r>
              <w:t>RQ bản mới ở Slot 4</w:t>
            </w:r>
          </w:p>
        </w:tc>
        <w:tc>
          <w:tcPr>
            <w:tcW w:type="dxa" w:w="5328"/>
            <w:vAlign w:val="center"/>
            <w:tcBorders>
              <w:top w:sz="4" w:val="single" w:color="D1D5DB"/>
              <w:left w:sz="4" w:val="single" w:color="D1D5DB"/>
              <w:bottom w:sz="4" w:val="single" w:color="D1D5DB"/>
              <w:right w:sz="4" w:val="single" w:color="D1D5DB"/>
            </w:tcBorders>
          </w:tcPr>
          <w:p>
            <w:r>
              <w:t>Tập trung: các can thiệp digital self-control (friction, trực quan hóa thuật toán, đặt mục tiêu) phục hồi sense of agency thế nào; Mác làm lăng kính diễn giải.</w:t>
            </w:r>
          </w:p>
        </w:tc>
      </w:tr>
      <w:tr>
        <w:tc>
          <w:tcPr>
            <w:tcW w:type="dxa" w:w="5328"/>
            <w:vAlign w:val="center"/>
            <w:tcBorders>
              <w:top w:sz="4" w:val="single" w:color="D1D5DB"/>
              <w:left w:sz="4" w:val="single" w:color="D1D5DB"/>
              <w:bottom w:sz="4" w:val="single" w:color="D1D5DB"/>
              <w:right w:sz="4" w:val="single" w:color="D1D5DB"/>
            </w:tcBorders>
          </w:tcPr>
          <w:p>
            <w:r>
              <w:t>Nhóm đã làm hẹp/sửa RQ ở điểm nào?</w:t>
            </w:r>
          </w:p>
        </w:tc>
        <w:tc>
          <w:tcPr>
            <w:tcW w:type="dxa" w:w="5328"/>
            <w:vAlign w:val="center"/>
            <w:tcBorders>
              <w:top w:sz="4" w:val="single" w:color="D1D5DB"/>
              <w:left w:sz="4" w:val="single" w:color="D1D5DB"/>
              <w:bottom w:sz="4" w:val="single" w:color="D1D5DB"/>
              <w:right w:sz="4" w:val="single" w:color="D1D5DB"/>
            </w:tcBorders>
          </w:tcPr>
          <w:p>
            <w:r>
              <w:t>Bỏ tham vọng tổng quan toàn bộ triết học tha hóa; neo vào cơ chế tâm lý đo được (sense of agency).</w:t>
            </w:r>
          </w:p>
        </w:tc>
      </w:tr>
      <w:tr>
        <w:tc>
          <w:tcPr>
            <w:tcW w:type="dxa" w:w="5328"/>
            <w:vAlign w:val="center"/>
            <w:tcBorders>
              <w:top w:sz="4" w:val="single" w:color="D1D5DB"/>
              <w:left w:sz="4" w:val="single" w:color="D1D5DB"/>
              <w:bottom w:sz="4" w:val="single" w:color="D1D5DB"/>
              <w:right w:sz="4" w:val="single" w:color="D1D5DB"/>
            </w:tcBorders>
          </w:tcPr>
          <w:p>
            <w:r>
              <w:t>Lý do sửa RQ</w:t>
            </w:r>
          </w:p>
        </w:tc>
        <w:tc>
          <w:tcPr>
            <w:tcW w:type="dxa" w:w="5328"/>
            <w:vAlign w:val="center"/>
            <w:tcBorders>
              <w:top w:sz="4" w:val="single" w:color="D1D5DB"/>
              <w:left w:sz="4" w:val="single" w:color="D1D5DB"/>
              <w:bottom w:sz="4" w:val="single" w:color="D1D5DB"/>
              <w:right w:sz="4" w:val="single" w:color="D1D5DB"/>
            </w:tcBorders>
          </w:tcPr>
          <w:p>
            <w:r>
              <w:t>Tránh 'dán nhãn lý luận'; bám bằng chứng HCI thực nghiệm; khả thi trong 5 tuần.</w:t>
            </w:r>
          </w:p>
        </w:tc>
      </w:tr>
      <w:tr>
        <w:tc>
          <w:tcPr>
            <w:tcW w:type="dxa" w:w="5328"/>
            <w:vAlign w:val="center"/>
            <w:tcBorders>
              <w:top w:sz="4" w:val="single" w:color="D1D5DB"/>
              <w:left w:sz="4" w:val="single" w:color="D1D5DB"/>
              <w:bottom w:sz="4" w:val="single" w:color="D1D5DB"/>
              <w:right w:sz="4" w:val="single" w:color="D1D5DB"/>
            </w:tcBorders>
          </w:tcPr>
          <w:p>
            <w:r>
              <w:t>Khái niệm/chương môn học giữ làm trục chính</w:t>
            </w:r>
          </w:p>
        </w:tc>
        <w:tc>
          <w:tcPr>
            <w:tcW w:type="dxa" w:w="5328"/>
            <w:vAlign w:val="center"/>
            <w:tcBorders>
              <w:top w:sz="4" w:val="single" w:color="D1D5DB"/>
              <w:left w:sz="4" w:val="single" w:color="D1D5DB"/>
              <w:bottom w:sz="4" w:val="single" w:color="D1D5DB"/>
              <w:right w:sz="4" w:val="single" w:color="D1D5DB"/>
            </w:tcBorders>
          </w:tcPr>
          <w:p>
            <w:r>
              <w:t>Tha hóa &amp; nhu cầu giả tạo (chẩn đoán) → diễn dịch thành 'thất vọng nhu cầu tự chủ' (SDT) để nối thiết kế.</w:t>
            </w:r>
          </w:p>
        </w:tc>
      </w:tr>
    </w:tbl>
    <w:p>
      <w:pPr>
        <w:pStyle w:val="Heading2"/>
      </w:pPr>
      <w:r>
        <w:rPr>
          <w:rFonts w:ascii="Arial" w:hAnsi="Arial"/>
          <w:b/>
          <w:color w:val="1F2937"/>
          <w:sz w:val="22"/>
        </w:rPr>
        <w:t>2. Source Log / Literature Bank</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STT</w:t>
            </w:r>
          </w:p>
        </w:tc>
        <w:tc>
          <w:tcPr>
            <w:tcW w:type="dxa" w:w="1776"/>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Nguồn/tác giả/năm</w:t>
            </w:r>
          </w:p>
        </w:tc>
        <w:tc>
          <w:tcPr>
            <w:tcW w:type="dxa" w:w="1776"/>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Loại nguồn</w:t>
            </w:r>
          </w:p>
        </w:tc>
        <w:tc>
          <w:tcPr>
            <w:tcW w:type="dxa" w:w="1776"/>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Nội dung chính</w:t>
            </w:r>
          </w:p>
        </w:tc>
        <w:tc>
          <w:tcPr>
            <w:tcW w:type="dxa" w:w="1776"/>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Liên hệ RQ</w:t>
            </w:r>
          </w:p>
        </w:tc>
        <w:tc>
          <w:tcPr>
            <w:tcW w:type="dxa" w:w="1776"/>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Độ tin cậy</w:t>
            </w:r>
          </w:p>
        </w:tc>
      </w:tr>
      <w:tr>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1</w:t>
            </w:r>
          </w:p>
        </w:tc>
        <w:tc>
          <w:tcPr>
            <w:tcW w:type="dxa" w:w="1776"/>
            <w:vAlign w:val="center"/>
            <w:tcBorders>
              <w:top w:sz="4" w:val="single" w:color="D1D5DB"/>
              <w:left w:sz="4" w:val="single" w:color="D1D5DB"/>
              <w:bottom w:sz="4" w:val="single" w:color="D1D5DB"/>
              <w:right w:sz="4" w:val="single" w:color="D1D5DB"/>
            </w:tcBorders>
          </w:tcPr>
          <w:p>
            <w:r>
              <w:t>Lyngs et al. (2019), CHI</w:t>
            </w:r>
          </w:p>
        </w:tc>
        <w:tc>
          <w:tcPr>
            <w:tcW w:type="dxa" w:w="1776"/>
            <w:vAlign w:val="center"/>
            <w:tcBorders>
              <w:top w:sz="4" w:val="single" w:color="D1D5DB"/>
              <w:left w:sz="4" w:val="single" w:color="D1D5DB"/>
              <w:bottom w:sz="4" w:val="single" w:color="D1D5DB"/>
              <w:right w:sz="4" w:val="single" w:color="D1D5DB"/>
            </w:tcBorders>
          </w:tcPr>
          <w:p>
            <w:r>
              <w:t>Hội nghị HCI (bình duyệt)</w:t>
            </w:r>
          </w:p>
        </w:tc>
        <w:tc>
          <w:tcPr>
            <w:tcW w:type="dxa" w:w="1776"/>
            <w:vAlign w:val="center"/>
            <w:tcBorders>
              <w:top w:sz="4" w:val="single" w:color="D1D5DB"/>
              <w:left w:sz="4" w:val="single" w:color="D1D5DB"/>
              <w:bottom w:sz="4" w:val="single" w:color="D1D5DB"/>
              <w:right w:sz="4" w:val="single" w:color="D1D5DB"/>
            </w:tcBorders>
          </w:tcPr>
          <w:p>
            <w:r>
              <w:t>Phân loại 4 nhóm cơ chế công cụ tự kiểm soát số theo lý thuyết hệ kép</w:t>
            </w:r>
          </w:p>
        </w:tc>
        <w:tc>
          <w:tcPr>
            <w:tcW w:type="dxa" w:w="1776"/>
            <w:vAlign w:val="center"/>
            <w:tcBorders>
              <w:top w:sz="4" w:val="single" w:color="D1D5DB"/>
              <w:left w:sz="4" w:val="single" w:color="D1D5DB"/>
              <w:bottom w:sz="4" w:val="single" w:color="D1D5DB"/>
              <w:right w:sz="4" w:val="single" w:color="D1D5DB"/>
            </w:tcBorders>
          </w:tcPr>
          <w:p>
            <w:r>
              <w:t>Cơ sở 'khoảng dừng' &amp; 'nhật ký chủ thể'</w:t>
            </w:r>
          </w:p>
        </w:tc>
        <w:tc>
          <w:tcPr>
            <w:tcW w:type="dxa" w:w="1776"/>
            <w:vAlign w:val="center"/>
            <w:tcBorders>
              <w:top w:sz="4" w:val="single" w:color="D1D5DB"/>
              <w:left w:sz="4" w:val="single" w:color="D1D5DB"/>
              <w:bottom w:sz="4" w:val="single" w:color="D1D5DB"/>
              <w:right w:sz="4" w:val="single" w:color="D1D5DB"/>
            </w:tcBorders>
          </w:tcPr>
          <w:p>
            <w:r>
              <w:t>Cao (Tier 1)</w:t>
            </w:r>
          </w:p>
        </w:tc>
      </w:tr>
      <w:tr>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2</w:t>
            </w:r>
          </w:p>
        </w:tc>
        <w:tc>
          <w:tcPr>
            <w:tcW w:type="dxa" w:w="1776"/>
            <w:vAlign w:val="center"/>
            <w:tcBorders>
              <w:top w:sz="4" w:val="single" w:color="D1D5DB"/>
              <w:left w:sz="4" w:val="single" w:color="D1D5DB"/>
              <w:bottom w:sz="4" w:val="single" w:color="D1D5DB"/>
              <w:right w:sz="4" w:val="single" w:color="D1D5DB"/>
            </w:tcBorders>
          </w:tcPr>
          <w:p>
            <w:r>
              <w:t>Lyngs et al. (2020), CHI</w:t>
            </w:r>
          </w:p>
        </w:tc>
        <w:tc>
          <w:tcPr>
            <w:tcW w:type="dxa" w:w="1776"/>
            <w:vAlign w:val="center"/>
            <w:tcBorders>
              <w:top w:sz="4" w:val="single" w:color="D1D5DB"/>
              <w:left w:sz="4" w:val="single" w:color="D1D5DB"/>
              <w:bottom w:sz="4" w:val="single" w:color="D1D5DB"/>
              <w:right w:sz="4" w:val="single" w:color="D1D5DB"/>
            </w:tcBorders>
          </w:tcPr>
          <w:p>
            <w:r>
              <w:t>Hội nghị HCI</w:t>
            </w:r>
          </w:p>
        </w:tc>
        <w:tc>
          <w:tcPr>
            <w:tcW w:type="dxa" w:w="1776"/>
            <w:vAlign w:val="center"/>
            <w:tcBorders>
              <w:top w:sz="4" w:val="single" w:color="D1D5DB"/>
              <w:left w:sz="4" w:val="single" w:color="D1D5DB"/>
              <w:bottom w:sz="4" w:val="single" w:color="D1D5DB"/>
              <w:right w:sz="4" w:val="single" w:color="D1D5DB"/>
            </w:tcBorders>
          </w:tcPr>
          <w:p>
            <w:r>
              <w:t>Thử nghiệm 58 SV: gỡ news feed &amp; nhắc mục tiêu làm tăng kiểm soát</w:t>
            </w:r>
          </w:p>
        </w:tc>
        <w:tc>
          <w:tcPr>
            <w:tcW w:type="dxa" w:w="1776"/>
            <w:vAlign w:val="center"/>
            <w:tcBorders>
              <w:top w:sz="4" w:val="single" w:color="D1D5DB"/>
              <w:left w:sz="4" w:val="single" w:color="D1D5DB"/>
              <w:bottom w:sz="4" w:val="single" w:color="D1D5DB"/>
              <w:right w:sz="4" w:val="single" w:color="D1D5DB"/>
            </w:tcBorders>
          </w:tcPr>
          <w:p>
            <w:r>
              <w:t>Bằng chứng cho can thiệp feed/mục tiêu</w:t>
            </w:r>
          </w:p>
        </w:tc>
        <w:tc>
          <w:tcPr>
            <w:tcW w:type="dxa" w:w="1776"/>
            <w:vAlign w:val="center"/>
            <w:tcBorders>
              <w:top w:sz="4" w:val="single" w:color="D1D5DB"/>
              <w:left w:sz="4" w:val="single" w:color="D1D5DB"/>
              <w:bottom w:sz="4" w:val="single" w:color="D1D5DB"/>
              <w:right w:sz="4" w:val="single" w:color="D1D5DB"/>
            </w:tcBorders>
          </w:tcPr>
          <w:p>
            <w:r>
              <w:t>Cao (Tier 1)</w:t>
            </w:r>
          </w:p>
        </w:tc>
      </w:tr>
      <w:tr>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3</w:t>
            </w:r>
          </w:p>
        </w:tc>
        <w:tc>
          <w:tcPr>
            <w:tcW w:type="dxa" w:w="1776"/>
            <w:vAlign w:val="center"/>
            <w:tcBorders>
              <w:top w:sz="4" w:val="single" w:color="D1D5DB"/>
              <w:left w:sz="4" w:val="single" w:color="D1D5DB"/>
              <w:bottom w:sz="4" w:val="single" w:color="D1D5DB"/>
              <w:right w:sz="4" w:val="single" w:color="D1D5DB"/>
            </w:tcBorders>
          </w:tcPr>
          <w:p>
            <w:r>
              <w:t>Lukoff et al. (2021), CHI</w:t>
            </w:r>
          </w:p>
        </w:tc>
        <w:tc>
          <w:tcPr>
            <w:tcW w:type="dxa" w:w="1776"/>
            <w:vAlign w:val="center"/>
            <w:tcBorders>
              <w:top w:sz="4" w:val="single" w:color="D1D5DB"/>
              <w:left w:sz="4" w:val="single" w:color="D1D5DB"/>
              <w:bottom w:sz="4" w:val="single" w:color="D1D5DB"/>
              <w:right w:sz="4" w:val="single" w:color="D1D5DB"/>
            </w:tcBorders>
          </w:tcPr>
          <w:p>
            <w:r>
              <w:t>Hội nghị HCI</w:t>
            </w:r>
          </w:p>
        </w:tc>
        <w:tc>
          <w:tcPr>
            <w:tcW w:type="dxa" w:w="1776"/>
            <w:vAlign w:val="center"/>
            <w:tcBorders>
              <w:top w:sz="4" w:val="single" w:color="D1D5DB"/>
              <w:left w:sz="4" w:val="single" w:color="D1D5DB"/>
              <w:bottom w:sz="4" w:val="single" w:color="D1D5DB"/>
              <w:right w:sz="4" w:val="single" w:color="D1D5DB"/>
            </w:tcBorders>
          </w:tcPr>
          <w:p>
            <w:r>
              <w:t>Thao tác hóa 'sense of agency'; gợi ý thuật toán làm giảm agency</w:t>
            </w:r>
          </w:p>
        </w:tc>
        <w:tc>
          <w:tcPr>
            <w:tcW w:type="dxa" w:w="1776"/>
            <w:vAlign w:val="center"/>
            <w:tcBorders>
              <w:top w:sz="4" w:val="single" w:color="D1D5DB"/>
              <w:left w:sz="4" w:val="single" w:color="D1D5DB"/>
              <w:bottom w:sz="4" w:val="single" w:color="D1D5DB"/>
              <w:right w:sz="4" w:val="single" w:color="D1D5DB"/>
            </w:tcBorders>
          </w:tcPr>
          <w:p>
            <w:r>
              <w:t>Thước đo cho RQ3</w:t>
            </w:r>
          </w:p>
        </w:tc>
        <w:tc>
          <w:tcPr>
            <w:tcW w:type="dxa" w:w="1776"/>
            <w:vAlign w:val="center"/>
            <w:tcBorders>
              <w:top w:sz="4" w:val="single" w:color="D1D5DB"/>
              <w:left w:sz="4" w:val="single" w:color="D1D5DB"/>
              <w:bottom w:sz="4" w:val="single" w:color="D1D5DB"/>
              <w:right w:sz="4" w:val="single" w:color="D1D5DB"/>
            </w:tcBorders>
          </w:tcPr>
          <w:p>
            <w:r>
              <w:t>Cao (Tier 1)</w:t>
            </w:r>
          </w:p>
        </w:tc>
      </w:tr>
      <w:tr>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4</w:t>
            </w:r>
          </w:p>
        </w:tc>
        <w:tc>
          <w:tcPr>
            <w:tcW w:type="dxa" w:w="1776"/>
            <w:vAlign w:val="center"/>
            <w:tcBorders>
              <w:top w:sz="4" w:val="single" w:color="D1D5DB"/>
              <w:left w:sz="4" w:val="single" w:color="D1D5DB"/>
              <w:bottom w:sz="4" w:val="single" w:color="D1D5DB"/>
              <w:right w:sz="4" w:val="single" w:color="D1D5DB"/>
            </w:tcBorders>
          </w:tcPr>
          <w:p>
            <w:r>
              <w:t>Monge Roffarello &amp; De Russis (2023), TOCHI</w:t>
            </w:r>
          </w:p>
        </w:tc>
        <w:tc>
          <w:tcPr>
            <w:tcW w:type="dxa" w:w="1776"/>
            <w:vAlign w:val="center"/>
            <w:tcBorders>
              <w:top w:sz="4" w:val="single" w:color="D1D5DB"/>
              <w:left w:sz="4" w:val="single" w:color="D1D5DB"/>
              <w:bottom w:sz="4" w:val="single" w:color="D1D5DB"/>
              <w:right w:sz="4" w:val="single" w:color="D1D5DB"/>
            </w:tcBorders>
          </w:tcPr>
          <w:p>
            <w:r>
              <w:t>Tạp chí + meta-analysis</w:t>
            </w:r>
          </w:p>
        </w:tc>
        <w:tc>
          <w:tcPr>
            <w:tcW w:type="dxa" w:w="1776"/>
            <w:vAlign w:val="center"/>
            <w:tcBorders>
              <w:top w:sz="4" w:val="single" w:color="D1D5DB"/>
              <w:left w:sz="4" w:val="single" w:color="D1D5DB"/>
              <w:bottom w:sz="4" w:val="single" w:color="D1D5DB"/>
              <w:right w:sz="4" w:val="single" w:color="D1D5DB"/>
            </w:tcBorders>
          </w:tcPr>
          <w:p>
            <w:r>
              <w:t>Hiệu ứng công cụ tự kiểm soát khiêm tốn, dễ bị vô hiệu hóa</w:t>
            </w:r>
          </w:p>
        </w:tc>
        <w:tc>
          <w:tcPr>
            <w:tcW w:type="dxa" w:w="1776"/>
            <w:vAlign w:val="center"/>
            <w:tcBorders>
              <w:top w:sz="4" w:val="single" w:color="D1D5DB"/>
              <w:left w:sz="4" w:val="single" w:color="D1D5DB"/>
              <w:bottom w:sz="4" w:val="single" w:color="D1D5DB"/>
              <w:right w:sz="4" w:val="single" w:color="D1D5DB"/>
            </w:tcBorders>
          </w:tcPr>
          <w:p>
            <w:r>
              <w:t>Cảnh báo kỳ vọng &amp; giới hạn</w:t>
            </w:r>
          </w:p>
        </w:tc>
        <w:tc>
          <w:tcPr>
            <w:tcW w:type="dxa" w:w="1776"/>
            <w:vAlign w:val="center"/>
            <w:tcBorders>
              <w:top w:sz="4" w:val="single" w:color="D1D5DB"/>
              <w:left w:sz="4" w:val="single" w:color="D1D5DB"/>
              <w:bottom w:sz="4" w:val="single" w:color="D1D5DB"/>
              <w:right w:sz="4" w:val="single" w:color="D1D5DB"/>
            </w:tcBorders>
          </w:tcPr>
          <w:p>
            <w:r>
              <w:t>Rất cao (meta-analysis)</w:t>
            </w:r>
          </w:p>
        </w:tc>
      </w:tr>
      <w:tr>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5</w:t>
            </w:r>
          </w:p>
        </w:tc>
        <w:tc>
          <w:tcPr>
            <w:tcW w:type="dxa" w:w="1776"/>
            <w:vAlign w:val="center"/>
            <w:tcBorders>
              <w:top w:sz="4" w:val="single" w:color="D1D5DB"/>
              <w:left w:sz="4" w:val="single" w:color="D1D5DB"/>
              <w:bottom w:sz="4" w:val="single" w:color="D1D5DB"/>
              <w:right w:sz="4" w:val="single" w:color="D1D5DB"/>
            </w:tcBorders>
          </w:tcPr>
          <w:p>
            <w:r>
              <w:t>Eslami et al. (2015), CHI</w:t>
            </w:r>
          </w:p>
        </w:tc>
        <w:tc>
          <w:tcPr>
            <w:tcW w:type="dxa" w:w="1776"/>
            <w:vAlign w:val="center"/>
            <w:tcBorders>
              <w:top w:sz="4" w:val="single" w:color="D1D5DB"/>
              <w:left w:sz="4" w:val="single" w:color="D1D5DB"/>
              <w:bottom w:sz="4" w:val="single" w:color="D1D5DB"/>
              <w:right w:sz="4" w:val="single" w:color="D1D5DB"/>
            </w:tcBorders>
          </w:tcPr>
          <w:p>
            <w:r>
              <w:t>Hội nghị HCI</w:t>
            </w:r>
          </w:p>
        </w:tc>
        <w:tc>
          <w:tcPr>
            <w:tcW w:type="dxa" w:w="1776"/>
            <w:vAlign w:val="center"/>
            <w:tcBorders>
              <w:top w:sz="4" w:val="single" w:color="D1D5DB"/>
              <w:left w:sz="4" w:val="single" w:color="D1D5DB"/>
              <w:bottom w:sz="4" w:val="single" w:color="D1D5DB"/>
              <w:right w:sz="4" w:val="single" w:color="D1D5DB"/>
            </w:tcBorders>
          </w:tcPr>
          <w:p>
            <w:r>
              <w:t>62,5% không biết feed bị lọc; trực quan hóa làm tăng kiểm soát</w:t>
            </w:r>
          </w:p>
        </w:tc>
        <w:tc>
          <w:tcPr>
            <w:tcW w:type="dxa" w:w="1776"/>
            <w:vAlign w:val="center"/>
            <w:tcBorders>
              <w:top w:sz="4" w:val="single" w:color="D1D5DB"/>
              <w:left w:sz="4" w:val="single" w:color="D1D5DB"/>
              <w:bottom w:sz="4" w:val="single" w:color="D1D5DB"/>
              <w:right w:sz="4" w:val="single" w:color="D1D5DB"/>
            </w:tcBorders>
          </w:tcPr>
          <w:p>
            <w:r>
              <w:t>Cơ sở 'gương bong bóng lọc'</w:t>
            </w:r>
          </w:p>
        </w:tc>
        <w:tc>
          <w:tcPr>
            <w:tcW w:type="dxa" w:w="1776"/>
            <w:vAlign w:val="center"/>
            <w:tcBorders>
              <w:top w:sz="4" w:val="single" w:color="D1D5DB"/>
              <w:left w:sz="4" w:val="single" w:color="D1D5DB"/>
              <w:bottom w:sz="4" w:val="single" w:color="D1D5DB"/>
              <w:right w:sz="4" w:val="single" w:color="D1D5DB"/>
            </w:tcBorders>
          </w:tcPr>
          <w:p>
            <w:r>
              <w:t>Cao (Tier 1)</w:t>
            </w:r>
          </w:p>
        </w:tc>
      </w:tr>
      <w:tr>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6</w:t>
            </w:r>
          </w:p>
        </w:tc>
        <w:tc>
          <w:tcPr>
            <w:tcW w:type="dxa" w:w="1776"/>
            <w:vAlign w:val="center"/>
            <w:tcBorders>
              <w:top w:sz="4" w:val="single" w:color="D1D5DB"/>
              <w:left w:sz="4" w:val="single" w:color="D1D5DB"/>
              <w:bottom w:sz="4" w:val="single" w:color="D1D5DB"/>
              <w:right w:sz="4" w:val="single" w:color="D1D5DB"/>
            </w:tcBorders>
          </w:tcPr>
          <w:p>
            <w:r>
              <w:t>Cox et al. (2016), CHI EA</w:t>
            </w:r>
          </w:p>
        </w:tc>
        <w:tc>
          <w:tcPr>
            <w:tcW w:type="dxa" w:w="1776"/>
            <w:vAlign w:val="center"/>
            <w:tcBorders>
              <w:top w:sz="4" w:val="single" w:color="D1D5DB"/>
              <w:left w:sz="4" w:val="single" w:color="D1D5DB"/>
              <w:bottom w:sz="4" w:val="single" w:color="D1D5DB"/>
              <w:right w:sz="4" w:val="single" w:color="D1D5DB"/>
            </w:tcBorders>
          </w:tcPr>
          <w:p>
            <w:r>
              <w:t>Hội nghị HCI</w:t>
            </w:r>
          </w:p>
        </w:tc>
        <w:tc>
          <w:tcPr>
            <w:tcW w:type="dxa" w:w="1776"/>
            <w:vAlign w:val="center"/>
            <w:tcBorders>
              <w:top w:sz="4" w:val="single" w:color="D1D5DB"/>
              <w:left w:sz="4" w:val="single" w:color="D1D5DB"/>
              <w:bottom w:sz="4" w:val="single" w:color="D1D5DB"/>
              <w:right w:sz="4" w:val="single" w:color="D1D5DB"/>
            </w:tcBorders>
          </w:tcPr>
          <w:p>
            <w:r>
              <w:t>Microboundary: friction nhỏ kích hoạt phản tư</w:t>
            </w:r>
          </w:p>
        </w:tc>
        <w:tc>
          <w:tcPr>
            <w:tcW w:type="dxa" w:w="1776"/>
            <w:vAlign w:val="center"/>
            <w:tcBorders>
              <w:top w:sz="4" w:val="single" w:color="D1D5DB"/>
              <w:left w:sz="4" w:val="single" w:color="D1D5DB"/>
              <w:bottom w:sz="4" w:val="single" w:color="D1D5DB"/>
              <w:right w:sz="4" w:val="single" w:color="D1D5DB"/>
            </w:tcBorders>
          </w:tcPr>
          <w:p>
            <w:r>
              <w:t>Cơ sở 'khoảng dừng phản tư'</w:t>
            </w:r>
          </w:p>
        </w:tc>
        <w:tc>
          <w:tcPr>
            <w:tcW w:type="dxa" w:w="1776"/>
            <w:vAlign w:val="center"/>
            <w:tcBorders>
              <w:top w:sz="4" w:val="single" w:color="D1D5DB"/>
              <w:left w:sz="4" w:val="single" w:color="D1D5DB"/>
              <w:bottom w:sz="4" w:val="single" w:color="D1D5DB"/>
              <w:right w:sz="4" w:val="single" w:color="D1D5DB"/>
            </w:tcBorders>
          </w:tcPr>
          <w:p>
            <w:r>
              <w:t>Khá (Tier 2)</w:t>
            </w:r>
          </w:p>
        </w:tc>
      </w:tr>
      <w:tr>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7</w:t>
            </w:r>
          </w:p>
        </w:tc>
        <w:tc>
          <w:tcPr>
            <w:tcW w:type="dxa" w:w="1776"/>
            <w:vAlign w:val="center"/>
            <w:tcBorders>
              <w:top w:sz="4" w:val="single" w:color="D1D5DB"/>
              <w:left w:sz="4" w:val="single" w:color="D1D5DB"/>
              <w:bottom w:sz="4" w:val="single" w:color="D1D5DB"/>
              <w:right w:sz="4" w:val="single" w:color="D1D5DB"/>
            </w:tcBorders>
          </w:tcPr>
          <w:p>
            <w:r>
              <w:t>Peters, Calvo &amp; Ryan (2018), Frontiers Psych.</w:t>
            </w:r>
          </w:p>
        </w:tc>
        <w:tc>
          <w:tcPr>
            <w:tcW w:type="dxa" w:w="1776"/>
            <w:vAlign w:val="center"/>
            <w:tcBorders>
              <w:top w:sz="4" w:val="single" w:color="D1D5DB"/>
              <w:left w:sz="4" w:val="single" w:color="D1D5DB"/>
              <w:bottom w:sz="4" w:val="single" w:color="D1D5DB"/>
              <w:right w:sz="4" w:val="single" w:color="D1D5DB"/>
            </w:tcBorders>
          </w:tcPr>
          <w:p>
            <w:r>
              <w:t>Tạp chí bình duyệt</w:t>
            </w:r>
          </w:p>
        </w:tc>
        <w:tc>
          <w:tcPr>
            <w:tcW w:type="dxa" w:w="1776"/>
            <w:vAlign w:val="center"/>
            <w:tcBorders>
              <w:top w:sz="4" w:val="single" w:color="D1D5DB"/>
              <w:left w:sz="4" w:val="single" w:color="D1D5DB"/>
              <w:bottom w:sz="4" w:val="single" w:color="D1D5DB"/>
              <w:right w:sz="4" w:val="single" w:color="D1D5DB"/>
            </w:tcBorders>
          </w:tcPr>
          <w:p>
            <w:r>
              <w:t>METUX: thiết kế cho tự chủ; tầng giao diện vs tầng cuộc sống</w:t>
            </w:r>
          </w:p>
        </w:tc>
        <w:tc>
          <w:tcPr>
            <w:tcW w:type="dxa" w:w="1776"/>
            <w:vAlign w:val="center"/>
            <w:tcBorders>
              <w:top w:sz="4" w:val="single" w:color="D1D5DB"/>
              <w:left w:sz="4" w:val="single" w:color="D1D5DB"/>
              <w:bottom w:sz="4" w:val="single" w:color="D1D5DB"/>
              <w:right w:sz="4" w:val="single" w:color="D1D5DB"/>
            </w:tcBorders>
          </w:tcPr>
          <w:p>
            <w:r>
              <w:t>Cầu SDT→thiết kế; khung đánh giá</w:t>
            </w:r>
          </w:p>
        </w:tc>
        <w:tc>
          <w:tcPr>
            <w:tcW w:type="dxa" w:w="1776"/>
            <w:vAlign w:val="center"/>
            <w:tcBorders>
              <w:top w:sz="4" w:val="single" w:color="D1D5DB"/>
              <w:left w:sz="4" w:val="single" w:color="D1D5DB"/>
              <w:bottom w:sz="4" w:val="single" w:color="D1D5DB"/>
              <w:right w:sz="4" w:val="single" w:color="D1D5DB"/>
            </w:tcBorders>
          </w:tcPr>
          <w:p>
            <w:r>
              <w:t>Cao (Tier 1)</w:t>
            </w:r>
          </w:p>
        </w:tc>
      </w:tr>
      <w:tr>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8</w:t>
            </w:r>
          </w:p>
        </w:tc>
        <w:tc>
          <w:tcPr>
            <w:tcW w:type="dxa" w:w="1776"/>
            <w:vAlign w:val="center"/>
            <w:tcBorders>
              <w:top w:sz="4" w:val="single" w:color="D1D5DB"/>
              <w:left w:sz="4" w:val="single" w:color="D1D5DB"/>
              <w:bottom w:sz="4" w:val="single" w:color="D1D5DB"/>
              <w:right w:sz="4" w:val="single" w:color="D1D5DB"/>
            </w:tcBorders>
          </w:tcPr>
          <w:p>
            <w:r>
              <w:t>Marcuse (1964); Marx (1844)</w:t>
            </w:r>
          </w:p>
        </w:tc>
        <w:tc>
          <w:tcPr>
            <w:tcW w:type="dxa" w:w="1776"/>
            <w:vAlign w:val="center"/>
            <w:tcBorders>
              <w:top w:sz="4" w:val="single" w:color="D1D5DB"/>
              <w:left w:sz="4" w:val="single" w:color="D1D5DB"/>
              <w:bottom w:sz="4" w:val="single" w:color="D1D5DB"/>
              <w:right w:sz="4" w:val="single" w:color="D1D5DB"/>
            </w:tcBorders>
          </w:tcPr>
          <w:p>
            <w:r>
              <w:t>Sách lý luận kinh điển</w:t>
            </w:r>
          </w:p>
        </w:tc>
        <w:tc>
          <w:tcPr>
            <w:tcW w:type="dxa" w:w="1776"/>
            <w:vAlign w:val="center"/>
            <w:tcBorders>
              <w:top w:sz="4" w:val="single" w:color="D1D5DB"/>
              <w:left w:sz="4" w:val="single" w:color="D1D5DB"/>
              <w:bottom w:sz="4" w:val="single" w:color="D1D5DB"/>
              <w:right w:sz="4" w:val="single" w:color="D1D5DB"/>
            </w:tcBorders>
          </w:tcPr>
          <w:p>
            <w:r>
              <w:t>Nhu cầu giả tạo; tha hóa</w:t>
            </w:r>
          </w:p>
        </w:tc>
        <w:tc>
          <w:tcPr>
            <w:tcW w:type="dxa" w:w="1776"/>
            <w:vAlign w:val="center"/>
            <w:tcBorders>
              <w:top w:sz="4" w:val="single" w:color="D1D5DB"/>
              <w:left w:sz="4" w:val="single" w:color="D1D5DB"/>
              <w:bottom w:sz="4" w:val="single" w:color="D1D5DB"/>
              <w:right w:sz="4" w:val="single" w:color="D1D5DB"/>
            </w:tcBorders>
          </w:tcPr>
          <w:p>
            <w:r>
              <w:t>Lăng kính diễn giải nền</w:t>
            </w:r>
          </w:p>
        </w:tc>
        <w:tc>
          <w:tcPr>
            <w:tcW w:type="dxa" w:w="1776"/>
            <w:vAlign w:val="center"/>
            <w:tcBorders>
              <w:top w:sz="4" w:val="single" w:color="D1D5DB"/>
              <w:left w:sz="4" w:val="single" w:color="D1D5DB"/>
              <w:bottom w:sz="4" w:val="single" w:color="D1D5DB"/>
              <w:right w:sz="4" w:val="single" w:color="D1D5DB"/>
            </w:tcBorders>
          </w:tcPr>
          <w:p>
            <w:r>
              <w:t>Nguồn nền lý luận</w:t>
            </w:r>
          </w:p>
        </w:tc>
      </w:tr>
      <w:tr>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9</w:t>
            </w:r>
          </w:p>
        </w:tc>
        <w:tc>
          <w:tcPr>
            <w:tcW w:type="dxa" w:w="1776"/>
            <w:vAlign w:val="center"/>
            <w:tcBorders>
              <w:top w:sz="4" w:val="single" w:color="D1D5DB"/>
              <w:left w:sz="4" w:val="single" w:color="D1D5DB"/>
              <w:bottom w:sz="4" w:val="single" w:color="D1D5DB"/>
              <w:right w:sz="4" w:val="single" w:color="D1D5DB"/>
            </w:tcBorders>
          </w:tcPr>
          <w:p>
            <w:r>
              <w:t>Bakshy, Messing &amp; Adamic (2015), Science</w:t>
            </w:r>
          </w:p>
        </w:tc>
        <w:tc>
          <w:tcPr>
            <w:tcW w:type="dxa" w:w="1776"/>
            <w:vAlign w:val="center"/>
            <w:tcBorders>
              <w:top w:sz="4" w:val="single" w:color="D1D5DB"/>
              <w:left w:sz="4" w:val="single" w:color="D1D5DB"/>
              <w:bottom w:sz="4" w:val="single" w:color="D1D5DB"/>
              <w:right w:sz="4" w:val="single" w:color="D1D5DB"/>
            </w:tcBorders>
          </w:tcPr>
          <w:p>
            <w:r>
              <w:t>Tạp chí khoa học (Science)</w:t>
            </w:r>
          </w:p>
        </w:tc>
        <w:tc>
          <w:tcPr>
            <w:tcW w:type="dxa" w:w="1776"/>
            <w:vAlign w:val="center"/>
            <w:tcBorders>
              <w:top w:sz="4" w:val="single" w:color="D1D5DB"/>
              <w:left w:sz="4" w:val="single" w:color="D1D5DB"/>
              <w:bottom w:sz="4" w:val="single" w:color="D1D5DB"/>
              <w:right w:sz="4" w:val="single" w:color="D1D5DB"/>
            </w:tcBorders>
          </w:tcPr>
          <w:p>
            <w:r>
              <w:t>Lựa chọn của chính người dùng tác động tới tiếp xúc tin đa dạng mạnh hơn thuật toán</w:t>
            </w:r>
          </w:p>
        </w:tc>
        <w:tc>
          <w:tcPr>
            <w:tcW w:type="dxa" w:w="1776"/>
            <w:vAlign w:val="center"/>
            <w:tcBorders>
              <w:top w:sz="4" w:val="single" w:color="D1D5DB"/>
              <w:left w:sz="4" w:val="single" w:color="D1D5DB"/>
              <w:bottom w:sz="4" w:val="single" w:color="D1D5DB"/>
              <w:right w:sz="4" w:val="single" w:color="D1D5DB"/>
            </w:tcBorders>
          </w:tcPr>
          <w:p>
            <w:r>
              <w:t>Cơ sở để ‘gương’ phơi bày đa dạng THỰC, tránh quy hết cho thuật toán</w:t>
            </w:r>
          </w:p>
        </w:tc>
        <w:tc>
          <w:tcPr>
            <w:tcW w:type="dxa" w:w="1776"/>
            <w:vAlign w:val="center"/>
            <w:tcBorders>
              <w:top w:sz="4" w:val="single" w:color="D1D5DB"/>
              <w:left w:sz="4" w:val="single" w:color="D1D5DB"/>
              <w:bottom w:sz="4" w:val="single" w:color="D1D5DB"/>
              <w:right w:sz="4" w:val="single" w:color="D1D5DB"/>
            </w:tcBorders>
          </w:tcPr>
          <w:p>
            <w:r>
              <w:t>Rất cao (Science)</w:t>
            </w:r>
          </w:p>
        </w:tc>
      </w:tr>
      <w:tr>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10</w:t>
            </w:r>
          </w:p>
        </w:tc>
        <w:tc>
          <w:tcPr>
            <w:tcW w:type="dxa" w:w="1776"/>
            <w:vAlign w:val="center"/>
            <w:tcBorders>
              <w:top w:sz="4" w:val="single" w:color="D1D5DB"/>
              <w:left w:sz="4" w:val="single" w:color="D1D5DB"/>
              <w:bottom w:sz="4" w:val="single" w:color="D1D5DB"/>
              <w:right w:sz="4" w:val="single" w:color="D1D5DB"/>
            </w:tcBorders>
          </w:tcPr>
          <w:p>
            <w:r>
              <w:t>Bruns (2019), sách học thuật</w:t>
            </w:r>
          </w:p>
        </w:tc>
        <w:tc>
          <w:tcPr>
            <w:tcW w:type="dxa" w:w="1776"/>
            <w:vAlign w:val="center"/>
            <w:tcBorders>
              <w:top w:sz="4" w:val="single" w:color="D1D5DB"/>
              <w:left w:sz="4" w:val="single" w:color="D1D5DB"/>
              <w:bottom w:sz="4" w:val="single" w:color="D1D5DB"/>
              <w:right w:sz="4" w:val="single" w:color="D1D5DB"/>
            </w:tcBorders>
          </w:tcPr>
          <w:p>
            <w:r>
              <w:t>Sách phản biện học thuật</w:t>
            </w:r>
          </w:p>
        </w:tc>
        <w:tc>
          <w:tcPr>
            <w:tcW w:type="dxa" w:w="1776"/>
            <w:vAlign w:val="center"/>
            <w:tcBorders>
              <w:top w:sz="4" w:val="single" w:color="D1D5DB"/>
              <w:left w:sz="4" w:val="single" w:color="D1D5DB"/>
              <w:bottom w:sz="4" w:val="single" w:color="D1D5DB"/>
              <w:right w:sz="4" w:val="single" w:color="D1D5DB"/>
            </w:tcBorders>
          </w:tcPr>
          <w:p>
            <w:r>
              <w:t>Phản biện ẩn dụ ‘bong bóng lọc’ bị thổi phồng; nhấn vai trò người dùng</w:t>
            </w:r>
          </w:p>
        </w:tc>
        <w:tc>
          <w:tcPr>
            <w:tcW w:type="dxa" w:w="1776"/>
            <w:vAlign w:val="center"/>
            <w:tcBorders>
              <w:top w:sz="4" w:val="single" w:color="D1D5DB"/>
              <w:left w:sz="4" w:val="single" w:color="D1D5DB"/>
              <w:bottom w:sz="4" w:val="single" w:color="D1D5DB"/>
              <w:right w:sz="4" w:val="single" w:color="D1D5DB"/>
            </w:tcBorders>
          </w:tcPr>
          <w:p>
            <w:r>
              <w:t>Cảnh báo overclaim; tinh chỉnh thông điệp ‘gương’</w:t>
            </w:r>
          </w:p>
        </w:tc>
        <w:tc>
          <w:tcPr>
            <w:tcW w:type="dxa" w:w="1776"/>
            <w:vAlign w:val="center"/>
            <w:tcBorders>
              <w:top w:sz="4" w:val="single" w:color="D1D5DB"/>
              <w:left w:sz="4" w:val="single" w:color="D1D5DB"/>
              <w:bottom w:sz="4" w:val="single" w:color="D1D5DB"/>
              <w:right w:sz="4" w:val="single" w:color="D1D5DB"/>
            </w:tcBorders>
          </w:tcPr>
          <w:p>
            <w:r>
              <w:t>Cao (Tier 1)</w:t>
            </w:r>
          </w:p>
        </w:tc>
      </w:tr>
      <w:tr>
        <w:tc>
          <w:tcPr>
            <w:tcW w:type="dxa" w:w="1776"/>
            <w:vAlign w:val="center"/>
            <w:tcBorders>
              <w:top w:sz="4" w:val="single" w:color="D1D5DB"/>
              <w:left w:sz="4" w:val="single" w:color="D1D5DB"/>
              <w:bottom w:sz="4" w:val="single" w:color="D1D5DB"/>
              <w:right w:sz="4" w:val="single" w:color="D1D5DB"/>
            </w:tcBorders>
          </w:tcPr>
          <w:p>
            <w:pPr>
              <w:spacing w:after="40"/>
            </w:pPr>
            <w:r>
              <w:rPr>
                <w:rFonts w:ascii="Arial" w:hAnsi="Arial"/>
                <w:sz w:val="18"/>
              </w:rPr>
              <w:t>11</w:t>
            </w:r>
          </w:p>
        </w:tc>
        <w:tc>
          <w:tcPr>
            <w:tcW w:type="dxa" w:w="1776"/>
            <w:vAlign w:val="center"/>
            <w:tcBorders>
              <w:top w:sz="4" w:val="single" w:color="D1D5DB"/>
              <w:left w:sz="4" w:val="single" w:color="D1D5DB"/>
              <w:bottom w:sz="4" w:val="single" w:color="D1D5DB"/>
              <w:right w:sz="4" w:val="single" w:color="D1D5DB"/>
            </w:tcBorders>
          </w:tcPr>
          <w:p>
            <w:r>
              <w:t>Hansen &amp; Jespersen (2013), Eur. J. Risk Regul.</w:t>
            </w:r>
          </w:p>
        </w:tc>
        <w:tc>
          <w:tcPr>
            <w:tcW w:type="dxa" w:w="1776"/>
            <w:vAlign w:val="center"/>
            <w:tcBorders>
              <w:top w:sz="4" w:val="single" w:color="D1D5DB"/>
              <w:left w:sz="4" w:val="single" w:color="D1D5DB"/>
              <w:bottom w:sz="4" w:val="single" w:color="D1D5DB"/>
              <w:right w:sz="4" w:val="single" w:color="D1D5DB"/>
            </w:tcBorders>
          </w:tcPr>
          <w:p>
            <w:r>
              <w:t>Tạp chí bình duyệt</w:t>
            </w:r>
          </w:p>
        </w:tc>
        <w:tc>
          <w:tcPr>
            <w:tcW w:type="dxa" w:w="1776"/>
            <w:vAlign w:val="center"/>
            <w:tcBorders>
              <w:top w:sz="4" w:val="single" w:color="D1D5DB"/>
              <w:left w:sz="4" w:val="single" w:color="D1D5DB"/>
              <w:bottom w:sz="4" w:val="single" w:color="D1D5DB"/>
              <w:right w:sz="4" w:val="single" w:color="D1D5DB"/>
            </w:tcBorders>
          </w:tcPr>
          <w:p>
            <w:r>
              <w:t>Phân loại nudge minh bạch/không minh bạch; ranh giới với thao túng</w:t>
            </w:r>
          </w:p>
        </w:tc>
        <w:tc>
          <w:tcPr>
            <w:tcW w:type="dxa" w:w="1776"/>
            <w:vAlign w:val="center"/>
            <w:tcBorders>
              <w:top w:sz="4" w:val="single" w:color="D1D5DB"/>
              <w:left w:sz="4" w:val="single" w:color="D1D5DB"/>
              <w:bottom w:sz="4" w:val="single" w:color="D1D5DB"/>
              <w:right w:sz="4" w:val="single" w:color="D1D5DB"/>
            </w:tcBorders>
          </w:tcPr>
          <w:p>
            <w:r>
              <w:t>Chuẩn đạo đức cho ‘khoảng dừng’: nudge minh bạch, có thể tùy chỉnh</w:t>
            </w:r>
          </w:p>
        </w:tc>
        <w:tc>
          <w:tcPr>
            <w:tcW w:type="dxa" w:w="1776"/>
            <w:vAlign w:val="center"/>
            <w:tcBorders>
              <w:top w:sz="4" w:val="single" w:color="D1D5DB"/>
              <w:left w:sz="4" w:val="single" w:color="D1D5DB"/>
              <w:bottom w:sz="4" w:val="single" w:color="D1D5DB"/>
              <w:right w:sz="4" w:val="single" w:color="D1D5DB"/>
            </w:tcBorders>
          </w:tcPr>
          <w:p>
            <w:r>
              <w:t>Cao (Tier 1)</w:t>
            </w:r>
          </w:p>
        </w:tc>
      </w:tr>
      <w:tr>
        <w:tc>
          <w:tcPr>
            <w:tcW w:type="dxa" w:w="1776"/>
          </w:tcPr>
          <w:p>
            <w:r>
              <w:t>12</w:t>
            </w:r>
          </w:p>
        </w:tc>
        <w:tc>
          <w:tcPr>
            <w:tcW w:type="dxa" w:w="1776"/>
          </w:tcPr>
          <w:p>
            <w:r>
              <w:t>Bộ GD&amp;ĐT (2021), Giáo trình Triết học Mác–Lênin</w:t>
            </w:r>
          </w:p>
        </w:tc>
        <w:tc>
          <w:tcPr>
            <w:tcW w:type="dxa" w:w="1776"/>
          </w:tcPr>
          <w:p>
            <w:r>
              <w:t>Giáo trình chính thống (NXB CTQG Sự thật)</w:t>
            </w:r>
          </w:p>
        </w:tc>
        <w:tc>
          <w:tcPr>
            <w:tcW w:type="dxa" w:w="1776"/>
          </w:tcPr>
          <w:p>
            <w:r>
              <w:t>Nền lý luận con người, tha hóa, duy vật biện chứng</w:t>
            </w:r>
          </w:p>
        </w:tc>
        <w:tc>
          <w:tcPr>
            <w:tcW w:type="dxa" w:w="1776"/>
          </w:tcPr>
          <w:p>
            <w:r>
              <w:t>Nền 'tính chủ thể' &amp; 'tha hóa'</w:t>
            </w:r>
          </w:p>
        </w:tc>
        <w:tc>
          <w:tcPr>
            <w:tcW w:type="dxa" w:w="1776"/>
          </w:tcPr>
          <w:p>
            <w:r>
              <w:t>Chuẩn quốc gia</w:t>
            </w:r>
          </w:p>
        </w:tc>
      </w:tr>
      <w:tr>
        <w:tc>
          <w:tcPr>
            <w:tcW w:type="dxa" w:w="1776"/>
          </w:tcPr>
          <w:p>
            <w:r>
              <w:t>13</w:t>
            </w:r>
          </w:p>
        </w:tc>
        <w:tc>
          <w:tcPr>
            <w:tcW w:type="dxa" w:w="1776"/>
          </w:tcPr>
          <w:p>
            <w:r>
              <w:t>Bộ GD&amp;ĐT (2021), Giáo trình KTCT Mác–Lênin</w:t>
            </w:r>
          </w:p>
        </w:tc>
        <w:tc>
          <w:tcPr>
            <w:tcW w:type="dxa" w:w="1776"/>
          </w:tcPr>
          <w:p>
            <w:r>
              <w:t>Giáo trình chính thống (NXB CTQG Sự thật)</w:t>
            </w:r>
          </w:p>
        </w:tc>
        <w:tc>
          <w:tcPr>
            <w:tcW w:type="dxa" w:w="1776"/>
          </w:tcPr>
          <w:p>
            <w:r>
              <w:t>Hàng hóa, giá trị thặng dư, quan hệ lợi ích</w:t>
            </w:r>
          </w:p>
        </w:tc>
        <w:tc>
          <w:tcPr>
            <w:tcW w:type="dxa" w:w="1776"/>
          </w:tcPr>
          <w:p>
            <w:r>
              <w:t>Nền 'nhu cầu giả tạo' &amp; cơ chế thị trường</w:t>
            </w:r>
          </w:p>
        </w:tc>
        <w:tc>
          <w:tcPr>
            <w:tcW w:type="dxa" w:w="1776"/>
          </w:tcPr>
          <w:p>
            <w:r>
              <w:t>Chuẩn quốc gia</w:t>
            </w:r>
          </w:p>
        </w:tc>
      </w:tr>
      <w:tr>
        <w:tc>
          <w:tcPr>
            <w:tcW w:type="dxa" w:w="1776"/>
          </w:tcPr>
          <w:p>
            <w:r>
              <w:t>14</w:t>
            </w:r>
          </w:p>
        </w:tc>
        <w:tc>
          <w:tcPr>
            <w:tcW w:type="dxa" w:w="1776"/>
          </w:tcPr>
          <w:p>
            <w:r>
              <w:t>Marx, Tư bản, Quyển I (1867/1887)</w:t>
            </w:r>
          </w:p>
        </w:tc>
        <w:tc>
          <w:tcPr>
            <w:tcW w:type="dxa" w:w="1776"/>
          </w:tcPr>
          <w:p>
            <w:r>
              <w:t>Văn bản kinh điển</w:t>
            </w:r>
          </w:p>
        </w:tc>
        <w:tc>
          <w:tcPr>
            <w:tcW w:type="dxa" w:w="1776"/>
          </w:tcPr>
          <w:p>
            <w:r>
              <w:t>Sùng bái hàng hóa (commodity fetishism)</w:t>
            </w:r>
          </w:p>
        </w:tc>
        <w:tc>
          <w:tcPr>
            <w:tcW w:type="dxa" w:w="1776"/>
          </w:tcPr>
          <w:p>
            <w:r>
              <w:t>Neo 'sự chú ý là hàng hóa'</w:t>
            </w:r>
          </w:p>
        </w:tc>
        <w:tc>
          <w:tcPr>
            <w:tcW w:type="dxa" w:w="1776"/>
          </w:tcPr>
          <w:p>
            <w:r>
              <w:t>Nguồn gốc lý luận</w:t>
            </w:r>
          </w:p>
        </w:tc>
      </w:tr>
      <w:tr>
        <w:tc>
          <w:tcPr>
            <w:tcW w:type="dxa" w:w="1776"/>
          </w:tcPr>
          <w:p>
            <w:r>
              <w:t>15</w:t>
            </w:r>
          </w:p>
        </w:tc>
        <w:tc>
          <w:tcPr>
            <w:tcW w:type="dxa" w:w="1776"/>
          </w:tcPr>
          <w:p>
            <w:r>
              <w:t>Marx, Grundrisse (1857–58/1973)</w:t>
            </w:r>
          </w:p>
        </w:tc>
        <w:tc>
          <w:tcPr>
            <w:tcW w:type="dxa" w:w="1776"/>
          </w:tcPr>
          <w:p>
            <w:r>
              <w:t>Văn bản kinh điển</w:t>
            </w:r>
          </w:p>
        </w:tc>
        <w:tc>
          <w:tcPr>
            <w:tcW w:type="dxa" w:w="1776"/>
          </w:tcPr>
          <w:p>
            <w:r>
              <w:t>'Sản xuất tạo ra người tiêu dùng'</w:t>
            </w:r>
          </w:p>
        </w:tc>
        <w:tc>
          <w:tcPr>
            <w:tcW w:type="dxa" w:w="1776"/>
          </w:tcPr>
          <w:p>
            <w:r>
              <w:t>Neo 'nhu cầu giả tạo' (mạnh nhất)</w:t>
            </w:r>
          </w:p>
        </w:tc>
        <w:tc>
          <w:tcPr>
            <w:tcW w:type="dxa" w:w="1776"/>
          </w:tcPr>
          <w:p>
            <w:r>
              <w:t>Nguồn gốc lý luận</w:t>
            </w:r>
          </w:p>
        </w:tc>
      </w:tr>
      <w:tr>
        <w:tc>
          <w:tcPr>
            <w:tcW w:type="dxa" w:w="1776"/>
          </w:tcPr>
          <w:p>
            <w:r>
              <w:t>16</w:t>
            </w:r>
          </w:p>
        </w:tc>
        <w:tc>
          <w:tcPr>
            <w:tcW w:type="dxa" w:w="1776"/>
          </w:tcPr>
          <w:p>
            <w:r>
              <w:t>Marx &amp; Engels, Hệ tư tưởng Đức (1845–46)</w:t>
            </w:r>
          </w:p>
        </w:tc>
        <w:tc>
          <w:tcPr>
            <w:tcW w:type="dxa" w:w="1776"/>
          </w:tcPr>
          <w:p>
            <w:r>
              <w:t>Văn bản kinh điển</w:t>
            </w:r>
          </w:p>
        </w:tc>
        <w:tc>
          <w:tcPr>
            <w:tcW w:type="dxa" w:w="1776"/>
          </w:tcPr>
          <w:p>
            <w:r>
              <w:t>Tư tưởng thống trị; phương tiện sản xuất tinh thần</w:t>
            </w:r>
          </w:p>
        </w:tc>
        <w:tc>
          <w:tcPr>
            <w:tcW w:type="dxa" w:w="1776"/>
          </w:tcPr>
          <w:p>
            <w:r>
              <w:t>Feed = 'sản xuất tinh thần' hiện đại</w:t>
            </w:r>
          </w:p>
        </w:tc>
        <w:tc>
          <w:tcPr>
            <w:tcW w:type="dxa" w:w="1776"/>
          </w:tcPr>
          <w:p>
            <w:r>
              <w:t>Nguồn gốc lý luận</w:t>
            </w:r>
          </w:p>
        </w:tc>
      </w:tr>
      <w:tr>
        <w:tc>
          <w:tcPr>
            <w:tcW w:type="dxa" w:w="1776"/>
          </w:tcPr>
          <w:p>
            <w:r>
              <w:t>17</w:t>
            </w:r>
          </w:p>
        </w:tc>
        <w:tc>
          <w:tcPr>
            <w:tcW w:type="dxa" w:w="1776"/>
          </w:tcPr>
          <w:p>
            <w:r>
              <w:t>Lenin, CN duy vật &amp; CN kinh nghiệm phê phán (1909/1972)</w:t>
            </w:r>
          </w:p>
        </w:tc>
        <w:tc>
          <w:tcPr>
            <w:tcW w:type="dxa" w:w="1776"/>
          </w:tcPr>
          <w:p>
            <w:r>
              <w:t>Văn bản kinh điển</w:t>
            </w:r>
          </w:p>
        </w:tc>
        <w:tc>
          <w:tcPr>
            <w:tcW w:type="dxa" w:w="1776"/>
          </w:tcPr>
          <w:p>
            <w:r>
              <w:t>Lý luận phản ánh (theory of reflection)</w:t>
            </w:r>
          </w:p>
        </w:tc>
        <w:tc>
          <w:tcPr>
            <w:tcW w:type="dxa" w:w="1776"/>
          </w:tcPr>
          <w:p>
            <w:r>
              <w:t>Neo 'tha hóa nhận thức' / bong bóng lọc</w:t>
            </w:r>
          </w:p>
        </w:tc>
        <w:tc>
          <w:tcPr>
            <w:tcW w:type="dxa" w:w="1776"/>
          </w:tcPr>
          <w:p>
            <w:r>
              <w:t>Nguồn gốc lý luận</w:t>
            </w:r>
          </w:p>
        </w:tc>
      </w:tr>
      <w:tr>
        <w:tc>
          <w:tcPr>
            <w:tcW w:type="dxa" w:w="1776"/>
          </w:tcPr>
          <w:p>
            <w:r>
              <w:t>18</w:t>
            </w:r>
          </w:p>
        </w:tc>
        <w:tc>
          <w:tcPr>
            <w:tcW w:type="dxa" w:w="1776"/>
          </w:tcPr>
          <w:p>
            <w:r>
              <w:t>Hoàng Ngọc Bích (2025), Tạp chí Quản lý nhà nước</w:t>
            </w:r>
          </w:p>
        </w:tc>
        <w:tc>
          <w:tcPr>
            <w:tcW w:type="dxa" w:w="1776"/>
          </w:tcPr>
          <w:p>
            <w:r>
              <w:t>Bài tạp chí bình duyệt</w:t>
            </w:r>
          </w:p>
        </w:tc>
        <w:tc>
          <w:tcPr>
            <w:tcW w:type="dxa" w:w="1776"/>
          </w:tcPr>
          <w:p>
            <w:r>
              <w:t>Tha hóa lao động của C. Mác trong kinh tế số</w:t>
            </w:r>
          </w:p>
        </w:tc>
        <w:tc>
          <w:tcPr>
            <w:tcW w:type="dxa" w:w="1776"/>
          </w:tcPr>
          <w:p>
            <w:r>
              <w:t>Vận dụng tha hóa vào bối cảnh số (VN)</w:t>
            </w:r>
          </w:p>
        </w:tc>
        <w:tc>
          <w:tcPr>
            <w:tcW w:type="dxa" w:w="1776"/>
          </w:tcPr>
          <w:p>
            <w:r>
              <w:t>Cao (bình duyệt)</w:t>
            </w:r>
          </w:p>
        </w:tc>
      </w:tr>
      <w:tr>
        <w:tc>
          <w:tcPr>
            <w:tcW w:type="dxa" w:w="1776"/>
          </w:tcPr>
          <w:p>
            <w:r>
              <w:t>19</w:t>
            </w:r>
          </w:p>
        </w:tc>
        <w:tc>
          <w:tcPr>
            <w:tcW w:type="dxa" w:w="1776"/>
          </w:tcPr>
          <w:p>
            <w:r>
              <w:t>Tạp chí KH&amp;CN IUH (2025), số 76</w:t>
            </w:r>
          </w:p>
        </w:tc>
        <w:tc>
          <w:tcPr>
            <w:tcW w:type="dxa" w:w="1776"/>
          </w:tcPr>
          <w:p>
            <w:r>
              <w:t>Bài tạp chí bình duyệt</w:t>
            </w:r>
          </w:p>
        </w:tc>
        <w:tc>
          <w:tcPr>
            <w:tcW w:type="dxa" w:w="1776"/>
          </w:tcPr>
          <w:p>
            <w:r>
              <w:t>Tha hóa &amp; chủ thể tính trong bối cảnh AI</w:t>
            </w:r>
          </w:p>
        </w:tc>
        <w:tc>
          <w:tcPr>
            <w:tcW w:type="dxa" w:w="1776"/>
          </w:tcPr>
          <w:p>
            <w:r>
              <w:t>Gắn mục tiêu 'giành lại tính chủ thể' (VN)</w:t>
            </w:r>
          </w:p>
        </w:tc>
        <w:tc>
          <w:tcPr>
            <w:tcW w:type="dxa" w:w="1776"/>
          </w:tcPr>
          <w:p>
            <w:r>
              <w:t>Cao (bình duyệt)</w:t>
            </w:r>
          </w:p>
        </w:tc>
      </w:tr>
      <w:tr>
        <w:tc>
          <w:tcPr>
            <w:tcW w:type="dxa" w:w="1776"/>
          </w:tcPr>
          <w:p>
            <w:r>
              <w:t>20</w:t>
            </w:r>
          </w:p>
        </w:tc>
        <w:tc>
          <w:tcPr>
            <w:tcW w:type="dxa" w:w="1776"/>
          </w:tcPr>
          <w:p>
            <w:r>
              <w:t>Fuchs &amp; Sevignani (2013), tripleC</w:t>
            </w:r>
          </w:p>
        </w:tc>
        <w:tc>
          <w:tcPr>
            <w:tcW w:type="dxa" w:w="1776"/>
          </w:tcPr>
          <w:p>
            <w:r>
              <w:t>Tạp chí bình duyệt (OA)</w:t>
            </w:r>
          </w:p>
        </w:tc>
        <w:tc>
          <w:tcPr>
            <w:tcW w:type="dxa" w:w="1776"/>
          </w:tcPr>
          <w:p>
            <w:r>
              <w:t>Lao động số &amp; tha hóa trên mạng xã hội</w:t>
            </w:r>
          </w:p>
        </w:tc>
        <w:tc>
          <w:tcPr>
            <w:tcW w:type="dxa" w:w="1776"/>
          </w:tcPr>
          <w:p>
            <w:r>
              <w:t>Cầu nối Marx → mạng xã hội</w:t>
            </w:r>
          </w:p>
        </w:tc>
        <w:tc>
          <w:tcPr>
            <w:tcW w:type="dxa" w:w="1776"/>
          </w:tcPr>
          <w:p>
            <w:r>
              <w:t>Cao (Tier 1)</w:t>
            </w:r>
          </w:p>
        </w:tc>
      </w:tr>
      <w:tr>
        <w:tc>
          <w:tcPr>
            <w:tcW w:type="dxa" w:w="1776"/>
          </w:tcPr>
          <w:p>
            <w:r>
              <w:t>21</w:t>
            </w:r>
          </w:p>
        </w:tc>
        <w:tc>
          <w:tcPr>
            <w:tcW w:type="dxa" w:w="1776"/>
          </w:tcPr>
          <w:p>
            <w:r>
              <w:t>Miconi (2024), Critical Sociology</w:t>
            </w:r>
          </w:p>
        </w:tc>
        <w:tc>
          <w:tcPr>
            <w:tcW w:type="dxa" w:w="1776"/>
          </w:tcPr>
          <w:p>
            <w:r>
              <w:t>Tạp chí bình duyệt</w:t>
            </w:r>
          </w:p>
        </w:tc>
        <w:tc>
          <w:tcPr>
            <w:tcW w:type="dxa" w:w="1776"/>
          </w:tcPr>
          <w:p>
            <w:r>
              <w:t>Sùng bái dữ liệu (digital fetishism)</w:t>
            </w:r>
          </w:p>
        </w:tc>
        <w:tc>
          <w:tcPr>
            <w:tcW w:type="dxa" w:w="1776"/>
          </w:tcPr>
          <w:p>
            <w:r>
              <w:t>Cập nhật fetishism cho kinh tế dữ liệu</w:t>
            </w:r>
          </w:p>
        </w:tc>
        <w:tc>
          <w:tcPr>
            <w:tcW w:type="dxa" w:w="1776"/>
          </w:tcPr>
          <w:p>
            <w:r>
              <w:t>Cao (Tier 1)</w:t>
            </w:r>
          </w:p>
        </w:tc>
      </w:tr>
    </w:tbl>
    <w:p>
      <w:pPr>
        <w:pStyle w:val="Heading2"/>
      </w:pPr>
      <w:r>
        <w:rPr>
          <w:rFonts w:ascii="Arial" w:hAnsi="Arial"/>
          <w:b/>
          <w:color w:val="1F2937"/>
          <w:sz w:val="22"/>
        </w:rPr>
        <w:t>3. Synthesis Matrix</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Nguồn</w:t>
            </w:r>
          </w:p>
        </w:tc>
        <w:tc>
          <w:tcPr>
            <w:tcW w:type="dxa" w:w="1776"/>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Khái niệm/phát hiện chính</w:t>
            </w:r>
          </w:p>
        </w:tc>
        <w:tc>
          <w:tcPr>
            <w:tcW w:type="dxa" w:w="1776"/>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Điểm mạnh</w:t>
            </w:r>
          </w:p>
        </w:tc>
        <w:tc>
          <w:tcPr>
            <w:tcW w:type="dxa" w:w="1776"/>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Hạn chế</w:t>
            </w:r>
          </w:p>
        </w:tc>
        <w:tc>
          <w:tcPr>
            <w:tcW w:type="dxa" w:w="1776"/>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Nhóm rút ra gì?</w:t>
            </w:r>
          </w:p>
        </w:tc>
        <w:tc>
          <w:tcPr>
            <w:tcW w:type="dxa" w:w="1776"/>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Nguồn này làm nhóm đổi suy nghĩ gì?</w:t>
            </w:r>
          </w:p>
        </w:tc>
      </w:tr>
      <w:tr>
        <w:tc>
          <w:tcPr>
            <w:tcW w:type="dxa" w:w="1776"/>
            <w:vAlign w:val="center"/>
            <w:tcBorders>
              <w:top w:sz="4" w:val="single" w:color="D1D5DB"/>
              <w:left w:sz="4" w:val="single" w:color="D1D5DB"/>
              <w:bottom w:sz="4" w:val="single" w:color="D1D5DB"/>
              <w:right w:sz="4" w:val="single" w:color="D1D5DB"/>
            </w:tcBorders>
          </w:tcPr>
          <w:p>
            <w:r>
              <w:t>Lyngs 2019/2020</w:t>
            </w:r>
          </w:p>
        </w:tc>
        <w:tc>
          <w:tcPr>
            <w:tcW w:type="dxa" w:w="1776"/>
            <w:vAlign w:val="center"/>
            <w:tcBorders>
              <w:top w:sz="4" w:val="single" w:color="D1D5DB"/>
              <w:left w:sz="4" w:val="single" w:color="D1D5DB"/>
              <w:bottom w:sz="4" w:val="single" w:color="D1D5DB"/>
              <w:right w:sz="4" w:val="single" w:color="D1D5DB"/>
            </w:tcBorders>
          </w:tcPr>
          <w:p>
            <w:r>
              <w:t>Cơ chế DSCT; gỡ feed hiệu quả</w:t>
            </w:r>
          </w:p>
        </w:tc>
        <w:tc>
          <w:tcPr>
            <w:tcW w:type="dxa" w:w="1776"/>
            <w:vAlign w:val="center"/>
            <w:tcBorders>
              <w:top w:sz="4" w:val="single" w:color="D1D5DB"/>
              <w:left w:sz="4" w:val="single" w:color="D1D5DB"/>
              <w:bottom w:sz="4" w:val="single" w:color="D1D5DB"/>
              <w:right w:sz="4" w:val="single" w:color="D1D5DB"/>
            </w:tcBorders>
          </w:tcPr>
          <w:p>
            <w:r>
              <w:t>Thực nghiệm, taxonomy rõ</w:t>
            </w:r>
          </w:p>
        </w:tc>
        <w:tc>
          <w:tcPr>
            <w:tcW w:type="dxa" w:w="1776"/>
            <w:vAlign w:val="center"/>
            <w:tcBorders>
              <w:top w:sz="4" w:val="single" w:color="D1D5DB"/>
              <w:left w:sz="4" w:val="single" w:color="D1D5DB"/>
              <w:bottom w:sz="4" w:val="single" w:color="D1D5DB"/>
              <w:right w:sz="4" w:val="single" w:color="D1D5DB"/>
            </w:tcBorders>
          </w:tcPr>
          <w:p>
            <w:r>
              <w:t>Mẫu phương Tây</w:t>
            </w:r>
          </w:p>
        </w:tc>
        <w:tc>
          <w:tcPr>
            <w:tcW w:type="dxa" w:w="1776"/>
            <w:vAlign w:val="center"/>
            <w:tcBorders>
              <w:top w:sz="4" w:val="single" w:color="D1D5DB"/>
              <w:left w:sz="4" w:val="single" w:color="D1D5DB"/>
              <w:bottom w:sz="4" w:val="single" w:color="D1D5DB"/>
              <w:right w:sz="4" w:val="single" w:color="D1D5DB"/>
            </w:tcBorders>
          </w:tcPr>
          <w:p>
            <w:r>
              <w:t>3 tính năng ánh xạ 4 cơ chế</w:t>
            </w:r>
          </w:p>
        </w:tc>
        <w:tc>
          <w:tcPr>
            <w:tcW w:type="dxa" w:w="1776"/>
            <w:vAlign w:val="center"/>
            <w:tcBorders>
              <w:top w:sz="4" w:val="single" w:color="D1D5DB"/>
              <w:left w:sz="4" w:val="single" w:color="D1D5DB"/>
              <w:bottom w:sz="4" w:val="single" w:color="D1D5DB"/>
              <w:right w:sz="4" w:val="single" w:color="D1D5DB"/>
            </w:tcBorders>
          </w:tcPr>
          <w:p>
            <w:r>
              <w:t>Feed là bề mặt gây phân tâm → ưu tiên can thiệp feed</w:t>
            </w:r>
          </w:p>
        </w:tc>
      </w:tr>
      <w:tr>
        <w:tc>
          <w:tcPr>
            <w:tcW w:type="dxa" w:w="1776"/>
            <w:vAlign w:val="center"/>
            <w:tcBorders>
              <w:top w:sz="4" w:val="single" w:color="D1D5DB"/>
              <w:left w:sz="4" w:val="single" w:color="D1D5DB"/>
              <w:bottom w:sz="4" w:val="single" w:color="D1D5DB"/>
              <w:right w:sz="4" w:val="single" w:color="D1D5DB"/>
            </w:tcBorders>
          </w:tcPr>
          <w:p>
            <w:r>
              <w:t>Lukoff 2021</w:t>
            </w:r>
          </w:p>
        </w:tc>
        <w:tc>
          <w:tcPr>
            <w:tcW w:type="dxa" w:w="1776"/>
            <w:vAlign w:val="center"/>
            <w:tcBorders>
              <w:top w:sz="4" w:val="single" w:color="D1D5DB"/>
              <w:left w:sz="4" w:val="single" w:color="D1D5DB"/>
              <w:bottom w:sz="4" w:val="single" w:color="D1D5DB"/>
              <w:right w:sz="4" w:val="single" w:color="D1D5DB"/>
            </w:tcBorders>
          </w:tcPr>
          <w:p>
            <w:r>
              <w:t>Sense of agency đo được</w:t>
            </w:r>
          </w:p>
        </w:tc>
        <w:tc>
          <w:tcPr>
            <w:tcW w:type="dxa" w:w="1776"/>
            <w:vAlign w:val="center"/>
            <w:tcBorders>
              <w:top w:sz="4" w:val="single" w:color="D1D5DB"/>
              <w:left w:sz="4" w:val="single" w:color="D1D5DB"/>
              <w:bottom w:sz="4" w:val="single" w:color="D1D5DB"/>
              <w:right w:sz="4" w:val="single" w:color="D1D5DB"/>
            </w:tcBorders>
          </w:tcPr>
          <w:p>
            <w:r>
              <w:t>Cấu trúc đo + extension method</w:t>
            </w:r>
          </w:p>
        </w:tc>
        <w:tc>
          <w:tcPr>
            <w:tcW w:type="dxa" w:w="1776"/>
            <w:vAlign w:val="center"/>
            <w:tcBorders>
              <w:top w:sz="4" w:val="single" w:color="D1D5DB"/>
              <w:left w:sz="4" w:val="single" w:color="D1D5DB"/>
              <w:bottom w:sz="4" w:val="single" w:color="D1D5DB"/>
              <w:right w:sz="4" w:val="single" w:color="D1D5DB"/>
            </w:tcBorders>
          </w:tcPr>
          <w:p>
            <w:r>
              <w:t>Đo tự báo cáo</w:t>
            </w:r>
          </w:p>
        </w:tc>
        <w:tc>
          <w:tcPr>
            <w:tcW w:type="dxa" w:w="1776"/>
            <w:vAlign w:val="center"/>
            <w:tcBorders>
              <w:top w:sz="4" w:val="single" w:color="D1D5DB"/>
              <w:left w:sz="4" w:val="single" w:color="D1D5DB"/>
              <w:bottom w:sz="4" w:val="single" w:color="D1D5DB"/>
              <w:right w:sz="4" w:val="single" w:color="D1D5DB"/>
            </w:tcBorders>
          </w:tcPr>
          <w:p>
            <w:r>
              <w:t>Thêm thước đo agency pre/post</w:t>
            </w:r>
          </w:p>
        </w:tc>
        <w:tc>
          <w:tcPr>
            <w:tcW w:type="dxa" w:w="1776"/>
            <w:vAlign w:val="center"/>
            <w:tcBorders>
              <w:top w:sz="4" w:val="single" w:color="D1D5DB"/>
              <w:left w:sz="4" w:val="single" w:color="D1D5DB"/>
              <w:bottom w:sz="4" w:val="single" w:color="D1D5DB"/>
              <w:right w:sz="4" w:val="single" w:color="D1D5DB"/>
            </w:tcBorders>
          </w:tcPr>
          <w:p>
            <w:r>
              <w:t>SUS chưa đủ → cần đo tự quyết</w:t>
            </w:r>
          </w:p>
        </w:tc>
      </w:tr>
      <w:tr>
        <w:tc>
          <w:tcPr>
            <w:tcW w:type="dxa" w:w="1776"/>
            <w:vAlign w:val="center"/>
            <w:tcBorders>
              <w:top w:sz="4" w:val="single" w:color="D1D5DB"/>
              <w:left w:sz="4" w:val="single" w:color="D1D5DB"/>
              <w:bottom w:sz="4" w:val="single" w:color="D1D5DB"/>
              <w:right w:sz="4" w:val="single" w:color="D1D5DB"/>
            </w:tcBorders>
          </w:tcPr>
          <w:p>
            <w:r>
              <w:t>Monge Roffarello 2023</w:t>
            </w:r>
          </w:p>
        </w:tc>
        <w:tc>
          <w:tcPr>
            <w:tcW w:type="dxa" w:w="1776"/>
            <w:vAlign w:val="center"/>
            <w:tcBorders>
              <w:top w:sz="4" w:val="single" w:color="D1D5DB"/>
              <w:left w:sz="4" w:val="single" w:color="D1D5DB"/>
              <w:bottom w:sz="4" w:val="single" w:color="D1D5DB"/>
              <w:right w:sz="4" w:val="single" w:color="D1D5DB"/>
            </w:tcBorders>
          </w:tcPr>
          <w:p>
            <w:r>
              <w:t>Hiệu ứng khiêm tốn, dễ lách</w:t>
            </w:r>
          </w:p>
        </w:tc>
        <w:tc>
          <w:tcPr>
            <w:tcW w:type="dxa" w:w="1776"/>
            <w:vAlign w:val="center"/>
            <w:tcBorders>
              <w:top w:sz="4" w:val="single" w:color="D1D5DB"/>
              <w:left w:sz="4" w:val="single" w:color="D1D5DB"/>
              <w:bottom w:sz="4" w:val="single" w:color="D1D5DB"/>
              <w:right w:sz="4" w:val="single" w:color="D1D5DB"/>
            </w:tcBorders>
          </w:tcPr>
          <w:p>
            <w:r>
              <w:t>Meta-analysis mạnh nhất</w:t>
            </w:r>
          </w:p>
        </w:tc>
        <w:tc>
          <w:tcPr>
            <w:tcW w:type="dxa" w:w="1776"/>
            <w:vAlign w:val="center"/>
            <w:tcBorders>
              <w:top w:sz="4" w:val="single" w:color="D1D5DB"/>
              <w:left w:sz="4" w:val="single" w:color="D1D5DB"/>
              <w:bottom w:sz="4" w:val="single" w:color="D1D5DB"/>
              <w:right w:sz="4" w:val="single" w:color="D1D5DB"/>
            </w:tcBorders>
          </w:tcPr>
          <w:p>
            <w:r>
              <w:t>Đánh giá còn yếu PP</w:t>
            </w:r>
          </w:p>
        </w:tc>
        <w:tc>
          <w:tcPr>
            <w:tcW w:type="dxa" w:w="1776"/>
            <w:vAlign w:val="center"/>
            <w:tcBorders>
              <w:top w:sz="4" w:val="single" w:color="D1D5DB"/>
              <w:left w:sz="4" w:val="single" w:color="D1D5DB"/>
              <w:bottom w:sz="4" w:val="single" w:color="D1D5DB"/>
              <w:right w:sz="4" w:val="single" w:color="D1D5DB"/>
            </w:tcBorders>
          </w:tcPr>
          <w:p>
            <w:r>
              <w:t>Đặt kỳ vọng khiêm tốn</w:t>
            </w:r>
          </w:p>
        </w:tc>
        <w:tc>
          <w:tcPr>
            <w:tcW w:type="dxa" w:w="1776"/>
            <w:vAlign w:val="center"/>
            <w:tcBorders>
              <w:top w:sz="4" w:val="single" w:color="D1D5DB"/>
              <w:left w:sz="4" w:val="single" w:color="D1D5DB"/>
              <w:bottom w:sz="4" w:val="single" w:color="D1D5DB"/>
              <w:right w:sz="4" w:val="single" w:color="D1D5DB"/>
            </w:tcBorders>
          </w:tcPr>
          <w:p>
            <w:r>
              <w:t>Không hứa hiệu ứng lớn trong 1–2 tuần</w:t>
            </w:r>
          </w:p>
        </w:tc>
      </w:tr>
      <w:tr>
        <w:tc>
          <w:tcPr>
            <w:tcW w:type="dxa" w:w="1776"/>
            <w:vAlign w:val="center"/>
            <w:tcBorders>
              <w:top w:sz="4" w:val="single" w:color="D1D5DB"/>
              <w:left w:sz="4" w:val="single" w:color="D1D5DB"/>
              <w:bottom w:sz="4" w:val="single" w:color="D1D5DB"/>
              <w:right w:sz="4" w:val="single" w:color="D1D5DB"/>
            </w:tcBorders>
          </w:tcPr>
          <w:p>
            <w:r>
              <w:t>Eslami 2015</w:t>
            </w:r>
          </w:p>
        </w:tc>
        <w:tc>
          <w:tcPr>
            <w:tcW w:type="dxa" w:w="1776"/>
            <w:vAlign w:val="center"/>
            <w:tcBorders>
              <w:top w:sz="4" w:val="single" w:color="D1D5DB"/>
              <w:left w:sz="4" w:val="single" w:color="D1D5DB"/>
              <w:bottom w:sz="4" w:val="single" w:color="D1D5DB"/>
              <w:right w:sz="4" w:val="single" w:color="D1D5DB"/>
            </w:tcBorders>
          </w:tcPr>
          <w:p>
            <w:r>
              <w:t>Trực quan hóa thuật toán tăng kiểm soát</w:t>
            </w:r>
          </w:p>
        </w:tc>
        <w:tc>
          <w:tcPr>
            <w:tcW w:type="dxa" w:w="1776"/>
            <w:vAlign w:val="center"/>
            <w:tcBorders>
              <w:top w:sz="4" w:val="single" w:color="D1D5DB"/>
              <w:left w:sz="4" w:val="single" w:color="D1D5DB"/>
              <w:bottom w:sz="4" w:val="single" w:color="D1D5DB"/>
              <w:right w:sz="4" w:val="single" w:color="D1D5DB"/>
            </w:tcBorders>
          </w:tcPr>
          <w:p>
            <w:r>
              <w:t>Tiền lệ trực tiếp cho 'gương'</w:t>
            </w:r>
          </w:p>
        </w:tc>
        <w:tc>
          <w:tcPr>
            <w:tcW w:type="dxa" w:w="1776"/>
            <w:vAlign w:val="center"/>
            <w:tcBorders>
              <w:top w:sz="4" w:val="single" w:color="D1D5DB"/>
              <w:left w:sz="4" w:val="single" w:color="D1D5DB"/>
              <w:bottom w:sz="4" w:val="single" w:color="D1D5DB"/>
              <w:right w:sz="4" w:val="single" w:color="D1D5DB"/>
            </w:tcBorders>
          </w:tcPr>
          <w:p>
            <w:r>
              <w:t>Chỉ Facebook</w:t>
            </w:r>
          </w:p>
        </w:tc>
        <w:tc>
          <w:tcPr>
            <w:tcW w:type="dxa" w:w="1776"/>
            <w:vAlign w:val="center"/>
            <w:tcBorders>
              <w:top w:sz="4" w:val="single" w:color="D1D5DB"/>
              <w:left w:sz="4" w:val="single" w:color="D1D5DB"/>
              <w:bottom w:sz="4" w:val="single" w:color="D1D5DB"/>
              <w:right w:sz="4" w:val="single" w:color="D1D5DB"/>
            </w:tcBorders>
          </w:tcPr>
          <w:p>
            <w:r>
              <w:t>Gương phơi bày độ đa dạng nguồn tin</w:t>
            </w:r>
          </w:p>
        </w:tc>
        <w:tc>
          <w:tcPr>
            <w:tcW w:type="dxa" w:w="1776"/>
            <w:vAlign w:val="center"/>
            <w:tcBorders>
              <w:top w:sz="4" w:val="single" w:color="D1D5DB"/>
              <w:left w:sz="4" w:val="single" w:color="D1D5DB"/>
              <w:bottom w:sz="4" w:val="single" w:color="D1D5DB"/>
              <w:right w:sz="4" w:val="single" w:color="D1D5DB"/>
            </w:tcBorders>
          </w:tcPr>
          <w:p>
            <w:r>
              <w:t>Phơi bày cái ẩn = can thiệp hiệu quả</w:t>
            </w:r>
          </w:p>
        </w:tc>
      </w:tr>
      <w:tr>
        <w:tc>
          <w:tcPr>
            <w:tcW w:type="dxa" w:w="1776"/>
            <w:vAlign w:val="center"/>
            <w:tcBorders>
              <w:top w:sz="4" w:val="single" w:color="D1D5DB"/>
              <w:left w:sz="4" w:val="single" w:color="D1D5DB"/>
              <w:bottom w:sz="4" w:val="single" w:color="D1D5DB"/>
              <w:right w:sz="4" w:val="single" w:color="D1D5DB"/>
            </w:tcBorders>
          </w:tcPr>
          <w:p>
            <w:r>
              <w:t>Bakshy 2015 + Bruns 2019</w:t>
            </w:r>
          </w:p>
        </w:tc>
        <w:tc>
          <w:tcPr>
            <w:tcW w:type="dxa" w:w="1776"/>
            <w:vAlign w:val="center"/>
            <w:tcBorders>
              <w:top w:sz="4" w:val="single" w:color="D1D5DB"/>
              <w:left w:sz="4" w:val="single" w:color="D1D5DB"/>
              <w:bottom w:sz="4" w:val="single" w:color="D1D5DB"/>
              <w:right w:sz="4" w:val="single" w:color="D1D5DB"/>
            </w:tcBorders>
          </w:tcPr>
          <w:p>
            <w:r>
              <w:t>Bong bóng đồng-sản bởi người dùng; ẩn dụ dễ thổi phồng</w:t>
            </w:r>
          </w:p>
        </w:tc>
        <w:tc>
          <w:tcPr>
            <w:tcW w:type="dxa" w:w="1776"/>
            <w:vAlign w:val="center"/>
            <w:tcBorders>
              <w:top w:sz="4" w:val="single" w:color="D1D5DB"/>
              <w:left w:sz="4" w:val="single" w:color="D1D5DB"/>
              <w:bottom w:sz="4" w:val="single" w:color="D1D5DB"/>
              <w:right w:sz="4" w:val="single" w:color="D1D5DB"/>
            </w:tcBorders>
          </w:tcPr>
          <w:p>
            <w:r>
              <w:t>Dữ liệu lớn / phản biện</w:t>
            </w:r>
          </w:p>
        </w:tc>
        <w:tc>
          <w:tcPr>
            <w:tcW w:type="dxa" w:w="1776"/>
            <w:vAlign w:val="center"/>
            <w:tcBorders>
              <w:top w:sz="4" w:val="single" w:color="D1D5DB"/>
              <w:left w:sz="4" w:val="single" w:color="D1D5DB"/>
              <w:bottom w:sz="4" w:val="single" w:color="D1D5DB"/>
              <w:right w:sz="4" w:val="single" w:color="D1D5DB"/>
            </w:tcBorders>
          </w:tcPr>
          <w:p>
            <w:r>
              <w:t>—</w:t>
            </w:r>
          </w:p>
        </w:tc>
        <w:tc>
          <w:tcPr>
            <w:tcW w:type="dxa" w:w="1776"/>
            <w:vAlign w:val="center"/>
            <w:tcBorders>
              <w:top w:sz="4" w:val="single" w:color="D1D5DB"/>
              <w:left w:sz="4" w:val="single" w:color="D1D5DB"/>
              <w:bottom w:sz="4" w:val="single" w:color="D1D5DB"/>
              <w:right w:sz="4" w:val="single" w:color="D1D5DB"/>
            </w:tcBorders>
          </w:tcPr>
          <w:p>
            <w:r>
              <w:t>Gương hiển thị đa dạng THỰC</w:t>
            </w:r>
          </w:p>
        </w:tc>
        <w:tc>
          <w:tcPr>
            <w:tcW w:type="dxa" w:w="1776"/>
            <w:vAlign w:val="center"/>
            <w:tcBorders>
              <w:top w:sz="4" w:val="single" w:color="D1D5DB"/>
              <w:left w:sz="4" w:val="single" w:color="D1D5DB"/>
              <w:bottom w:sz="4" w:val="single" w:color="D1D5DB"/>
              <w:right w:sz="4" w:val="single" w:color="D1D5DB"/>
            </w:tcBorders>
          </w:tcPr>
          <w:p>
            <w:r>
              <w:t>Tránh overclaim bong bóng bịt kín</w:t>
            </w:r>
          </w:p>
        </w:tc>
      </w:tr>
      <w:tr>
        <w:tc>
          <w:tcPr>
            <w:tcW w:type="dxa" w:w="1776"/>
            <w:vAlign w:val="center"/>
            <w:tcBorders>
              <w:top w:sz="4" w:val="single" w:color="D1D5DB"/>
              <w:left w:sz="4" w:val="single" w:color="D1D5DB"/>
              <w:bottom w:sz="4" w:val="single" w:color="D1D5DB"/>
              <w:right w:sz="4" w:val="single" w:color="D1D5DB"/>
            </w:tcBorders>
          </w:tcPr>
          <w:p>
            <w:r>
              <w:t>METUX + Marcuse</w:t>
            </w:r>
          </w:p>
        </w:tc>
        <w:tc>
          <w:tcPr>
            <w:tcW w:type="dxa" w:w="1776"/>
            <w:vAlign w:val="center"/>
            <w:tcBorders>
              <w:top w:sz="4" w:val="single" w:color="D1D5DB"/>
              <w:left w:sz="4" w:val="single" w:color="D1D5DB"/>
              <w:bottom w:sz="4" w:val="single" w:color="D1D5DB"/>
              <w:right w:sz="4" w:val="single" w:color="D1D5DB"/>
            </w:tcBorders>
          </w:tcPr>
          <w:p>
            <w:r>
              <w:t>Cầu lý luận→thiết kế; false needs</w:t>
            </w:r>
          </w:p>
        </w:tc>
        <w:tc>
          <w:tcPr>
            <w:tcW w:type="dxa" w:w="1776"/>
            <w:vAlign w:val="center"/>
            <w:tcBorders>
              <w:top w:sz="4" w:val="single" w:color="D1D5DB"/>
              <w:left w:sz="4" w:val="single" w:color="D1D5DB"/>
              <w:bottom w:sz="4" w:val="single" w:color="D1D5DB"/>
              <w:right w:sz="4" w:val="single" w:color="D1D5DB"/>
            </w:tcBorders>
          </w:tcPr>
          <w:p>
            <w:r>
              <w:t>Nối phê phán với design</w:t>
            </w:r>
          </w:p>
        </w:tc>
        <w:tc>
          <w:tcPr>
            <w:tcW w:type="dxa" w:w="1776"/>
            <w:vAlign w:val="center"/>
            <w:tcBorders>
              <w:top w:sz="4" w:val="single" w:color="D1D5DB"/>
              <w:left w:sz="4" w:val="single" w:color="D1D5DB"/>
              <w:bottom w:sz="4" w:val="single" w:color="D1D5DB"/>
              <w:right w:sz="4" w:val="single" w:color="D1D5DB"/>
            </w:tcBorders>
          </w:tcPr>
          <w:p>
            <w:r>
              <w:t>Mác không tự chạm HCI</w:t>
            </w:r>
          </w:p>
        </w:tc>
        <w:tc>
          <w:tcPr>
            <w:tcW w:type="dxa" w:w="1776"/>
            <w:vAlign w:val="center"/>
            <w:tcBorders>
              <w:top w:sz="4" w:val="single" w:color="D1D5DB"/>
              <w:left w:sz="4" w:val="single" w:color="D1D5DB"/>
              <w:bottom w:sz="4" w:val="single" w:color="D1D5DB"/>
              <w:right w:sz="4" w:val="single" w:color="D1D5DB"/>
            </w:tcBorders>
          </w:tcPr>
          <w:p>
            <w:r>
              <w:t>Dùng METUX làm bản lề tường minh</w:t>
            </w:r>
          </w:p>
        </w:tc>
        <w:tc>
          <w:tcPr>
            <w:tcW w:type="dxa" w:w="1776"/>
            <w:vAlign w:val="center"/>
            <w:tcBorders>
              <w:top w:sz="4" w:val="single" w:color="D1D5DB"/>
              <w:left w:sz="4" w:val="single" w:color="D1D5DB"/>
              <w:bottom w:sz="4" w:val="single" w:color="D1D5DB"/>
              <w:right w:sz="4" w:val="single" w:color="D1D5DB"/>
            </w:tcBorders>
          </w:tcPr>
          <w:p>
            <w:r>
              <w:t>Phải nối tường minh, tránh dán nhãn</w:t>
            </w:r>
          </w:p>
        </w:tc>
      </w:tr>
    </w:tbl>
    <w:p>
      <w:pPr>
        <w:pStyle w:val="Heading2"/>
      </w:pPr>
      <w:r>
        <w:rPr>
          <w:rFonts w:ascii="Arial" w:hAnsi="Arial"/>
          <w:b/>
          <w:color w:val="1F2937"/>
          <w:sz w:val="22"/>
        </w:rPr>
        <w:t>4. Method Note</w:t>
      </w:r>
    </w:p>
    <w:tbl>
      <w:tblPr>
        <w:tblStyle w:val="TableGrid"/>
        <w:tblW w:type="auto" w:w="0"/>
        <w:jc w:val="center"/>
        <w:tblLook w:firstColumn="1" w:firstRow="1" w:lastColumn="0" w:lastRow="0" w:noHBand="0" w:noVBand="1" w:val="04A0"/>
      </w:tblPr>
      <w:tblGrid>
        <w:gridCol w:w="5328"/>
        <w:gridCol w:w="5328"/>
      </w:tblGrid>
      <w:tr>
        <w:tc>
          <w:tcPr>
            <w:tcW w:type="dxa" w:w="5328"/>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Mục</w:t>
            </w:r>
          </w:p>
        </w:tc>
        <w:tc>
          <w:tcPr>
            <w:tcW w:type="dxa" w:w="5328"/>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Nội dung nhóm điền</w:t>
            </w:r>
          </w:p>
        </w:tc>
      </w:tr>
      <w:tr>
        <w:tc>
          <w:tcPr>
            <w:tcW w:type="dxa" w:w="5328"/>
            <w:vAlign w:val="center"/>
            <w:tcBorders>
              <w:top w:sz="4" w:val="single" w:color="D1D5DB"/>
              <w:left w:sz="4" w:val="single" w:color="D1D5DB"/>
              <w:bottom w:sz="4" w:val="single" w:color="D1D5DB"/>
              <w:right w:sz="4" w:val="single" w:color="D1D5DB"/>
            </w:tcBorders>
          </w:tcPr>
          <w:p>
            <w:r>
              <w:t>Phương pháp chọn</w:t>
            </w:r>
          </w:p>
        </w:tc>
        <w:tc>
          <w:tcPr>
            <w:tcW w:type="dxa" w:w="5328"/>
            <w:vAlign w:val="center"/>
            <w:tcBorders>
              <w:top w:sz="4" w:val="single" w:color="D1D5DB"/>
              <w:left w:sz="4" w:val="single" w:color="D1D5DB"/>
              <w:bottom w:sz="4" w:val="single" w:color="D1D5DB"/>
              <w:right w:sz="4" w:val="single" w:color="D1D5DB"/>
            </w:tcBorders>
          </w:tcPr>
          <w:p>
            <w:r>
              <w:t>Design Science Research (Hevner và cộng sự, 2004) + đánh giá hỗn hợp (SUS, sense of agency pre/post, phỏng vấn ngắn).</w:t>
            </w:r>
          </w:p>
        </w:tc>
      </w:tr>
      <w:tr>
        <w:tc>
          <w:tcPr>
            <w:tcW w:type="dxa" w:w="5328"/>
            <w:vAlign w:val="center"/>
            <w:tcBorders>
              <w:top w:sz="4" w:val="single" w:color="D1D5DB"/>
              <w:left w:sz="4" w:val="single" w:color="D1D5DB"/>
              <w:bottom w:sz="4" w:val="single" w:color="D1D5DB"/>
              <w:right w:sz="4" w:val="single" w:color="D1D5DB"/>
            </w:tcBorders>
          </w:tcPr>
          <w:p>
            <w:r>
              <w:t>Vì sao phù hợp với RQ?</w:t>
            </w:r>
          </w:p>
        </w:tc>
        <w:tc>
          <w:tcPr>
            <w:tcW w:type="dxa" w:w="5328"/>
            <w:vAlign w:val="center"/>
            <w:tcBorders>
              <w:top w:sz="4" w:val="single" w:color="D1D5DB"/>
              <w:left w:sz="4" w:val="single" w:color="D1D5DB"/>
              <w:bottom w:sz="4" w:val="single" w:color="D1D5DB"/>
              <w:right w:sz="4" w:val="single" w:color="D1D5DB"/>
            </w:tcBorders>
          </w:tcPr>
          <w:p>
            <w:r>
              <w:t>RQ là câu hỏi thiết kế–đánh giá; DSR đúng cho việc tạo &amp; đánh giá artifact.</w:t>
            </w:r>
          </w:p>
        </w:tc>
      </w:tr>
      <w:tr>
        <w:tc>
          <w:tcPr>
            <w:tcW w:type="dxa" w:w="5328"/>
            <w:vAlign w:val="center"/>
            <w:tcBorders>
              <w:top w:sz="4" w:val="single" w:color="D1D5DB"/>
              <w:left w:sz="4" w:val="single" w:color="D1D5DB"/>
              <w:bottom w:sz="4" w:val="single" w:color="D1D5DB"/>
              <w:right w:sz="4" w:val="single" w:color="D1D5DB"/>
            </w:tcBorders>
          </w:tcPr>
          <w:p>
            <w:r>
              <w:t>Dữ liệu/minh chứng sẽ dùng</w:t>
            </w:r>
          </w:p>
        </w:tc>
        <w:tc>
          <w:tcPr>
            <w:tcW w:type="dxa" w:w="5328"/>
            <w:vAlign w:val="center"/>
            <w:tcBorders>
              <w:top w:sz="4" w:val="single" w:color="D1D5DB"/>
              <w:left w:sz="4" w:val="single" w:color="D1D5DB"/>
              <w:bottom w:sz="4" w:val="single" w:color="D1D5DB"/>
              <w:right w:sz="4" w:val="single" w:color="D1D5DB"/>
            </w:tcBorders>
          </w:tcPr>
          <w:p>
            <w:r>
              <w:t>≥10 phản hồi; điểm SUS; sense of agency trước–sau; trích dẫn phỏng vấn.</w:t>
            </w:r>
          </w:p>
        </w:tc>
      </w:tr>
      <w:tr>
        <w:tc>
          <w:tcPr>
            <w:tcW w:type="dxa" w:w="5328"/>
            <w:vAlign w:val="center"/>
            <w:tcBorders>
              <w:top w:sz="4" w:val="single" w:color="D1D5DB"/>
              <w:left w:sz="4" w:val="single" w:color="D1D5DB"/>
              <w:bottom w:sz="4" w:val="single" w:color="D1D5DB"/>
              <w:right w:sz="4" w:val="single" w:color="D1D5DB"/>
            </w:tcBorders>
          </w:tcPr>
          <w:p>
            <w:r>
              <w:t>Cách thu thập/xử lý</w:t>
            </w:r>
          </w:p>
        </w:tc>
        <w:tc>
          <w:tcPr>
            <w:tcW w:type="dxa" w:w="5328"/>
            <w:vAlign w:val="center"/>
            <w:tcBorders>
              <w:top w:sz="4" w:val="single" w:color="D1D5DB"/>
              <w:left w:sz="4" w:val="single" w:color="D1D5DB"/>
              <w:bottom w:sz="4" w:val="single" w:color="D1D5DB"/>
              <w:right w:sz="4" w:val="single" w:color="D1D5DB"/>
            </w:tcBorders>
          </w:tcPr>
          <w:p>
            <w:r>
              <w:t>Cài extension 1–2 tuần; SUS &amp; agency xử lý thống kê mô tả; phỏng vấn phân tích chủ đề (Braun &amp; Clarke, 2006).</w:t>
            </w:r>
          </w:p>
        </w:tc>
      </w:tr>
      <w:tr>
        <w:tc>
          <w:tcPr>
            <w:tcW w:type="dxa" w:w="5328"/>
            <w:vAlign w:val="center"/>
            <w:tcBorders>
              <w:top w:sz="4" w:val="single" w:color="D1D5DB"/>
              <w:left w:sz="4" w:val="single" w:color="D1D5DB"/>
              <w:bottom w:sz="4" w:val="single" w:color="D1D5DB"/>
              <w:right w:sz="4" w:val="single" w:color="D1D5DB"/>
            </w:tcBorders>
          </w:tcPr>
          <w:p>
            <w:r>
              <w:t>Giới hạn phương pháp</w:t>
            </w:r>
          </w:p>
        </w:tc>
        <w:tc>
          <w:tcPr>
            <w:tcW w:type="dxa" w:w="5328"/>
            <w:vAlign w:val="center"/>
            <w:tcBorders>
              <w:top w:sz="4" w:val="single" w:color="D1D5DB"/>
              <w:left w:sz="4" w:val="single" w:color="D1D5DB"/>
              <w:bottom w:sz="4" w:val="single" w:color="D1D5DB"/>
              <w:right w:sz="4" w:val="single" w:color="D1D5DB"/>
            </w:tcBorders>
          </w:tcPr>
          <w:p>
            <w:r>
              <w:t>Cỡ mẫu nhỏ, lấy mẫu thuận tiện, thời gian ngắn, đo tự báo cáo, nền bằng chứng phương Tây.</w:t>
            </w:r>
          </w:p>
        </w:tc>
      </w:tr>
      <w:tr>
        <w:tc>
          <w:tcPr>
            <w:tcW w:type="dxa" w:w="5328"/>
            <w:vAlign w:val="center"/>
            <w:tcBorders>
              <w:top w:sz="4" w:val="single" w:color="D1D5DB"/>
              <w:left w:sz="4" w:val="single" w:color="D1D5DB"/>
              <w:bottom w:sz="4" w:val="single" w:color="D1D5DB"/>
              <w:right w:sz="4" w:val="single" w:color="D1D5DB"/>
            </w:tcBorders>
          </w:tcPr>
          <w:p>
            <w:r>
              <w:t>Điều phương pháp này KHÔNG cho phép kết luận</w:t>
            </w:r>
          </w:p>
        </w:tc>
        <w:tc>
          <w:tcPr>
            <w:tcW w:type="dxa" w:w="5328"/>
            <w:vAlign w:val="center"/>
            <w:tcBorders>
              <w:top w:sz="4" w:val="single" w:color="D1D5DB"/>
              <w:left w:sz="4" w:val="single" w:color="D1D5DB"/>
              <w:bottom w:sz="4" w:val="single" w:color="D1D5DB"/>
              <w:right w:sz="4" w:val="single" w:color="D1D5DB"/>
            </w:tcBorders>
          </w:tcPr>
          <w:p>
            <w:r>
              <w:t>Không suy diễn nhân quả thống kê; không khái quát ra toàn bộ sinh viên.</w:t>
            </w:r>
          </w:p>
        </w:tc>
      </w:tr>
      <w:tr>
        <w:tc>
          <w:tcPr>
            <w:tcW w:type="dxa" w:w="5328"/>
            <w:vAlign w:val="center"/>
            <w:tcBorders>
              <w:top w:sz="4" w:val="single" w:color="D1D5DB"/>
              <w:left w:sz="4" w:val="single" w:color="D1D5DB"/>
              <w:bottom w:sz="4" w:val="single" w:color="D1D5DB"/>
              <w:right w:sz="4" w:val="single" w:color="D1D5DB"/>
            </w:tcBorders>
          </w:tcPr>
          <w:p>
            <w:r>
              <w:t>Kế hoạch tạo findings trước Slot 6</w:t>
            </w:r>
          </w:p>
        </w:tc>
        <w:tc>
          <w:tcPr>
            <w:tcW w:type="dxa" w:w="5328"/>
            <w:vAlign w:val="center"/>
            <w:tcBorders>
              <w:top w:sz="4" w:val="single" w:color="D1D5DB"/>
              <w:left w:sz="4" w:val="single" w:color="D1D5DB"/>
              <w:bottom w:sz="4" w:val="single" w:color="D1D5DB"/>
              <w:right w:sz="4" w:val="single" w:color="D1D5DB"/>
            </w:tcBorders>
          </w:tcPr>
          <w:p>
            <w:r>
              <w:t>Hoàn thiện prototype, chạy thử nghiệm, thu &amp; mã hóa dữ liệu trước Slot 6.</w:t>
            </w:r>
          </w:p>
        </w:tc>
      </w:tr>
    </w:tbl>
    <w:p>
      <w:pPr>
        <w:pStyle w:val="Heading1"/>
      </w:pPr>
      <w:r>
        <w:rPr>
          <w:rFonts w:ascii="Arial" w:hAnsi="Arial"/>
          <w:b/>
          <w:color w:val="1D4E89"/>
          <w:sz w:val="26"/>
        </w:rPr>
        <w:t>B. Khung báo cáo nhanh trên lớp 5–10 phút</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tcBorders>
              <w:top w:sz="4" w:val="single" w:color="D1D5DB"/>
              <w:left w:sz="4" w:val="single" w:color="D1D5DB"/>
              <w:bottom w:sz="4" w:val="single" w:color="D1D5DB"/>
              <w:right w:sz="4" w:val="single" w:color="D1D5DB"/>
            </w:tcBorders>
            <w:shd w:fill="047857"/>
          </w:tcPr>
          <w:p>
            <w:pPr>
              <w:spacing w:after="40"/>
            </w:pPr>
            <w:r>
              <w:rPr>
                <w:rFonts w:ascii="Arial" w:hAnsi="Arial"/>
                <w:b/>
                <w:color w:val="FFFFFF"/>
                <w:sz w:val="18"/>
              </w:rPr>
              <w:t>Phần</w:t>
            </w:r>
          </w:p>
        </w:tc>
        <w:tc>
          <w:tcPr>
            <w:tcW w:type="dxa" w:w="3552"/>
            <w:vAlign w:val="center"/>
            <w:tcBorders>
              <w:top w:sz="4" w:val="single" w:color="D1D5DB"/>
              <w:left w:sz="4" w:val="single" w:color="D1D5DB"/>
              <w:bottom w:sz="4" w:val="single" w:color="D1D5DB"/>
              <w:right w:sz="4" w:val="single" w:color="D1D5DB"/>
            </w:tcBorders>
            <w:shd w:fill="047857"/>
          </w:tcPr>
          <w:p>
            <w:pPr>
              <w:spacing w:after="40"/>
            </w:pPr>
            <w:r>
              <w:rPr>
                <w:rFonts w:ascii="Arial" w:hAnsi="Arial"/>
                <w:b/>
                <w:color w:val="FFFFFF"/>
                <w:sz w:val="18"/>
              </w:rPr>
              <w:t>Nội dung trình bày</w:t>
            </w:r>
          </w:p>
        </w:tc>
        <w:tc>
          <w:tcPr>
            <w:tcW w:type="dxa" w:w="3552"/>
            <w:vAlign w:val="center"/>
            <w:tcBorders>
              <w:top w:sz="4" w:val="single" w:color="D1D5DB"/>
              <w:left w:sz="4" w:val="single" w:color="D1D5DB"/>
              <w:bottom w:sz="4" w:val="single" w:color="D1D5DB"/>
              <w:right w:sz="4" w:val="single" w:color="D1D5DB"/>
            </w:tcBorders>
            <w:shd w:fill="047857"/>
          </w:tcPr>
          <w:p>
            <w:pPr>
              <w:spacing w:after="40"/>
            </w:pPr>
            <w:r>
              <w:rPr>
                <w:rFonts w:ascii="Arial" w:hAnsi="Arial"/>
                <w:b/>
                <w:color w:val="FFFFFF"/>
                <w:sz w:val="18"/>
              </w:rPr>
              <w:t>Thời lượng gợi ý</w:t>
            </w:r>
          </w:p>
        </w:tc>
      </w:tr>
      <w:tr>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1</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RQ đã chỉnh và lý do chỉnh</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1 phút</w:t>
            </w:r>
          </w:p>
        </w:tc>
      </w:tr>
      <w:tr>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2</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3–5 nguồn lõi: mỗi nguồn giúp gì cho RQ?</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2 phút</w:t>
            </w:r>
          </w:p>
        </w:tc>
      </w:tr>
      <w:tr>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3</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Synthesis: nguồn đồng ý/mâu thuẫn/khoảng trống ở đâu?</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2 phút</w:t>
            </w:r>
          </w:p>
        </w:tc>
      </w:tr>
      <w:tr>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4</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Method Note: nhóm sẽ xử lý dữ liệu/minh chứng thế nào?</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2 phút</w:t>
            </w:r>
          </w:p>
        </w:tc>
      </w:tr>
      <w:tr>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5</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Khó khăn cần mentor góp ý trước Slot 6</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1 phút</w:t>
            </w:r>
          </w:p>
        </w:tc>
      </w:tr>
      <w:tr>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6</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Mentor/GV hỏi nhanh</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2–3 phút</w:t>
            </w:r>
          </w:p>
        </w:tc>
      </w:tr>
    </w:tbl>
    <w:p>
      <w:pPr>
        <w:pStyle w:val="Heading1"/>
      </w:pPr>
      <w:r>
        <w:rPr>
          <w:rFonts w:ascii="Arial" w:hAnsi="Arial"/>
          <w:b/>
          <w:color w:val="1D4E89"/>
          <w:sz w:val="26"/>
        </w:rPr>
        <w:t>C. Phiếu đánh giá nhanh của GV/mentor – Slot 4</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tcBorders>
              <w:top w:sz="4" w:val="single" w:color="D1D5DB"/>
              <w:left w:sz="4" w:val="single" w:color="D1D5DB"/>
              <w:bottom w:sz="4" w:val="single" w:color="D1D5DB"/>
              <w:right w:sz="4" w:val="single" w:color="D1D5DB"/>
            </w:tcBorders>
            <w:shd w:fill="92400E"/>
          </w:tcPr>
          <w:p>
            <w:pPr>
              <w:spacing w:after="40"/>
            </w:pPr>
            <w:r>
              <w:rPr>
                <w:rFonts w:ascii="Arial" w:hAnsi="Arial"/>
                <w:b/>
                <w:color w:val="FFFFFF"/>
                <w:sz w:val="18"/>
              </w:rPr>
              <w:t>Tiêu chí</w:t>
            </w:r>
          </w:p>
        </w:tc>
        <w:tc>
          <w:tcPr>
            <w:tcW w:type="dxa" w:w="2664"/>
            <w:vAlign w:val="center"/>
            <w:tcBorders>
              <w:top w:sz="4" w:val="single" w:color="D1D5DB"/>
              <w:left w:sz="4" w:val="single" w:color="D1D5DB"/>
              <w:bottom w:sz="4" w:val="single" w:color="D1D5DB"/>
              <w:right w:sz="4" w:val="single" w:color="D1D5DB"/>
            </w:tcBorders>
            <w:shd w:fill="92400E"/>
          </w:tcPr>
          <w:p>
            <w:pPr>
              <w:spacing w:after="40"/>
            </w:pPr>
            <w:r>
              <w:rPr>
                <w:rFonts w:ascii="Arial" w:hAnsi="Arial"/>
                <w:b/>
                <w:color w:val="FFFFFF"/>
                <w:sz w:val="18"/>
              </w:rPr>
              <w:t>Mô tả đạt yêu cầu</w:t>
            </w:r>
          </w:p>
        </w:tc>
        <w:tc>
          <w:tcPr>
            <w:tcW w:type="dxa" w:w="2664"/>
            <w:vAlign w:val="center"/>
            <w:tcBorders>
              <w:top w:sz="4" w:val="single" w:color="D1D5DB"/>
              <w:left w:sz="4" w:val="single" w:color="D1D5DB"/>
              <w:bottom w:sz="4" w:val="single" w:color="D1D5DB"/>
              <w:right w:sz="4" w:val="single" w:color="D1D5DB"/>
            </w:tcBorders>
            <w:shd w:fill="92400E"/>
          </w:tcPr>
          <w:p>
            <w:pPr>
              <w:spacing w:after="40"/>
            </w:pPr>
            <w:r>
              <w:rPr>
                <w:rFonts w:ascii="Arial" w:hAnsi="Arial"/>
                <w:b/>
                <w:color w:val="FFFFFF"/>
                <w:sz w:val="18"/>
              </w:rPr>
              <w:t>Điểm tối đa</w:t>
            </w:r>
          </w:p>
        </w:tc>
        <w:tc>
          <w:tcPr>
            <w:tcW w:type="dxa" w:w="2664"/>
            <w:vAlign w:val="center"/>
            <w:tcBorders>
              <w:top w:sz="4" w:val="single" w:color="D1D5DB"/>
              <w:left w:sz="4" w:val="single" w:color="D1D5DB"/>
              <w:bottom w:sz="4" w:val="single" w:color="D1D5DB"/>
              <w:right w:sz="4" w:val="single" w:color="D1D5DB"/>
            </w:tcBorders>
            <w:shd w:fill="92400E"/>
          </w:tcPr>
          <w:p>
            <w:pPr>
              <w:spacing w:after="40"/>
            </w:pPr>
            <w:r>
              <w:rPr>
                <w:rFonts w:ascii="Arial" w:hAnsi="Arial"/>
                <w:b/>
                <w:color w:val="FFFFFF"/>
                <w:sz w:val="18"/>
              </w:rPr>
              <w:t>Điểm/nhận xét</w:t>
            </w:r>
          </w:p>
        </w:tc>
      </w:tr>
      <w:tr>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RQ sau chỉnh sửa</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RQ rõ hơn, hẹp hơn, nghiên cứu được</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2</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____ /2</w:t>
            </w:r>
          </w:p>
        </w:tc>
      </w:tr>
      <w:tr>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Source Log</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Nguồn đủ, đúng, truy vết được, có độ tin cậy</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2</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____ /2</w:t>
            </w:r>
          </w:p>
        </w:tc>
      </w:tr>
      <w:tr>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Synthesis Matrix</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Có so sánh, rút ra khoảng trống/điểm căng</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2</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____ /2</w:t>
            </w:r>
          </w:p>
        </w:tc>
      </w:tr>
      <w:tr>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Method Note</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Phương pháp, dữ liệu, giới hạn rõ</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2</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____ /2</w:t>
            </w:r>
          </w:p>
        </w:tc>
      </w:tr>
      <w:tr>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Báo cáo nhanh &amp; phản hồi</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Trình bày rõ, nhận và xử lý góp ý</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2</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____ /2</w:t>
            </w:r>
          </w:p>
        </w:tc>
      </w:tr>
      <w:tr>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Tổng</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10</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____ /10</w:t>
            </w:r>
          </w:p>
        </w:tc>
      </w:tr>
    </w:tbl>
    <w:p>
      <w:pPr>
        <w:pStyle w:val="Heading1"/>
      </w:pPr>
      <w:r>
        <w:rPr>
          <w:rFonts w:ascii="Arial" w:hAnsi="Arial"/>
          <w:b/>
          <w:color w:val="1D4E89"/>
          <w:sz w:val="26"/>
        </w:rPr>
        <w:t>D. Mentor feedback và việc phải làm trước Slot 6</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Góp ý về nguồn/method</w:t>
            </w:r>
          </w:p>
        </w:tc>
        <w:tc>
          <w:tcPr>
            <w:tcW w:type="dxa" w:w="2664"/>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Việc nhóm phải làm</w:t>
            </w:r>
          </w:p>
        </w:tc>
        <w:tc>
          <w:tcPr>
            <w:tcW w:type="dxa" w:w="2664"/>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Người phụ trách</w:t>
            </w:r>
          </w:p>
        </w:tc>
        <w:tc>
          <w:tcPr>
            <w:tcW w:type="dxa" w:w="2664"/>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Minh chứng cần nộp Slot 6</w:t>
            </w:r>
          </w:p>
        </w:tc>
      </w:tr>
      <w:tr>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1</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r>
      <w:tr>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2</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r>
      <w:tr>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3</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r>
      <w:tr>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4</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r>
      <w:tr>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5</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r>
    </w:tbl>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tcBorders>
              <w:top w:sz="4" w:val="single" w:color="D1D5DB"/>
              <w:left w:sz="4" w:val="single" w:color="D1D5DB"/>
              <w:bottom w:sz="4" w:val="single" w:color="D1D5DB"/>
              <w:right w:sz="4" w:val="single" w:color="D1D5DB"/>
            </w:tcBorders>
            <w:shd w:fill="E0F2FE"/>
          </w:tcPr>
          <w:p>
            <w:pPr>
              <w:spacing w:after="40"/>
              <w:jc w:val="center"/>
            </w:pPr>
            <w:r>
              <w:rPr>
                <w:rFonts w:ascii="Arial" w:hAnsi="Arial"/>
                <w:b/>
                <w:sz w:val="18"/>
              </w:rPr>
              <w:t>Trưởng nhóm</w:t>
            </w:r>
          </w:p>
        </w:tc>
        <w:tc>
          <w:tcPr>
            <w:tcW w:type="dxa" w:w="3552"/>
            <w:vAlign w:val="center"/>
            <w:tcBorders>
              <w:top w:sz="4" w:val="single" w:color="D1D5DB"/>
              <w:left w:sz="4" w:val="single" w:color="D1D5DB"/>
              <w:bottom w:sz="4" w:val="single" w:color="D1D5DB"/>
              <w:right w:sz="4" w:val="single" w:color="D1D5DB"/>
            </w:tcBorders>
            <w:shd w:fill="E0F2FE"/>
          </w:tcPr>
          <w:p>
            <w:pPr>
              <w:spacing w:after="40"/>
              <w:jc w:val="center"/>
            </w:pPr>
            <w:r>
              <w:rPr>
                <w:rFonts w:ascii="Arial" w:hAnsi="Arial"/>
                <w:b/>
                <w:sz w:val="18"/>
              </w:rPr>
              <w:t>Mentor/GV góp ý</w:t>
            </w:r>
          </w:p>
        </w:tc>
        <w:tc>
          <w:tcPr>
            <w:tcW w:type="dxa" w:w="3552"/>
            <w:vAlign w:val="center"/>
            <w:tcBorders>
              <w:top w:sz="4" w:val="single" w:color="D1D5DB"/>
              <w:left w:sz="4" w:val="single" w:color="D1D5DB"/>
              <w:bottom w:sz="4" w:val="single" w:color="D1D5DB"/>
              <w:right w:sz="4" w:val="single" w:color="D1D5DB"/>
            </w:tcBorders>
            <w:shd w:fill="E0F2FE"/>
          </w:tcPr>
          <w:p>
            <w:pPr>
              <w:spacing w:after="40"/>
              <w:jc w:val="center"/>
            </w:pPr>
            <w:r>
              <w:rPr>
                <w:rFonts w:ascii="Arial" w:hAnsi="Arial"/>
                <w:b/>
                <w:sz w:val="18"/>
              </w:rPr>
              <w:t>Đại diện nhóm ghi nhận</w:t>
            </w:r>
          </w:p>
        </w:tc>
      </w:tr>
      <w:tr>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Ký và ghi rõ họ tên</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Ký/nhận xét nếu cần</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Ký và ghi rõ họ tên</w:t>
            </w:r>
          </w:p>
        </w:tc>
      </w:tr>
    </w:tbl>
    <w:p>
      <w:r>
        <w:br/>
      </w:r>
    </w:p>
    <w:p/>
    <w:p>
      <w:pPr>
        <w:pStyle w:val="Heading1"/>
      </w:pPr>
      <w:r>
        <w:t>PHỤ LỤC: KHUNG BIẾN NGHIÊN CỨU (kế thừa &amp; đảo chiều mô hình SOR – Level 4)</w:t>
      </w:r>
    </w:p>
    <w:p>
      <w:r>
        <w:t>L4: S (X: thuật toán) → O (M: cơ chế tâm lý) → R (Y: hành vi), điều tiết bởi Z. L5 đảo chiều: CAN THIỆP của công cụ thay vào vị trí Stimulus, hướng tới phục hồi tính chủ thể.</w:t>
      </w:r>
    </w:p>
    <w:tbl>
      <w:tblPr>
        <w:tblStyle w:val="LightGrid-Accent1"/>
        <w:tblW w:type="auto" w:w="0"/>
        <w:tblLook w:firstColumn="1" w:firstRow="1" w:lastColumn="0" w:lastRow="0" w:noHBand="0" w:noVBand="1" w:val="04A0"/>
      </w:tblPr>
      <w:tblGrid>
        <w:gridCol w:w="1776"/>
        <w:gridCol w:w="1776"/>
        <w:gridCol w:w="1776"/>
        <w:gridCol w:w="1776"/>
        <w:gridCol w:w="1776"/>
        <w:gridCol w:w="1776"/>
      </w:tblGrid>
      <w:tr>
        <w:tc>
          <w:tcPr>
            <w:tcW w:type="dxa" w:w="1776"/>
          </w:tcPr>
          <w:p>
            <w:r>
              <w:rPr>
                <w:b/>
              </w:rPr>
              <w:t>Loại biến</w:t>
            </w:r>
          </w:p>
        </w:tc>
        <w:tc>
          <w:tcPr>
            <w:tcW w:type="dxa" w:w="1776"/>
          </w:tcPr>
          <w:p>
            <w:r>
              <w:rPr>
                <w:b/>
              </w:rPr>
              <w:t>Mã</w:t>
            </w:r>
          </w:p>
        </w:tc>
        <w:tc>
          <w:tcPr>
            <w:tcW w:type="dxa" w:w="1776"/>
          </w:tcPr>
          <w:p>
            <w:r>
              <w:rPr>
                <w:b/>
              </w:rPr>
              <w:t>Tên biến</w:t>
            </w:r>
          </w:p>
        </w:tc>
        <w:tc>
          <w:tcPr>
            <w:tcW w:type="dxa" w:w="1776"/>
          </w:tcPr>
          <w:p>
            <w:r>
              <w:rPr>
                <w:b/>
              </w:rPr>
              <w:t>Đo lường</w:t>
            </w:r>
          </w:p>
        </w:tc>
        <w:tc>
          <w:tcPr>
            <w:tcW w:type="dxa" w:w="1776"/>
          </w:tcPr>
          <w:p>
            <w:r>
              <w:rPr>
                <w:b/>
              </w:rPr>
              <w:t>Neo lý luận MLN</w:t>
            </w:r>
          </w:p>
        </w:tc>
        <w:tc>
          <w:tcPr>
            <w:tcW w:type="dxa" w:w="1776"/>
          </w:tcPr>
          <w:p>
            <w:r>
              <w:rPr>
                <w:b/>
              </w:rPr>
              <w:t>RQ</w:t>
            </w:r>
          </w:p>
        </w:tc>
      </w:tr>
      <w:tr>
        <w:tc>
          <w:tcPr>
            <w:tcW w:type="dxa" w:w="1776"/>
          </w:tcPr>
          <w:p>
            <w:r>
              <w:t>Độc lập (IV) – Can thiệp</w:t>
            </w:r>
          </w:p>
        </w:tc>
        <w:tc>
          <w:tcPr>
            <w:tcW w:type="dxa" w:w="1776"/>
          </w:tcPr>
          <w:p>
            <w:r>
              <w:t>X′1</w:t>
            </w:r>
          </w:p>
        </w:tc>
        <w:tc>
          <w:tcPr>
            <w:tcW w:type="dxa" w:w="1776"/>
          </w:tcPr>
          <w:p>
            <w:r>
              <w:t>Khoảng dừng phản tư</w:t>
            </w:r>
          </w:p>
        </w:tc>
        <w:tc>
          <w:tcPr>
            <w:tcW w:type="dxa" w:w="1776"/>
          </w:tcPr>
          <w:p>
            <w:r>
              <w:t>Có/không + tần suất kích hoạt</w:t>
            </w:r>
          </w:p>
        </w:tc>
        <w:tc>
          <w:tcPr>
            <w:tcW w:type="dxa" w:w="1776"/>
          </w:tcPr>
          <w:p>
            <w:r>
              <w:t>Nhu cầu giả tạo</w:t>
            </w:r>
          </w:p>
        </w:tc>
        <w:tc>
          <w:tcPr>
            <w:tcW w:type="dxa" w:w="1776"/>
          </w:tcPr>
          <w:p>
            <w:r>
              <w:t>RQ1</w:t>
            </w:r>
          </w:p>
        </w:tc>
      </w:tr>
      <w:tr>
        <w:tc>
          <w:tcPr>
            <w:tcW w:type="dxa" w:w="1776"/>
          </w:tcPr>
          <w:p>
            <w:r/>
          </w:p>
        </w:tc>
        <w:tc>
          <w:tcPr>
            <w:tcW w:type="dxa" w:w="1776"/>
          </w:tcPr>
          <w:p>
            <w:r>
              <w:t>X′2</w:t>
            </w:r>
          </w:p>
        </w:tc>
        <w:tc>
          <w:tcPr>
            <w:tcW w:type="dxa" w:w="1776"/>
          </w:tcPr>
          <w:p>
            <w:r>
              <w:t>Gương bong bóng lọc</w:t>
            </w:r>
          </w:p>
        </w:tc>
        <w:tc>
          <w:tcPr>
            <w:tcW w:type="dxa" w:w="1776"/>
          </w:tcPr>
          <w:p>
            <w:r>
              <w:t>Tiếp xúc phản hồi đa dạng nguồn</w:t>
            </w:r>
          </w:p>
        </w:tc>
        <w:tc>
          <w:tcPr>
            <w:tcW w:type="dxa" w:w="1776"/>
          </w:tcPr>
          <w:p>
            <w:r>
              <w:t>Tha hóa nhận thức</w:t>
            </w:r>
          </w:p>
        </w:tc>
        <w:tc>
          <w:tcPr>
            <w:tcW w:type="dxa" w:w="1776"/>
          </w:tcPr>
          <w:p>
            <w:r>
              <w:t>RQ1</w:t>
            </w:r>
          </w:p>
        </w:tc>
      </w:tr>
      <w:tr>
        <w:tc>
          <w:tcPr>
            <w:tcW w:type="dxa" w:w="1776"/>
          </w:tcPr>
          <w:p>
            <w:r/>
          </w:p>
        </w:tc>
        <w:tc>
          <w:tcPr>
            <w:tcW w:type="dxa" w:w="1776"/>
          </w:tcPr>
          <w:p>
            <w:r>
              <w:t>X′3</w:t>
            </w:r>
          </w:p>
        </w:tc>
        <w:tc>
          <w:tcPr>
            <w:tcW w:type="dxa" w:w="1776"/>
          </w:tcPr>
          <w:p>
            <w:r>
              <w:t>Nhật ký chủ thể</w:t>
            </w:r>
          </w:p>
        </w:tc>
        <w:tc>
          <w:tcPr>
            <w:tcW w:type="dxa" w:w="1776"/>
          </w:tcPr>
          <w:p>
            <w:r>
              <w:t>Mức độ đặt/đối chiếu ý định</w:t>
            </w:r>
          </w:p>
        </w:tc>
        <w:tc>
          <w:tcPr>
            <w:tcW w:type="dxa" w:w="1776"/>
          </w:tcPr>
          <w:p>
            <w:r>
              <w:t>Tính chủ thể</w:t>
            </w:r>
          </w:p>
        </w:tc>
        <w:tc>
          <w:tcPr>
            <w:tcW w:type="dxa" w:w="1776"/>
          </w:tcPr>
          <w:p>
            <w:r>
              <w:t>RQ1</w:t>
            </w:r>
          </w:p>
        </w:tc>
      </w:tr>
      <w:tr>
        <w:tc>
          <w:tcPr>
            <w:tcW w:type="dxa" w:w="1776"/>
          </w:tcPr>
          <w:p>
            <w:r>
              <w:t>Trung gian</w:t>
            </w:r>
          </w:p>
        </w:tc>
        <w:tc>
          <w:tcPr>
            <w:tcW w:type="dxa" w:w="1776"/>
          </w:tcPr>
          <w:p>
            <w:r>
              <w:t>M′1</w:t>
            </w:r>
          </w:p>
        </w:tc>
        <w:tc>
          <w:tcPr>
            <w:tcW w:type="dxa" w:w="1776"/>
          </w:tcPr>
          <w:p>
            <w:r>
              <w:t>Phản tư có ý thức (muốn vs thích)</w:t>
            </w:r>
          </w:p>
        </w:tc>
        <w:tc>
          <w:tcPr>
            <w:tcW w:type="dxa" w:w="1776"/>
          </w:tcPr>
          <w:p>
            <w:r>
              <w:t>Item Likert tự báo cáo</w:t>
            </w:r>
          </w:p>
        </w:tc>
        <w:tc>
          <w:tcPr>
            <w:tcW w:type="dxa" w:w="1776"/>
          </w:tcPr>
          <w:p>
            <w:r>
              <w:t>Nhu cầu giả tạo</w:t>
            </w:r>
          </w:p>
        </w:tc>
        <w:tc>
          <w:tcPr>
            <w:tcW w:type="dxa" w:w="1776"/>
          </w:tcPr>
          <w:p>
            <w:r>
              <w:t>RQ3</w:t>
            </w:r>
          </w:p>
        </w:tc>
      </w:tr>
      <w:tr>
        <w:tc>
          <w:tcPr>
            <w:tcW w:type="dxa" w:w="1776"/>
          </w:tcPr>
          <w:p>
            <w:r/>
          </w:p>
        </w:tc>
        <w:tc>
          <w:tcPr>
            <w:tcW w:type="dxa" w:w="1776"/>
          </w:tcPr>
          <w:p>
            <w:r>
              <w:t>M′2</w:t>
            </w:r>
          </w:p>
        </w:tc>
        <w:tc>
          <w:tcPr>
            <w:tcW w:type="dxa" w:w="1776"/>
          </w:tcPr>
          <w:p>
            <w:r>
              <w:t>Nhận thức bong bóng lọc</w:t>
            </w:r>
          </w:p>
        </w:tc>
        <w:tc>
          <w:tcPr>
            <w:tcW w:type="dxa" w:w="1776"/>
          </w:tcPr>
          <w:p>
            <w:r>
              <w:t>Likert + dữ liệu từ 'gương'</w:t>
            </w:r>
          </w:p>
        </w:tc>
        <w:tc>
          <w:tcPr>
            <w:tcW w:type="dxa" w:w="1776"/>
          </w:tcPr>
          <w:p>
            <w:r>
              <w:t>Tha hóa nhận thức</w:t>
            </w:r>
          </w:p>
        </w:tc>
        <w:tc>
          <w:tcPr>
            <w:tcW w:type="dxa" w:w="1776"/>
          </w:tcPr>
          <w:p>
            <w:r>
              <w:t>RQ3</w:t>
            </w:r>
          </w:p>
        </w:tc>
      </w:tr>
      <w:tr>
        <w:tc>
          <w:tcPr>
            <w:tcW w:type="dxa" w:w="1776"/>
          </w:tcPr>
          <w:p>
            <w:r>
              <w:t>Phụ thuộc (DV) – Kết quả</w:t>
            </w:r>
          </w:p>
        </w:tc>
        <w:tc>
          <w:tcPr>
            <w:tcW w:type="dxa" w:w="1776"/>
          </w:tcPr>
          <w:p>
            <w:r>
              <w:t>Y′1</w:t>
            </w:r>
          </w:p>
        </w:tc>
        <w:tc>
          <w:tcPr>
            <w:tcW w:type="dxa" w:w="1776"/>
          </w:tcPr>
          <w:p>
            <w:r>
              <w:t>Cảm nhận quyền tự quyết (sense of agency)</w:t>
            </w:r>
          </w:p>
        </w:tc>
        <w:tc>
          <w:tcPr>
            <w:tcW w:type="dxa" w:w="1776"/>
          </w:tcPr>
          <w:p>
            <w:r>
              <w:t>Thang tự báo cáo pre/post (Lukoff, 2021)</w:t>
            </w:r>
          </w:p>
        </w:tc>
        <w:tc>
          <w:tcPr>
            <w:tcW w:type="dxa" w:w="1776"/>
          </w:tcPr>
          <w:p>
            <w:r>
              <w:t>Tính chủ thể / tha hóa</w:t>
            </w:r>
          </w:p>
        </w:tc>
        <w:tc>
          <w:tcPr>
            <w:tcW w:type="dxa" w:w="1776"/>
          </w:tcPr>
          <w:p>
            <w:r>
              <w:t>RQ3</w:t>
            </w:r>
          </w:p>
        </w:tc>
      </w:tr>
      <w:tr>
        <w:tc>
          <w:tcPr>
            <w:tcW w:type="dxa" w:w="1776"/>
          </w:tcPr>
          <w:p>
            <w:r/>
          </w:p>
        </w:tc>
        <w:tc>
          <w:tcPr>
            <w:tcW w:type="dxa" w:w="1776"/>
          </w:tcPr>
          <w:p>
            <w:r>
              <w:t>Y′2</w:t>
            </w:r>
          </w:p>
        </w:tc>
        <w:tc>
          <w:tcPr>
            <w:tcW w:type="dxa" w:w="1776"/>
          </w:tcPr>
          <w:p>
            <w:r>
              <w:t>Cảm nhận kiểm soát hành vi</w:t>
            </w:r>
          </w:p>
        </w:tc>
        <w:tc>
          <w:tcPr>
            <w:tcW w:type="dxa" w:w="1776"/>
          </w:tcPr>
          <w:p>
            <w:r>
              <w:t>Likert pre/post</w:t>
            </w:r>
          </w:p>
        </w:tc>
        <w:tc>
          <w:tcPr>
            <w:tcW w:type="dxa" w:w="1776"/>
          </w:tcPr>
          <w:p>
            <w:r>
              <w:t>Tính chủ thể</w:t>
            </w:r>
          </w:p>
        </w:tc>
        <w:tc>
          <w:tcPr>
            <w:tcW w:type="dxa" w:w="1776"/>
          </w:tcPr>
          <w:p>
            <w:r>
              <w:t>RQ3</w:t>
            </w:r>
          </w:p>
        </w:tc>
      </w:tr>
      <w:tr>
        <w:tc>
          <w:tcPr>
            <w:tcW w:type="dxa" w:w="1776"/>
          </w:tcPr>
          <w:p>
            <w:r/>
          </w:p>
        </w:tc>
        <w:tc>
          <w:tcPr>
            <w:tcW w:type="dxa" w:w="1776"/>
          </w:tcPr>
          <w:p>
            <w:r>
              <w:t>Y′3</w:t>
            </w:r>
          </w:p>
        </w:tc>
        <w:tc>
          <w:tcPr>
            <w:tcW w:type="dxa" w:w="1776"/>
          </w:tcPr>
          <w:p>
            <w:r>
              <w:t>Tính khả dụng công cụ</w:t>
            </w:r>
          </w:p>
        </w:tc>
        <w:tc>
          <w:tcPr>
            <w:tcW w:type="dxa" w:w="1776"/>
          </w:tcPr>
          <w:p>
            <w:r>
              <w:t>SUS 10 mục (Brooke, 1996)</w:t>
            </w:r>
          </w:p>
        </w:tc>
        <w:tc>
          <w:tcPr>
            <w:tcW w:type="dxa" w:w="1776"/>
          </w:tcPr>
          <w:p>
            <w:r>
              <w:t>(đánh giá artifact)</w:t>
            </w:r>
          </w:p>
        </w:tc>
        <w:tc>
          <w:tcPr>
            <w:tcW w:type="dxa" w:w="1776"/>
          </w:tcPr>
          <w:p>
            <w:r>
              <w:t>RQ2</w:t>
            </w:r>
          </w:p>
        </w:tc>
      </w:tr>
      <w:tr>
        <w:tc>
          <w:tcPr>
            <w:tcW w:type="dxa" w:w="1776"/>
          </w:tcPr>
          <w:p>
            <w:r>
              <w:t>Điều tiết</w:t>
            </w:r>
          </w:p>
        </w:tc>
        <w:tc>
          <w:tcPr>
            <w:tcW w:type="dxa" w:w="1776"/>
          </w:tcPr>
          <w:p>
            <w:r>
              <w:t>Z′1</w:t>
            </w:r>
          </w:p>
        </w:tc>
        <w:tc>
          <w:tcPr>
            <w:tcW w:type="dxa" w:w="1776"/>
          </w:tcPr>
          <w:p>
            <w:r>
              <w:t>Mức độ dùng MXH nền</w:t>
            </w:r>
          </w:p>
        </w:tc>
        <w:tc>
          <w:tcPr>
            <w:tcW w:type="dxa" w:w="1776"/>
          </w:tcPr>
          <w:p>
            <w:r>
              <w:t>Screen-time tự báo cáo</w:t>
            </w:r>
          </w:p>
        </w:tc>
        <w:tc>
          <w:tcPr>
            <w:tcW w:type="dxa" w:w="1776"/>
          </w:tcPr>
          <w:p>
            <w:r>
              <w:t>(kế thừa)</w:t>
            </w:r>
          </w:p>
        </w:tc>
        <w:tc>
          <w:tcPr>
            <w:tcW w:type="dxa" w:w="1776"/>
          </w:tcPr>
          <w:p>
            <w:r>
              <w:t>—</w:t>
            </w:r>
          </w:p>
        </w:tc>
      </w:tr>
      <w:tr>
        <w:tc>
          <w:tcPr>
            <w:tcW w:type="dxa" w:w="1776"/>
          </w:tcPr>
          <w:p>
            <w:r/>
          </w:p>
        </w:tc>
        <w:tc>
          <w:tcPr>
            <w:tcW w:type="dxa" w:w="1776"/>
          </w:tcPr>
          <w:p>
            <w:r>
              <w:t>Z′2</w:t>
            </w:r>
          </w:p>
        </w:tc>
        <w:tc>
          <w:tcPr>
            <w:tcW w:type="dxa" w:w="1776"/>
          </w:tcPr>
          <w:p>
            <w:r>
              <w:t>Tư duy phản biện số nền</w:t>
            </w:r>
          </w:p>
        </w:tc>
        <w:tc>
          <w:tcPr>
            <w:tcW w:type="dxa" w:w="1776"/>
          </w:tcPr>
          <w:p>
            <w:r>
              <w:t>Likert (kế thừa Z2 của L4)</w:t>
            </w:r>
          </w:p>
        </w:tc>
        <w:tc>
          <w:tcPr>
            <w:tcW w:type="dxa" w:w="1776"/>
          </w:tcPr>
          <w:p>
            <w:r>
              <w:t>Năng lực phản kháng</w:t>
            </w:r>
          </w:p>
        </w:tc>
        <w:tc>
          <w:tcPr>
            <w:tcW w:type="dxa" w:w="1776"/>
          </w:tcPr>
          <w:p>
            <w:r>
              <w:t>—</w:t>
            </w:r>
          </w:p>
        </w:tc>
      </w:tr>
      <w:tr>
        <w:tc>
          <w:tcPr>
            <w:tcW w:type="dxa" w:w="1776"/>
          </w:tcPr>
          <w:p>
            <w:r>
              <w:t>Kiểm soát</w:t>
            </w:r>
          </w:p>
        </w:tc>
        <w:tc>
          <w:tcPr>
            <w:tcW w:type="dxa" w:w="1776"/>
          </w:tcPr>
          <w:p>
            <w:r>
              <w:t>C</w:t>
            </w:r>
          </w:p>
        </w:tc>
        <w:tc>
          <w:tcPr>
            <w:tcW w:type="dxa" w:w="1776"/>
          </w:tcPr>
          <w:p>
            <w:r>
              <w:t>Thời gian dùng thử, nền tảng, năm học/ngành</w:t>
            </w:r>
          </w:p>
        </w:tc>
        <w:tc>
          <w:tcPr>
            <w:tcW w:type="dxa" w:w="1776"/>
          </w:tcPr>
          <w:p>
            <w:r>
              <w:t>Ghi nhận</w:t>
            </w:r>
          </w:p>
        </w:tc>
        <w:tc>
          <w:tcPr>
            <w:tcW w:type="dxa" w:w="1776"/>
          </w:tcPr>
          <w:p>
            <w:r>
              <w:t>—</w:t>
            </w:r>
          </w:p>
        </w:tc>
        <w:tc>
          <w:tcPr>
            <w:tcW w:type="dxa" w:w="1776"/>
          </w:tcPr>
          <w:p>
            <w:r>
              <w:t>—</w:t>
            </w:r>
          </w:p>
        </w:tc>
      </w:tr>
    </w:tbl>
    <w:p>
      <w:r>
        <w:t>Sơ đồ: X′ (can thiệp) → M′ (phản tư/nhận thức) → Y′ (tự quyết, kiểm soát), điều tiết bởi Z′. Khớp P1 (X′1→M′1→Y′1,Y′2), P2 (X′2→M′2→tìm nguồn ngược chiều), P3 (X′3→Y′1).</w:t>
      </w:r>
    </w:p>
    <w:p>
      <w:r>
        <w:t>Lưu ý liêm chính: n≥10, định hướng diễn giải → mô hình biến khái niệm + kế hoạch đo lường, kiểm chứng ĐỊNH TÍNH qua P1–P3; KHÔNG kiểm định nhân quả thống kê (không hồi quy/SEM).</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6"/>
      </w:rPr>
      <w:t>Research-Based Learning | Checkpoint Slot 2–4–6 | MLN111–MLN122–MLN131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B7280"/>
        <w:sz w:val="16"/>
      </w:rPr>
      <w:t>FPT University HCM | RBL SUM26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