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pPr>
      <w:r>
        <w:rPr>
          <w:rFonts w:ascii="Calibri" w:cs="Calibri" w:eastAsia="Calibri" w:hAnsi="Calibri"/>
          <w:b/>
          <w:bCs/>
          <w:color w:val="1C1C1E"/>
          <w:sz w:val="56"/>
          <w:szCs w:val="56"/>
        </w:rPr>
        <w:t xml:space="preserve">Medstand AI Chatbot</w:t>
      </w:r>
    </w:p>
    <w:p>
      <w:pPr>
        <w:pBdr>
          <w:bottom w:val="single" w:color="1C1C1E" w:sz="6" w:space="1"/>
        </w:pBdr>
        <w:spacing w:after="200" w:before="0"/>
      </w:pPr>
      <w:r>
        <w:rPr>
          <w:rFonts w:ascii="Calibri" w:cs="Calibri" w:eastAsia="Calibri" w:hAnsi="Calibri"/>
          <w:color w:val="3A3A3C"/>
          <w:sz w:val="28"/>
          <w:szCs w:val="28"/>
        </w:rPr>
        <w:t xml:space="preserve">Đề xuất nâng cấp hệ thống N8N — Đánh giá tính khả thi thực tiễn</w:t>
      </w:r>
    </w:p>
    <w:p>
      <w:pPr>
        <w:spacing w:after="0" w:before="60"/>
      </w:pPr>
      <w:r>
        <w:t xml:space="preserve"/>
      </w:r>
    </w:p>
    <w:p>
      <w:pPr>
        <w:spacing w:after="40" w:before="0"/>
      </w:pPr>
      <w:r>
        <w:rPr>
          <w:rFonts w:ascii="Calibri" w:cs="Calibri" w:eastAsia="Calibri" w:hAnsi="Calibri"/>
          <w:color w:val="6E6E73"/>
          <w:sz w:val="20"/>
          <w:szCs w:val="20"/>
        </w:rPr>
        <w:t xml:space="preserve">Phiên bản  </w:t>
      </w:r>
      <w:r>
        <w:rPr>
          <w:rFonts w:ascii="Calibri" w:cs="Calibri" w:eastAsia="Calibri" w:hAnsi="Calibri"/>
          <w:b/>
          <w:bCs/>
          <w:color w:val="1C1C1E"/>
          <w:sz w:val="20"/>
          <w:szCs w:val="20"/>
        </w:rPr>
        <w:t xml:space="preserve">1.0</w:t>
      </w:r>
    </w:p>
    <w:p>
      <w:pPr>
        <w:spacing w:after="40" w:before="0"/>
      </w:pPr>
      <w:r>
        <w:rPr>
          <w:rFonts w:ascii="Calibri" w:cs="Calibri" w:eastAsia="Calibri" w:hAnsi="Calibri"/>
          <w:color w:val="6E6E73"/>
          <w:sz w:val="20"/>
          <w:szCs w:val="20"/>
        </w:rPr>
        <w:t xml:space="preserve">Ngày lập  </w:t>
      </w:r>
      <w:r>
        <w:rPr>
          <w:rFonts w:ascii="Calibri" w:cs="Calibri" w:eastAsia="Calibri" w:hAnsi="Calibri"/>
          <w:color w:val="1C1C1E"/>
          <w:sz w:val="20"/>
          <w:szCs w:val="20"/>
        </w:rPr>
        <w:t xml:space="preserve">15/05/2026</w:t>
      </w:r>
    </w:p>
    <w:p>
      <w:pPr>
        <w:spacing w:after="40" w:before="0"/>
      </w:pPr>
      <w:r>
        <w:rPr>
          <w:rFonts w:ascii="Calibri" w:cs="Calibri" w:eastAsia="Calibri" w:hAnsi="Calibri"/>
          <w:color w:val="6E6E73"/>
          <w:sz w:val="20"/>
          <w:szCs w:val="20"/>
        </w:rPr>
        <w:t xml:space="preserve">Phạm vi  </w:t>
      </w:r>
      <w:r>
        <w:rPr>
          <w:rFonts w:ascii="Calibri" w:cs="Calibri" w:eastAsia="Calibri" w:hAnsi="Calibri"/>
          <w:color w:val="1C1C1E"/>
          <w:sz w:val="20"/>
          <w:szCs w:val="20"/>
        </w:rPr>
        <w:t xml:space="preserve">Hệ sinh thái N8N, 16 workflow, quy mô 200–1.000 người dùng</w:t>
      </w:r>
    </w:p>
    <w:p>
      <w:pPr>
        <w:spacing w:after="40" w:before="0"/>
      </w:pPr>
      <w:r>
        <w:rPr>
          <w:rFonts w:ascii="Calibri" w:cs="Calibri" w:eastAsia="Calibri" w:hAnsi="Calibri"/>
          <w:color w:val="6E6E73"/>
          <w:sz w:val="20"/>
          <w:szCs w:val="20"/>
        </w:rPr>
        <w:t xml:space="preserve">Môi trường hiện tại  </w:t>
      </w:r>
      <w:r>
        <w:rPr>
          <w:rFonts w:ascii="Calibri" w:cs="Calibri" w:eastAsia="Calibri" w:hAnsi="Calibri"/>
          <w:color w:val="1C1C1E"/>
          <w:sz w:val="20"/>
          <w:szCs w:val="20"/>
        </w:rPr>
        <w:t xml:space="preserve">Windows, PM2, N8N Portable, MS SQL Server</w:t>
      </w:r>
    </w:p>
    <w:p>
      <w:pPr>
        <w:spacing w:after="0" w:before="400"/>
      </w:pPr>
      <w:r>
        <w:t xml:space="preserve"/>
      </w:r>
    </w:p>
    <w:p>
      <w:pPr>
        <w:spacing w:after="80" w:before="320"/>
      </w:pPr>
      <w:r>
        <w:rPr>
          <w:rFonts w:ascii="Calibri" w:cs="Calibri" w:eastAsia="Calibri" w:hAnsi="Calibri"/>
          <w:b w:val="false"/>
          <w:bCs w:val="false"/>
          <w:color w:val="6E6E73"/>
          <w:spacing w:val="80"/>
          <w:sz w:val="16"/>
          <w:szCs w:val="16"/>
        </w:rPr>
        <w:t xml:space="preserve">TÓM TẮT ĐIỀU HÀNH</w:t>
      </w:r>
    </w:p>
    <w:p>
      <w:pPr>
        <w:pBdr>
          <w:bottom w:val="single" w:color="D1D1D6" w:sz="4" w:space="1"/>
        </w:pBdr>
        <w:spacing w:after="0" w:before="0"/>
      </w:pPr>
      <w:r>
        <w:t xml:space="preserve"/>
      </w:r>
    </w:p>
    <w:p>
      <w:pPr>
        <w:spacing w:after="0" w:before="80"/>
      </w:pPr>
      <w:r>
        <w:t xml:space="preserve"/>
      </w:r>
    </w:p>
    <w:p>
      <w:pPr>
        <w:spacing w:after="60" w:before="40"/>
      </w:pPr>
      <w:r>
        <w:rPr>
          <w:rFonts w:ascii="Calibri" w:cs="Calibri" w:eastAsia="Calibri" w:hAnsi="Calibri"/>
          <w:color w:val="1C1C1E"/>
          <w:sz w:val="21"/>
          <w:szCs w:val="21"/>
        </w:rPr>
        <w:t xml:space="preserve">Hệ sinh thái Medstand AI Chatbot (16 workflow N8N) đang vận hành ổn định ở quy mô 200–1.000 người dùng. Báo cáo này không đề xuất thay đổi triệt để — mục tiêu là gia cố những điểm yếu đang tồn tại mà không làm gián đoạn hệ thống đang chạy.</w:t>
      </w:r>
    </w:p>
    <w:p>
      <w:pPr>
        <w:spacing w:after="0" w:before="60"/>
      </w:pPr>
      <w:r>
        <w:t xml:space="preserve"/>
      </w:r>
    </w:p>
    <w:p>
      <w:pPr>
        <w:spacing w:after="60" w:before="40"/>
      </w:pPr>
      <w:r>
        <w:rPr>
          <w:rFonts w:ascii="Calibri" w:cs="Calibri" w:eastAsia="Calibri" w:hAnsi="Calibri"/>
          <w:color w:val="1C1C1E"/>
          <w:sz w:val="21"/>
          <w:szCs w:val="21"/>
        </w:rPr>
        <w:t xml:space="preserve">Ba nguyên tắc chỉ đạo xuyên suốt toàn bộ lộ trình:</w:t>
      </w:r>
    </w:p>
    <w:p>
      <w:pPr>
        <w:pStyle w:val="ListParagraph"/>
        <w:numPr>
          <w:ilvl w:val="0"/>
          <w:numId w:val="2"/>
        </w:numPr>
        <w:spacing w:after="30" w:before="30"/>
      </w:pPr>
      <w:r>
        <w:rPr>
          <w:rFonts w:ascii="Calibri" w:cs="Calibri" w:eastAsia="Calibri" w:hAnsi="Calibri"/>
          <w:color w:val="1C1C1E"/>
          <w:sz w:val="21"/>
          <w:szCs w:val="21"/>
        </w:rPr>
        <w:t xml:space="preserve">Không động vào thứ đang chạy tốt. Cấu trúc OPENJSON và Generic Executor là tài sản kỹ thuật cần bảo tồn, không phải tái cấu trúc.</w:t>
      </w:r>
    </w:p>
    <w:p>
      <w:pPr>
        <w:pStyle w:val="ListParagraph"/>
        <w:numPr>
          <w:ilvl w:val="0"/>
          <w:numId w:val="2"/>
        </w:numPr>
        <w:spacing w:after="30" w:before="30"/>
      </w:pPr>
      <w:r>
        <w:rPr>
          <w:rFonts w:ascii="Calibri" w:cs="Calibri" w:eastAsia="Calibri" w:hAnsi="Calibri"/>
          <w:color w:val="1C1C1E"/>
          <w:sz w:val="21"/>
          <w:szCs w:val="21"/>
        </w:rPr>
        <w:t xml:space="preserve">Mọi thay đổi phải được kiểm nghiệm trên môi trường phát triển trước khi triển khai lên production.</w:t>
      </w:r>
    </w:p>
    <w:p>
      <w:pPr>
        <w:pStyle w:val="ListParagraph"/>
        <w:numPr>
          <w:ilvl w:val="0"/>
          <w:numId w:val="2"/>
        </w:numPr>
        <w:spacing w:after="30" w:before="30"/>
      </w:pPr>
      <w:r>
        <w:rPr>
          <w:rFonts w:ascii="Calibri" w:cs="Calibri" w:eastAsia="Calibri" w:hAnsi="Calibri"/>
          <w:color w:val="1C1C1E"/>
          <w:sz w:val="21"/>
          <w:szCs w:val="21"/>
        </w:rPr>
        <w:t xml:space="preserve">Ưu tiên theo tỷ lệ: impact cao, rủi ro thấp, effort tối thiểu. Các cải tiến hạ tầng lớn được trì hoãn đến khi có môi trường phù hợp.</w:t>
      </w:r>
    </w:p>
    <w:p>
      <w:pPr>
        <w:spacing w:after="0" w:before="80"/>
      </w:pPr>
      <w:r>
        <w:t xml:space="preserve"/>
      </w:r>
    </w:p>
    <w:p>
      <w:pPr>
        <w:spacing w:after="60" w:before="40"/>
      </w:pPr>
      <w:r>
        <w:rPr>
          <w:rFonts w:ascii="Calibri" w:cs="Calibri" w:eastAsia="Calibri" w:hAnsi="Calibri"/>
          <w:color w:val="1C1C1E"/>
          <w:sz w:val="21"/>
          <w:szCs w:val="21"/>
        </w:rPr>
        <w:t xml:space="preserve">Lộ trình chia làm ba giai đoạn. Giai đoạn 1 có thể bắt đầu ngay trong tuần này mà không cần thêm hạ tầng. Giai đoạn 3 chỉ thực thi sau khi hệ thống chuyển sang VPS Linux.</w:t>
      </w:r>
    </w:p>
    <w:p>
      <w:pPr>
        <w:spacing w:after="0" w:before="120"/>
      </w:pPr>
      <w:r>
        <w:t xml:space="preserve"/>
      </w:r>
    </w:p>
    <w:p>
      <w:pPr>
        <w:spacing w:after="80" w:before="320"/>
      </w:pPr>
      <w:r>
        <w:rPr>
          <w:rFonts w:ascii="Calibri" w:cs="Calibri" w:eastAsia="Calibri" w:hAnsi="Calibri"/>
          <w:b w:val="false"/>
          <w:bCs w:val="false"/>
          <w:color w:val="6E6E73"/>
          <w:spacing w:val="80"/>
          <w:sz w:val="16"/>
          <w:szCs w:val="16"/>
        </w:rPr>
        <w:t xml:space="preserve">TỔNG QUAN LỘ TRÌNH</w:t>
      </w:r>
    </w:p>
    <w:p>
      <w:pPr>
        <w:pBdr>
          <w:bottom w:val="single" w:color="D1D1D6" w:sz="4" w:space="1"/>
        </w:pBdr>
        <w:spacing w:after="0" w:before="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1800"/>
        <w:gridCol w:w="1560"/>
      </w:tblGrid>
      <w:tr>
        <w:tc>
          <w:tcPr>
            <w:tcW w:type="dxa" w:w="1800"/>
            <w:tcBorders>
              <w:top w:val="single" w:color="D1D1D6" w:sz="2"/>
              <w:left w:val="single" w:color="D1D1D6" w:sz="2"/>
              <w:bottom w:val="single" w:color="D1D1D6" w:sz="2"/>
              <w:right w:val="single" w:color="D1D1D6" w:sz="2"/>
            </w:tcBorders>
            <w:shd w:fill="1C1C1E" w:val="clear"/>
            <w:tcMar>
              <w:top w:type="dxa" w:w="80"/>
              <w:left w:type="dxa" w:w="120"/>
              <w:bottom w:type="dxa" w:w="80"/>
              <w:right w:type="dxa" w:w="120"/>
            </w:tcMar>
          </w:tcPr>
          <w:p>
            <w:r>
              <w:rPr>
                <w:rFonts w:ascii="Calibri" w:cs="Calibri" w:eastAsia="Calibri" w:hAnsi="Calibri"/>
                <w:b/>
                <w:bCs/>
                <w:color w:val="FFFFFF"/>
                <w:sz w:val="19"/>
                <w:szCs w:val="19"/>
              </w:rPr>
              <w:t xml:space="preserve">Giai đoạn</w:t>
            </w:r>
          </w:p>
        </w:tc>
        <w:tc>
          <w:tcPr>
            <w:tcW w:type="dxa" w:w="4200"/>
            <w:tcBorders>
              <w:top w:val="single" w:color="D1D1D6" w:sz="2"/>
              <w:left w:val="single" w:color="D1D1D6" w:sz="2"/>
              <w:bottom w:val="single" w:color="D1D1D6" w:sz="2"/>
              <w:right w:val="single" w:color="D1D1D6" w:sz="2"/>
            </w:tcBorders>
            <w:shd w:fill="1C1C1E" w:val="clear"/>
            <w:tcMar>
              <w:top w:type="dxa" w:w="80"/>
              <w:left w:type="dxa" w:w="120"/>
              <w:bottom w:type="dxa" w:w="80"/>
              <w:right w:type="dxa" w:w="120"/>
            </w:tcMar>
          </w:tcPr>
          <w:p>
            <w:r>
              <w:rPr>
                <w:rFonts w:ascii="Calibri" w:cs="Calibri" w:eastAsia="Calibri" w:hAnsi="Calibri"/>
                <w:b/>
                <w:bCs/>
                <w:color w:val="FFFFFF"/>
                <w:sz w:val="19"/>
                <w:szCs w:val="19"/>
              </w:rPr>
              <w:t xml:space="preserve">Trọng tâm</w:t>
            </w:r>
          </w:p>
        </w:tc>
        <w:tc>
          <w:tcPr>
            <w:tcW w:type="dxa" w:w="1800"/>
            <w:tcBorders>
              <w:top w:val="single" w:color="D1D1D6" w:sz="2"/>
              <w:left w:val="single" w:color="D1D1D6" w:sz="2"/>
              <w:bottom w:val="single" w:color="D1D1D6" w:sz="2"/>
              <w:right w:val="single" w:color="D1D1D6" w:sz="2"/>
            </w:tcBorders>
            <w:shd w:fill="1C1C1E" w:val="clear"/>
            <w:tcMar>
              <w:top w:type="dxa" w:w="80"/>
              <w:left w:type="dxa" w:w="120"/>
              <w:bottom w:type="dxa" w:w="80"/>
              <w:right w:type="dxa" w:w="120"/>
            </w:tcMar>
          </w:tcPr>
          <w:p>
            <w:r>
              <w:rPr>
                <w:rFonts w:ascii="Calibri" w:cs="Calibri" w:eastAsia="Calibri" w:hAnsi="Calibri"/>
                <w:b/>
                <w:bCs/>
                <w:color w:val="FFFFFF"/>
                <w:sz w:val="19"/>
                <w:szCs w:val="19"/>
              </w:rPr>
              <w:t xml:space="preserve">Thời gian</w:t>
            </w:r>
          </w:p>
        </w:tc>
        <w:tc>
          <w:tcPr>
            <w:tcW w:type="dxa" w:w="1560"/>
            <w:tcBorders>
              <w:top w:val="single" w:color="D1D1D6" w:sz="2"/>
              <w:left w:val="single" w:color="D1D1D6" w:sz="2"/>
              <w:bottom w:val="single" w:color="D1D1D6" w:sz="2"/>
              <w:right w:val="single" w:color="D1D1D6" w:sz="2"/>
            </w:tcBorders>
            <w:shd w:fill="1C1C1E" w:val="clear"/>
            <w:tcMar>
              <w:top w:type="dxa" w:w="80"/>
              <w:left w:type="dxa" w:w="120"/>
              <w:bottom w:type="dxa" w:w="80"/>
              <w:right w:type="dxa" w:w="120"/>
            </w:tcMar>
          </w:tcPr>
          <w:p>
            <w:r>
              <w:rPr>
                <w:rFonts w:ascii="Calibri" w:cs="Calibri" w:eastAsia="Calibri" w:hAnsi="Calibri"/>
                <w:b/>
                <w:bCs/>
                <w:color w:val="FFFFFF"/>
                <w:sz w:val="19"/>
                <w:szCs w:val="19"/>
              </w:rPr>
              <w:t xml:space="preserve">Rủi ro tổng thể</w:t>
            </w:r>
          </w:p>
        </w:tc>
      </w:tr>
      <w:tr>
        <w:tc>
          <w:tcPr>
            <w:tcW w:type="dxa" w:w="1800"/>
            <w:tcBorders>
              <w:top w:val="single" w:color="D1D1D6" w:sz="2"/>
              <w:left w:val="single" w:color="D1D1D6" w:sz="2"/>
              <w:bottom w:val="single" w:color="D1D1D6" w:sz="2"/>
              <w:right w:val="single" w:color="D1D1D6" w:sz="2"/>
            </w:tcBorders>
            <w:shd w:fill="FFFFFF" w:val="clear"/>
            <w:tcMar>
              <w:top w:type="dxa" w:w="70"/>
              <w:left w:type="dxa" w:w="120"/>
              <w:bottom w:type="dxa" w:w="70"/>
              <w:right w:type="dxa" w:w="120"/>
            </w:tcMar>
          </w:tcPr>
          <w:p>
            <w:r>
              <w:rPr>
                <w:rFonts w:ascii="Calibri" w:cs="Calibri" w:eastAsia="Calibri" w:hAnsi="Calibri"/>
                <w:color w:val="1C1C1E"/>
                <w:sz w:val="19"/>
                <w:szCs w:val="19"/>
              </w:rPr>
              <w:t xml:space="preserve">1 — Làm ngay</w:t>
            </w:r>
          </w:p>
        </w:tc>
        <w:tc>
          <w:tcPr>
            <w:tcW w:type="dxa" w:w="4200"/>
            <w:tcBorders>
              <w:top w:val="single" w:color="D1D1D6" w:sz="2"/>
              <w:left w:val="single" w:color="D1D1D6" w:sz="2"/>
              <w:bottom w:val="single" w:color="D1D1D6" w:sz="2"/>
              <w:right w:val="single" w:color="D1D1D6" w:sz="2"/>
            </w:tcBorders>
            <w:shd w:fill="FFFFFF" w:val="clear"/>
            <w:tcMar>
              <w:top w:type="dxa" w:w="70"/>
              <w:left w:type="dxa" w:w="120"/>
              <w:bottom w:type="dxa" w:w="70"/>
              <w:right w:type="dxa" w:w="120"/>
            </w:tcMar>
          </w:tcPr>
          <w:p>
            <w:r>
              <w:rPr>
                <w:rFonts w:ascii="Calibri" w:cs="Calibri" w:eastAsia="Calibri" w:hAnsi="Calibri"/>
                <w:color w:val="1C1C1E"/>
                <w:sz w:val="19"/>
                <w:szCs w:val="19"/>
              </w:rPr>
              <w:t xml:space="preserve">Giám sát, bảo mật lớp ứng dụng, bảo vệ chatbot</w:t>
            </w:r>
          </w:p>
        </w:tc>
        <w:tc>
          <w:tcPr>
            <w:tcW w:type="dxa" w:w="1800"/>
            <w:tcBorders>
              <w:top w:val="single" w:color="D1D1D6" w:sz="2"/>
              <w:left w:val="single" w:color="D1D1D6" w:sz="2"/>
              <w:bottom w:val="single" w:color="D1D1D6" w:sz="2"/>
              <w:right w:val="single" w:color="D1D1D6" w:sz="2"/>
            </w:tcBorders>
            <w:shd w:fill="FFFFFF" w:val="clear"/>
            <w:tcMar>
              <w:top w:type="dxa" w:w="70"/>
              <w:left w:type="dxa" w:w="120"/>
              <w:bottom w:type="dxa" w:w="70"/>
              <w:right w:type="dxa" w:w="120"/>
            </w:tcMar>
          </w:tcPr>
          <w:p>
            <w:r>
              <w:rPr>
                <w:rFonts w:ascii="Calibri" w:cs="Calibri" w:eastAsia="Calibri" w:hAnsi="Calibri"/>
                <w:color w:val="1C1C1E"/>
                <w:sz w:val="19"/>
                <w:szCs w:val="19"/>
              </w:rPr>
              <w:t xml:space="preserve">0–4 tuần</w:t>
            </w:r>
          </w:p>
        </w:tc>
        <w:tc>
          <w:tcPr>
            <w:tcW w:type="dxa" w:w="1560"/>
            <w:tcBorders>
              <w:top w:val="single" w:color="D1D1D6" w:sz="2"/>
              <w:left w:val="single" w:color="D1D1D6" w:sz="2"/>
              <w:bottom w:val="single" w:color="D1D1D6" w:sz="2"/>
              <w:right w:val="single" w:color="D1D1D6" w:sz="2"/>
            </w:tcBorders>
            <w:shd w:fill="FFFFFF" w:val="clear"/>
            <w:tcMar>
              <w:top w:type="dxa" w:w="70"/>
              <w:left w:type="dxa" w:w="120"/>
              <w:bottom w:type="dxa" w:w="70"/>
              <w:right w:type="dxa" w:w="120"/>
            </w:tcMar>
          </w:tcPr>
          <w:p>
            <w:r>
              <w:rPr>
                <w:rFonts w:ascii="Calibri" w:cs="Calibri" w:eastAsia="Calibri" w:hAnsi="Calibri"/>
                <w:color w:val="1C1C1E"/>
                <w:sz w:val="19"/>
                <w:szCs w:val="19"/>
              </w:rPr>
              <w:t xml:space="preserve">Thấp</w:t>
            </w:r>
          </w:p>
        </w:tc>
      </w:tr>
      <w:tr>
        <w:tc>
          <w:tcPr>
            <w:tcW w:type="dxa" w:w="1800"/>
            <w:tcBorders>
              <w:top w:val="single" w:color="D1D1D6" w:sz="2"/>
              <w:left w:val="single" w:color="D1D1D6" w:sz="2"/>
              <w:bottom w:val="single" w:color="D1D1D6" w:sz="2"/>
              <w:right w:val="single" w:color="D1D1D6" w:sz="2"/>
            </w:tcBorders>
            <w:shd w:fill="F9F9F9" w:val="clear"/>
            <w:tcMar>
              <w:top w:type="dxa" w:w="70"/>
              <w:left w:type="dxa" w:w="120"/>
              <w:bottom w:type="dxa" w:w="70"/>
              <w:right w:type="dxa" w:w="120"/>
            </w:tcMar>
          </w:tcPr>
          <w:p>
            <w:r>
              <w:rPr>
                <w:rFonts w:ascii="Calibri" w:cs="Calibri" w:eastAsia="Calibri" w:hAnsi="Calibri"/>
                <w:color w:val="1C1C1E"/>
                <w:sz w:val="19"/>
                <w:szCs w:val="19"/>
              </w:rPr>
              <w:t xml:space="preserve">2 — Cốt lõi</w:t>
            </w:r>
          </w:p>
        </w:tc>
        <w:tc>
          <w:tcPr>
            <w:tcW w:type="dxa" w:w="4200"/>
            <w:tcBorders>
              <w:top w:val="single" w:color="D1D1D6" w:sz="2"/>
              <w:left w:val="single" w:color="D1D1D6" w:sz="2"/>
              <w:bottom w:val="single" w:color="D1D1D6" w:sz="2"/>
              <w:right w:val="single" w:color="D1D1D6" w:sz="2"/>
            </w:tcBorders>
            <w:shd w:fill="F9F9F9" w:val="clear"/>
            <w:tcMar>
              <w:top w:type="dxa" w:w="70"/>
              <w:left w:type="dxa" w:w="120"/>
              <w:bottom w:type="dxa" w:w="70"/>
              <w:right w:type="dxa" w:w="120"/>
            </w:tcMar>
          </w:tcPr>
          <w:p>
            <w:r>
              <w:rPr>
                <w:rFonts w:ascii="Calibri" w:cs="Calibri" w:eastAsia="Calibri" w:hAnsi="Calibri"/>
                <w:color w:val="1C1C1E"/>
                <w:sz w:val="19"/>
                <w:szCs w:val="19"/>
              </w:rPr>
              <w:t xml:space="preserve">Cache, phiên bản RAG, độ chính xác intent, monitoring</w:t>
            </w:r>
          </w:p>
        </w:tc>
        <w:tc>
          <w:tcPr>
            <w:tcW w:type="dxa" w:w="1800"/>
            <w:tcBorders>
              <w:top w:val="single" w:color="D1D1D6" w:sz="2"/>
              <w:left w:val="single" w:color="D1D1D6" w:sz="2"/>
              <w:bottom w:val="single" w:color="D1D1D6" w:sz="2"/>
              <w:right w:val="single" w:color="D1D1D6" w:sz="2"/>
            </w:tcBorders>
            <w:shd w:fill="F9F9F9" w:val="clear"/>
            <w:tcMar>
              <w:top w:type="dxa" w:w="70"/>
              <w:left w:type="dxa" w:w="120"/>
              <w:bottom w:type="dxa" w:w="70"/>
              <w:right w:type="dxa" w:w="120"/>
            </w:tcMar>
          </w:tcPr>
          <w:p>
            <w:r>
              <w:rPr>
                <w:rFonts w:ascii="Calibri" w:cs="Calibri" w:eastAsia="Calibri" w:hAnsi="Calibri"/>
                <w:color w:val="1C1C1E"/>
                <w:sz w:val="19"/>
                <w:szCs w:val="19"/>
              </w:rPr>
              <w:t xml:space="preserve">1–2 tháng</w:t>
            </w:r>
          </w:p>
        </w:tc>
        <w:tc>
          <w:tcPr>
            <w:tcW w:type="dxa" w:w="1560"/>
            <w:tcBorders>
              <w:top w:val="single" w:color="D1D1D6" w:sz="2"/>
              <w:left w:val="single" w:color="D1D1D6" w:sz="2"/>
              <w:bottom w:val="single" w:color="D1D1D6" w:sz="2"/>
              <w:right w:val="single" w:color="D1D1D6" w:sz="2"/>
            </w:tcBorders>
            <w:shd w:fill="F9F9F9" w:val="clear"/>
            <w:tcMar>
              <w:top w:type="dxa" w:w="70"/>
              <w:left w:type="dxa" w:w="120"/>
              <w:bottom w:type="dxa" w:w="70"/>
              <w:right w:type="dxa" w:w="120"/>
            </w:tcMar>
          </w:tcPr>
          <w:p>
            <w:r>
              <w:rPr>
                <w:rFonts w:ascii="Calibri" w:cs="Calibri" w:eastAsia="Calibri" w:hAnsi="Calibri"/>
                <w:color w:val="1C1C1E"/>
                <w:sz w:val="19"/>
                <w:szCs w:val="19"/>
              </w:rPr>
              <w:t xml:space="preserve">Trung bình</w:t>
            </w:r>
          </w:p>
        </w:tc>
      </w:tr>
      <w:tr>
        <w:tc>
          <w:tcPr>
            <w:tcW w:type="dxa" w:w="1800"/>
            <w:tcBorders>
              <w:top w:val="single" w:color="D1D1D6" w:sz="2"/>
              <w:left w:val="single" w:color="D1D1D6" w:sz="2"/>
              <w:bottom w:val="single" w:color="D1D1D6" w:sz="2"/>
              <w:right w:val="single" w:color="D1D1D6" w:sz="2"/>
            </w:tcBorders>
            <w:shd w:fill="FFFFFF" w:val="clear"/>
            <w:tcMar>
              <w:top w:type="dxa" w:w="70"/>
              <w:left w:type="dxa" w:w="120"/>
              <w:bottom w:type="dxa" w:w="70"/>
              <w:right w:type="dxa" w:w="120"/>
            </w:tcMar>
          </w:tcPr>
          <w:p>
            <w:r>
              <w:rPr>
                <w:rFonts w:ascii="Calibri" w:cs="Calibri" w:eastAsia="Calibri" w:hAnsi="Calibri"/>
                <w:color w:val="1C1C1E"/>
                <w:sz w:val="19"/>
                <w:szCs w:val="19"/>
              </w:rPr>
              <w:t xml:space="preserve">3 — Hạ tầng</w:t>
            </w:r>
          </w:p>
        </w:tc>
        <w:tc>
          <w:tcPr>
            <w:tcW w:type="dxa" w:w="4200"/>
            <w:tcBorders>
              <w:top w:val="single" w:color="D1D1D6" w:sz="2"/>
              <w:left w:val="single" w:color="D1D1D6" w:sz="2"/>
              <w:bottom w:val="single" w:color="D1D1D6" w:sz="2"/>
              <w:right w:val="single" w:color="D1D1D6" w:sz="2"/>
            </w:tcBorders>
            <w:shd w:fill="FFFFFF" w:val="clear"/>
            <w:tcMar>
              <w:top w:type="dxa" w:w="70"/>
              <w:left w:type="dxa" w:w="120"/>
              <w:bottom w:type="dxa" w:w="70"/>
              <w:right w:type="dxa" w:w="120"/>
            </w:tcMar>
          </w:tcPr>
          <w:p>
            <w:r>
              <w:rPr>
                <w:rFonts w:ascii="Calibri" w:cs="Calibri" w:eastAsia="Calibri" w:hAnsi="Calibri"/>
                <w:color w:val="1C1C1E"/>
                <w:sz w:val="19"/>
                <w:szCs w:val="19"/>
              </w:rPr>
              <w:t xml:space="preserve">Queue mode, Read replica, fine-tune model (sau VPS Linux)</w:t>
            </w:r>
          </w:p>
        </w:tc>
        <w:tc>
          <w:tcPr>
            <w:tcW w:type="dxa" w:w="1800"/>
            <w:tcBorders>
              <w:top w:val="single" w:color="D1D1D6" w:sz="2"/>
              <w:left w:val="single" w:color="D1D1D6" w:sz="2"/>
              <w:bottom w:val="single" w:color="D1D1D6" w:sz="2"/>
              <w:right w:val="single" w:color="D1D1D6" w:sz="2"/>
            </w:tcBorders>
            <w:shd w:fill="FFFFFF" w:val="clear"/>
            <w:tcMar>
              <w:top w:type="dxa" w:w="70"/>
              <w:left w:type="dxa" w:w="120"/>
              <w:bottom w:type="dxa" w:w="70"/>
              <w:right w:type="dxa" w:w="120"/>
            </w:tcMar>
          </w:tcPr>
          <w:p>
            <w:r>
              <w:rPr>
                <w:rFonts w:ascii="Calibri" w:cs="Calibri" w:eastAsia="Calibri" w:hAnsi="Calibri"/>
                <w:color w:val="1C1C1E"/>
                <w:sz w:val="19"/>
                <w:szCs w:val="19"/>
              </w:rPr>
              <w:t xml:space="preserve">2–4 tháng</w:t>
            </w:r>
          </w:p>
        </w:tc>
        <w:tc>
          <w:tcPr>
            <w:tcW w:type="dxa" w:w="1560"/>
            <w:tcBorders>
              <w:top w:val="single" w:color="D1D1D6" w:sz="2"/>
              <w:left w:val="single" w:color="D1D1D6" w:sz="2"/>
              <w:bottom w:val="single" w:color="D1D1D6" w:sz="2"/>
              <w:right w:val="single" w:color="D1D1D6" w:sz="2"/>
            </w:tcBorders>
            <w:shd w:fill="FFFFFF" w:val="clear"/>
            <w:tcMar>
              <w:top w:type="dxa" w:w="70"/>
              <w:left w:type="dxa" w:w="120"/>
              <w:bottom w:type="dxa" w:w="70"/>
              <w:right w:type="dxa" w:w="120"/>
            </w:tcMar>
          </w:tcPr>
          <w:p>
            <w:r>
              <w:rPr>
                <w:rFonts w:ascii="Calibri" w:cs="Calibri" w:eastAsia="Calibri" w:hAnsi="Calibri"/>
                <w:color w:val="1C1C1E"/>
                <w:sz w:val="19"/>
                <w:szCs w:val="19"/>
              </w:rPr>
              <w:t xml:space="preserve">Cao — trì hoãn</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200"/>
        <w:gridCol w:w="1580"/>
        <w:gridCol w:w="1380"/>
      </w:tblGrid>
      <w:tr>
        <w:tc>
          <w:tcPr>
            <w:tcW w:type="dxa" w:w="1200"/>
            <w:tcBorders>
              <w:top w:val="none" w:color="FFFFFF" w:sz="0"/>
              <w:left w:val="none" w:color="FFFFFF" w:sz="0"/>
              <w:bottom w:val="none" w:color="FFFFFF" w:sz="0"/>
              <w:right w:val="none" w:color="FFFFFF" w:sz="0"/>
            </w:tcBorders>
            <w:shd w:fill="E8F0E8" w:val="clear"/>
            <w:tcMar>
              <w:top w:type="dxa" w:w="100"/>
              <w:left w:type="dxa" w:w="160"/>
              <w:bottom w:type="dxa" w:w="100"/>
              <w:right w:type="dxa" w:w="80"/>
            </w:tcMar>
            <w:vAlign w:val="center"/>
          </w:tcPr>
          <w:p>
            <w:r>
              <w:rPr>
                <w:rFonts w:ascii="Calibri" w:cs="Calibri" w:eastAsia="Calibri" w:hAnsi="Calibri"/>
                <w:b/>
                <w:bCs/>
                <w:color w:val="1B3A1B"/>
                <w:sz w:val="24"/>
                <w:szCs w:val="24"/>
              </w:rPr>
              <w:t xml:space="preserve">Giai đoạn 1</w:t>
            </w:r>
          </w:p>
        </w:tc>
        <w:tc>
          <w:tcPr>
            <w:tcW w:type="dxa" w:w="5200"/>
            <w:tcBorders>
              <w:top w:val="none" w:color="FFFFFF" w:sz="0"/>
              <w:left w:val="none" w:color="FFFFFF" w:sz="0"/>
              <w:bottom w:val="none" w:color="FFFFFF" w:sz="0"/>
              <w:right w:val="none" w:color="FFFFFF" w:sz="0"/>
            </w:tcBorders>
            <w:shd w:fill="E8F0E8" w:val="clear"/>
            <w:tcMar>
              <w:top w:type="dxa" w:w="100"/>
              <w:left w:type="dxa" w:w="80"/>
              <w:bottom w:type="dxa" w:w="100"/>
              <w:right w:type="dxa" w:w="80"/>
            </w:tcMar>
          </w:tcPr>
          <w:p>
            <w:r>
              <w:rPr>
                <w:rFonts w:ascii="Calibri" w:cs="Calibri" w:eastAsia="Calibri" w:hAnsi="Calibri"/>
                <w:b/>
                <w:bCs/>
                <w:color w:val="1B3A1B"/>
                <w:sz w:val="22"/>
                <w:szCs w:val="22"/>
              </w:rPr>
              <w:t xml:space="preserve">Làm ngay — Rủi ro thấp, hiệu quả cao</w:t>
            </w:r>
          </w:p>
        </w:tc>
        <w:tc>
          <w:tcPr>
            <w:tcW w:type="dxa" w:w="1580"/>
            <w:tcBorders>
              <w:top w:val="none" w:color="FFFFFF" w:sz="0"/>
              <w:left w:val="none" w:color="FFFFFF" w:sz="0"/>
              <w:bottom w:val="none" w:color="FFFFFF" w:sz="0"/>
              <w:right w:val="none" w:color="FFFFFF" w:sz="0"/>
            </w:tcBorders>
            <w:shd w:fill="E8F0E8" w:val="clear"/>
            <w:tcMar>
              <w:top w:type="dxa" w:w="100"/>
              <w:left w:type="dxa" w:w="80"/>
              <w:bottom w:type="dxa" w:w="100"/>
              <w:right w:type="dxa" w:w="80"/>
            </w:tcMar>
          </w:tcPr>
          <w:p>
            <w:pPr>
              <w:jc w:val="center"/>
            </w:pPr>
            <w:r>
              <w:rPr>
                <w:rFonts w:ascii="Calibri" w:cs="Calibri" w:eastAsia="Calibri" w:hAnsi="Calibri"/>
                <w:color w:val="1B3A1B"/>
                <w:sz w:val="20"/>
                <w:szCs w:val="20"/>
              </w:rPr>
              <w:t xml:space="preserve">0–4 tuần</w:t>
            </w:r>
          </w:p>
        </w:tc>
        <w:tc>
          <w:tcPr>
            <w:tcW w:type="dxa" w:w="1380"/>
            <w:tcBorders>
              <w:top w:val="none" w:color="FFFFFF" w:sz="0"/>
              <w:left w:val="none" w:color="FFFFFF" w:sz="0"/>
              <w:bottom w:val="none" w:color="FFFFFF" w:sz="0"/>
              <w:right w:val="none" w:color="FFFFFF" w:sz="0"/>
            </w:tcBorders>
            <w:shd w:fill="E8F0E8" w:val="clear"/>
            <w:tcMar>
              <w:top w:type="dxa" w:w="100"/>
              <w:left w:type="dxa" w:w="80"/>
              <w:bottom w:type="dxa" w:w="100"/>
              <w:right w:type="dxa" w:w="160"/>
            </w:tcMar>
          </w:tcPr>
          <w:p>
            <w:pPr>
              <w:jc w:val="right"/>
            </w:pPr>
            <w:r>
              <w:rPr>
                <w:rFonts w:ascii="Calibri" w:cs="Calibri" w:eastAsia="Calibri" w:hAnsi="Calibri"/>
                <w:b/>
                <w:bCs/>
                <w:color w:val="1B3A1B"/>
                <w:sz w:val="20"/>
                <w:szCs w:val="20"/>
              </w:rPr>
              <w:t xml:space="preserve">Bắt đầu ngay</w:t>
            </w:r>
          </w:p>
        </w:tc>
      </w:tr>
    </w:tbl>
    <w:p>
      <w:pPr>
        <w:spacing w:after="0" w:before="160"/>
      </w:pPr>
      <w:r>
        <w:t xml:space="preserve"/>
      </w:r>
    </w:p>
    <w:p>
      <w:pPr>
        <w:pStyle w:val="Heading2"/>
        <w:pBdr>
          <w:bottom w:val="single" w:color="D1D1D6" w:sz="3" w:space="4"/>
        </w:pBdr>
        <w:spacing w:after="100" w:before="280"/>
      </w:pPr>
      <w:r>
        <w:rPr>
          <w:rFonts w:ascii="Calibri" w:cs="Calibri" w:eastAsia="Calibri" w:hAnsi="Calibri"/>
          <w:b/>
          <w:bCs/>
          <w:color w:val="1C1C1E"/>
          <w:sz w:val="26"/>
          <w:szCs w:val="26"/>
        </w:rPr>
        <w:t xml:space="preserve">1.1  Giám sát lỗi tập trung</w:t>
      </w:r>
    </w:p>
    <w:p>
      <w:pPr>
        <w:spacing w:after="40" w:before="160"/>
      </w:pPr>
      <w:r>
        <w:rPr>
          <w:rFonts w:ascii="Calibri" w:cs="Calibri" w:eastAsia="Calibri" w:hAnsi="Calibri"/>
          <w:b/>
          <w:bCs/>
          <w:color w:val="3A3A3C"/>
          <w:sz w:val="20"/>
          <w:szCs w:val="20"/>
        </w:rPr>
        <w:t xml:space="preserve">Hiện trạng</w:t>
      </w:r>
    </w:p>
    <w:p>
      <w:pPr>
        <w:spacing w:after="60" w:before="40"/>
      </w:pPr>
      <w:r>
        <w:rPr>
          <w:rFonts w:ascii="Calibri" w:cs="Calibri" w:eastAsia="Calibri" w:hAnsi="Calibri"/>
          <w:color w:val="1C1C1E"/>
          <w:sz w:val="21"/>
          <w:szCs w:val="21"/>
        </w:rPr>
        <w:t xml:space="preserve">Khi bất kỳ workflow nào trong hệ thống 16 luồng gặp sự cố — mất kết nối database, timeout API, lỗi parsing — hệ thống chết im lặng. Người dùng nhận được phản hồi trống hoặc không nhận được gì. Đội vận hành không có cơ chế nào biết để can thiệp kịp thời.</w:t>
      </w:r>
    </w:p>
    <w:p>
      <w:pPr>
        <w:spacing w:after="40" w:before="160"/>
      </w:pPr>
      <w:r>
        <w:rPr>
          <w:rFonts w:ascii="Calibri" w:cs="Calibri" w:eastAsia="Calibri" w:hAnsi="Calibri"/>
          <w:b/>
          <w:bCs/>
          <w:color w:val="3A3A3C"/>
          <w:sz w:val="20"/>
          <w:szCs w:val="20"/>
        </w:rPr>
        <w:t xml:space="preserve">Giải pháp</w:t>
      </w:r>
    </w:p>
    <w:p>
      <w:pPr>
        <w:spacing w:after="60" w:before="40"/>
      </w:pPr>
      <w:r>
        <w:rPr>
          <w:rFonts w:ascii="Calibri" w:cs="Calibri" w:eastAsia="Calibri" w:hAnsi="Calibri"/>
          <w:color w:val="1C1C1E"/>
          <w:sz w:val="21"/>
          <w:szCs w:val="21"/>
        </w:rPr>
        <w:t xml:space="preserve">Tạo một workflow mới duy nhất: SYS_Alert_Error. Workflow này sử dụng node Error Trigger — tính năng mặc định của N8N, không cần cài thêm gì. Cơ chế hoạt động hoàn toàn thụ động: bất kỳ workflow nào fail, Error Trigger tự bắt và đẩy thông báo qua Zalo hoặc Telegram ngay lập tức.</w:t>
      </w:r>
    </w:p>
    <w:p>
      <w:pPr>
        <w:spacing w:after="40" w:before="160"/>
      </w:pPr>
      <w:r>
        <w:rPr>
          <w:rFonts w:ascii="Calibri" w:cs="Calibri" w:eastAsia="Calibri" w:hAnsi="Calibri"/>
          <w:b/>
          <w:bCs/>
          <w:color w:val="3A3A3C"/>
          <w:sz w:val="20"/>
          <w:szCs w:val="20"/>
        </w:rPr>
        <w:t xml:space="preserve">Đánh giá triển khai</w:t>
      </w:r>
    </w:p>
    <w:p>
      <w:pPr>
        <w:spacing w:after="60" w:before="40"/>
      </w:pPr>
      <w:r>
        <w:rPr>
          <w:rFonts w:ascii="Calibri" w:cs="Calibri" w:eastAsia="Calibri" w:hAnsi="Calibri"/>
          <w:color w:val="1C1C1E"/>
          <w:sz w:val="21"/>
          <w:szCs w:val="21"/>
        </w:rPr>
        <w:t xml:space="preserve">Không có rủi ro. Node Error Trigger không can thiệp vào luồng dữ liệu của 16 workflow hiện tại. Thời gian thiết lập: dưới 30 phút.</w:t>
      </w:r>
    </w:p>
    <w:p>
      <w:pPr>
        <w:spacing w:after="0" w:before="100"/>
      </w:pPr>
      <w:r>
        <w:t xml:space="preserve"/>
      </w:r>
    </w:p>
    <w:p>
      <w:pPr>
        <w:pStyle w:val="Heading2"/>
        <w:pBdr>
          <w:bottom w:val="single" w:color="D1D1D6" w:sz="3" w:space="4"/>
        </w:pBdr>
        <w:spacing w:after="100" w:before="280"/>
      </w:pPr>
      <w:r>
        <w:rPr>
          <w:rFonts w:ascii="Calibri" w:cs="Calibri" w:eastAsia="Calibri" w:hAnsi="Calibri"/>
          <w:b/>
          <w:bCs/>
          <w:color w:val="1C1C1E"/>
          <w:sz w:val="26"/>
          <w:szCs w:val="26"/>
        </w:rPr>
        <w:t xml:space="preserve">1.2  Bảo mật SQL — Lớp lọc đầu vào</w:t>
      </w:r>
    </w:p>
    <w:p>
      <w:pPr>
        <w:spacing w:after="40" w:before="160"/>
      </w:pPr>
      <w:r>
        <w:rPr>
          <w:rFonts w:ascii="Calibri" w:cs="Calibri" w:eastAsia="Calibri" w:hAnsi="Calibri"/>
          <w:b/>
          <w:bCs/>
          <w:color w:val="3A3A3C"/>
          <w:sz w:val="20"/>
          <w:szCs w:val="20"/>
        </w:rPr>
        <w:t xml:space="preserve">Hiện trạng</w:t>
      </w:r>
    </w:p>
    <w:p>
      <w:pPr>
        <w:spacing w:after="60" w:before="40"/>
      </w:pPr>
      <w:r>
        <w:rPr>
          <w:rFonts w:ascii="Calibri" w:cs="Calibri" w:eastAsia="Calibri" w:hAnsi="Calibri"/>
          <w:color w:val="1C1C1E"/>
          <w:sz w:val="21"/>
          <w:szCs w:val="21"/>
        </w:rPr>
        <w:t xml:space="preserve">Luồng API_Execute xây dựng câu lệnh SQL động bằng cách nối chuỗi, dùng REPLACE() để loại bỏ ký tự nháy đơn. Đây là biện pháp sanitization thủ công. Nếu người dùng nhập chuỗi chứa các từ khoá nguy hiểm — DROP, TRUNCATE, DELETE ngoài context, dấu chú thích SQL -- — những ký tự này có thể trượt qua lớp lọc hiện tại.</w:t>
      </w:r>
    </w:p>
    <w:p>
      <w:pPr>
        <w:spacing w:after="40" w:before="160"/>
      </w:pPr>
      <w:r>
        <w:rPr>
          <w:rFonts w:ascii="Calibri" w:cs="Calibri" w:eastAsia="Calibri" w:hAnsi="Calibri"/>
          <w:b/>
          <w:bCs/>
          <w:color w:val="3A3A3C"/>
          <w:sz w:val="20"/>
          <w:szCs w:val="20"/>
        </w:rPr>
        <w:t xml:space="preserve">Tại sao không chuyển sang Parameterized Query</w:t>
      </w:r>
    </w:p>
    <w:p>
      <w:pPr>
        <w:spacing w:after="60" w:before="40"/>
      </w:pPr>
      <w:r>
        <w:rPr>
          <w:rFonts w:ascii="Calibri" w:cs="Calibri" w:eastAsia="Calibri" w:hAnsi="Calibri"/>
          <w:color w:val="1C1C1E"/>
          <w:sz w:val="21"/>
          <w:szCs w:val="21"/>
        </w:rPr>
        <w:t xml:space="preserve">API_Execute được thiết kế là Generic Executor: nó chạy bất kỳ Stored Procedure nào mà không cần biết trước số lượng hay kiểu tham số. Parameterized Query chuẩn yêu cầu khai báo tường minh kiểu dữ liệu cho từng tham số (@p1 INT, @p2 VARCHAR). Việc tự động suy luận kiểu từ JSON không đáng tin cậy và dễ gây lỗi Type Casting trên SQL Server. Cấu trúc OPENJSON hiện tại đang hoạt động xuất sắc — không có lý do kỹ thuật nào để thay thế nó.</w:t>
      </w:r>
    </w:p>
    <w:p>
      <w:pPr>
        <w:spacing w:after="40" w:before="160"/>
      </w:pPr>
      <w:r>
        <w:rPr>
          <w:rFonts w:ascii="Calibri" w:cs="Calibri" w:eastAsia="Calibri" w:hAnsi="Calibri"/>
          <w:b/>
          <w:bCs/>
          <w:color w:val="3A3A3C"/>
          <w:sz w:val="20"/>
          <w:szCs w:val="20"/>
        </w:rPr>
        <w:t xml:space="preserve">Giải pháp thực dụng</w:t>
      </w:r>
    </w:p>
    <w:p>
      <w:pPr>
        <w:spacing w:after="60" w:before="40"/>
      </w:pPr>
      <w:r>
        <w:rPr>
          <w:rFonts w:ascii="Calibri" w:cs="Calibri" w:eastAsia="Calibri" w:hAnsi="Calibri"/>
          <w:color w:val="1C1C1E"/>
          <w:sz w:val="21"/>
          <w:szCs w:val="21"/>
        </w:rPr>
        <w:t xml:space="preserve">Thêm một node Code làm Regex Validator ngay trước bước gọi SQL trong API_Execute. Node này kiểm tra blacklist pattern: --, ;DROP, TRUNCATE, DELETE ngoài context hợp lệ, EXEC xuất hiện trong giá trị tham số. Nếu phát hiện, trả về lỗi ngay tại N8N — không cho câu lệnh tiếp tục xuống database.</w:t>
      </w:r>
    </w:p>
    <w:p>
      <w:pPr>
        <w:pBdr>
          <w:left w:val="single" w:color="D1D1D6" w:sz="8" w:space="8"/>
        </w:pBdr>
        <w:spacing w:after="60" w:before="40"/>
        <w:ind w:left="480"/>
      </w:pPr>
      <w:r>
        <w:rPr>
          <w:rFonts w:ascii="Calibri" w:cs="Calibri" w:eastAsia="Calibri" w:hAnsi="Calibri"/>
          <w:i/>
          <w:iCs/>
          <w:color w:val="6E6E73"/>
          <w:sz w:val="20"/>
          <w:szCs w:val="20"/>
        </w:rPr>
        <w:t xml:space="preserve">Cách này không thay thế bảo mật ở tầng database mà bổ sung thêm một lớp lọc trước. Lớp database vẫn phải được thiết lập độc lập như mô tả tại mục 1.3.</w:t>
      </w:r>
    </w:p>
    <w:p>
      <w:pPr>
        <w:spacing w:after="40" w:before="160"/>
      </w:pPr>
      <w:r>
        <w:rPr>
          <w:rFonts w:ascii="Calibri" w:cs="Calibri" w:eastAsia="Calibri" w:hAnsi="Calibri"/>
          <w:b/>
          <w:bCs/>
          <w:color w:val="3A3A3C"/>
          <w:sz w:val="20"/>
          <w:szCs w:val="20"/>
        </w:rPr>
        <w:t xml:space="preserve">Đánh giá triển khai</w:t>
      </w:r>
    </w:p>
    <w:p>
      <w:pPr>
        <w:spacing w:after="60" w:before="40"/>
      </w:pPr>
      <w:r>
        <w:rPr>
          <w:rFonts w:ascii="Calibri" w:cs="Calibri" w:eastAsia="Calibri" w:hAnsi="Calibri"/>
          <w:color w:val="1C1C1E"/>
          <w:sz w:val="21"/>
          <w:szCs w:val="21"/>
        </w:rPr>
        <w:t xml:space="preserve">Rủi ro thấp. Chỉ thêm node, không sửa logic hiện tại. Cần viết test case bao phủ tất cả báo cáo đang chạy để xác nhận không có false positive.</w:t>
      </w:r>
    </w:p>
    <w:p>
      <w:pPr>
        <w:spacing w:after="0" w:before="100"/>
      </w:pPr>
      <w:r>
        <w:t xml:space="preserve"/>
      </w:r>
    </w:p>
    <w:p>
      <w:pPr>
        <w:pStyle w:val="Heading2"/>
        <w:pBdr>
          <w:bottom w:val="single" w:color="D1D1D6" w:sz="3" w:space="4"/>
        </w:pBdr>
        <w:spacing w:after="100" w:before="280"/>
      </w:pPr>
      <w:r>
        <w:rPr>
          <w:rFonts w:ascii="Calibri" w:cs="Calibri" w:eastAsia="Calibri" w:hAnsi="Calibri"/>
          <w:b/>
          <w:bCs/>
          <w:color w:val="1C1C1E"/>
          <w:sz w:val="26"/>
          <w:szCs w:val="26"/>
        </w:rPr>
        <w:t xml:space="preserve">1.3  Bảo vệ chatbot khỏi hành vi cố ý gây hại</w:t>
      </w:r>
    </w:p>
    <w:p>
      <w:pPr>
        <w:spacing w:after="60" w:before="40"/>
      </w:pPr>
      <w:r>
        <w:rPr>
          <w:rFonts w:ascii="Calibri" w:cs="Calibri" w:eastAsia="Calibri" w:hAnsi="Calibri"/>
          <w:color w:val="1C1C1E"/>
          <w:sz w:val="21"/>
          <w:szCs w:val="21"/>
        </w:rPr>
        <w:t xml:space="preserve">Đây là rủi ro thực tế: nhân viên nội bộ có thể cố tình nhập câu lệnh mang nghĩa ghi/xóa dữ liệu vào chatbot, hoặc craft câu văn phức tạp khiến AI_Intent_Parser hiểu nhầm thành intent phá hoại. Hệ thống cần được bảo vệ theo chiều sâu — không phụ thuộc vào bất kỳ một lớp đơn lẻ nào.</w:t>
      </w:r>
    </w:p>
    <w:p>
      <w:pPr>
        <w:spacing w:after="0" w:before="60"/>
      </w:pPr>
      <w:r>
        <w:t xml:space="preserve"/>
      </w:r>
    </w:p>
    <w:p>
      <w:pPr>
        <w:spacing w:after="40" w:before="160"/>
      </w:pPr>
      <w:r>
        <w:rPr>
          <w:rFonts w:ascii="Calibri" w:cs="Calibri" w:eastAsia="Calibri" w:hAnsi="Calibri"/>
          <w:b/>
          <w:bCs/>
          <w:color w:val="3A3A3C"/>
          <w:sz w:val="20"/>
          <w:szCs w:val="20"/>
        </w:rPr>
        <w:t xml:space="preserve">Lớp 1 — Hạn chế intent tại AI_Intent_Parser</w:t>
      </w:r>
    </w:p>
    <w:p>
      <w:pPr>
        <w:pStyle w:val="ListParagraph"/>
        <w:numPr>
          <w:ilvl w:val="0"/>
          <w:numId w:val="2"/>
        </w:numPr>
        <w:spacing w:after="30" w:before="30"/>
      </w:pPr>
      <w:r>
        <w:rPr>
          <w:rFonts w:ascii="Calibri" w:cs="Calibri" w:eastAsia="Calibri" w:hAnsi="Calibri"/>
          <w:color w:val="1C1C1E"/>
          <w:sz w:val="21"/>
          <w:szCs w:val="21"/>
        </w:rPr>
        <w:t xml:space="preserve">Thêm vào system prompt: "Chỉ nhận diện và trả về READ intent. Từ chối mọi yêu cầu có ngữ nghĩa ghi, sửa, xóa dữ liệu."</w:t>
      </w:r>
    </w:p>
    <w:p>
      <w:pPr>
        <w:pStyle w:val="ListParagraph"/>
        <w:numPr>
          <w:ilvl w:val="0"/>
          <w:numId w:val="2"/>
        </w:numPr>
        <w:spacing w:after="30" w:before="30"/>
      </w:pPr>
      <w:r>
        <w:rPr>
          <w:rFonts w:ascii="Calibri" w:cs="Calibri" w:eastAsia="Calibri" w:hAnsi="Calibri"/>
          <w:color w:val="1C1C1E"/>
          <w:sz w:val="21"/>
          <w:szCs w:val="21"/>
        </w:rPr>
        <w:t xml:space="preserve">Whitelist ApiCode được phép parse: chỉ các mã có trạng thái IsReadOnly = true hoặc thuộc nhóm tiền tố READ_.</w:t>
      </w:r>
    </w:p>
    <w:p>
      <w:pPr>
        <w:spacing w:after="0" w:before="40"/>
      </w:pPr>
      <w:r>
        <w:t xml:space="preserve"/>
      </w:r>
    </w:p>
    <w:p>
      <w:pPr>
        <w:spacing w:after="40" w:before="160"/>
      </w:pPr>
      <w:r>
        <w:rPr>
          <w:rFonts w:ascii="Calibri" w:cs="Calibri" w:eastAsia="Calibri" w:hAnsi="Calibri"/>
          <w:b/>
          <w:bCs/>
          <w:color w:val="3A3A3C"/>
          <w:sz w:val="20"/>
          <w:szCs w:val="20"/>
        </w:rPr>
        <w:t xml:space="preserve">Lớp 2 — Phân quyền theo vai trò tại API_Definition</w:t>
      </w:r>
    </w:p>
    <w:p>
      <w:pPr>
        <w:pStyle w:val="ListParagraph"/>
        <w:numPr>
          <w:ilvl w:val="0"/>
          <w:numId w:val="2"/>
        </w:numPr>
        <w:spacing w:after="30" w:before="30"/>
      </w:pPr>
      <w:r>
        <w:rPr>
          <w:rFonts w:ascii="Calibri" w:cs="Calibri" w:eastAsia="Calibri" w:hAnsi="Calibri"/>
          <w:color w:val="1C1C1E"/>
          <w:sz w:val="21"/>
          <w:szCs w:val="21"/>
        </w:rPr>
        <w:t xml:space="preserve">Thêm hai cột vào bảng API_Definition: AllowedRoles (vd: "staff,manager") và IsReadOnly (bit).</w:t>
      </w:r>
    </w:p>
    <w:p>
      <w:pPr>
        <w:pStyle w:val="ListParagraph"/>
        <w:numPr>
          <w:ilvl w:val="0"/>
          <w:numId w:val="2"/>
        </w:numPr>
        <w:spacing w:after="30" w:before="30"/>
      </w:pPr>
      <w:r>
        <w:rPr>
          <w:rFonts w:ascii="Calibri" w:cs="Calibri" w:eastAsia="Calibri" w:hAnsi="Calibri"/>
          <w:color w:val="1C1C1E"/>
          <w:sz w:val="21"/>
          <w:szCs w:val="21"/>
        </w:rPr>
        <w:t xml:space="preserve">API_Execute kiểm tra role từ JWT claim trước khi cho phép gọi bất kỳ ApiCode nào. Nếu role không khớp, trả lỗi 403 ngay tại N8N.</w:t>
      </w:r>
    </w:p>
    <w:p>
      <w:pPr>
        <w:pBdr>
          <w:left w:val="single" w:color="D1D1D6" w:sz="8" w:space="8"/>
        </w:pBdr>
        <w:spacing w:after="60" w:before="40"/>
        <w:ind w:left="480"/>
      </w:pPr>
      <w:r>
        <w:rPr>
          <w:rFonts w:ascii="Calibri" w:cs="Calibri" w:eastAsia="Calibri" w:hAnsi="Calibri"/>
          <w:i/>
          <w:iCs/>
          <w:color w:val="6E6E73"/>
          <w:sz w:val="20"/>
          <w:szCs w:val="20"/>
        </w:rPr>
        <w:t xml:space="preserve">Đây là thay đổi duy nhất trong giai đoạn 1 cần test kỹ trên môi trường dev trước khi lên production.</w:t>
      </w:r>
    </w:p>
    <w:p>
      <w:pPr>
        <w:spacing w:after="0" w:before="40"/>
      </w:pPr>
      <w:r>
        <w:t xml:space="preserve"/>
      </w:r>
    </w:p>
    <w:p>
      <w:pPr>
        <w:spacing w:after="40" w:before="160"/>
      </w:pPr>
      <w:r>
        <w:rPr>
          <w:rFonts w:ascii="Calibri" w:cs="Calibri" w:eastAsia="Calibri" w:hAnsi="Calibri"/>
          <w:b/>
          <w:bCs/>
          <w:color w:val="3A3A3C"/>
          <w:sz w:val="20"/>
          <w:szCs w:val="20"/>
        </w:rPr>
        <w:t xml:space="preserve">Lớp 3 — JWT Validation chặt tại MAIN</w:t>
      </w:r>
    </w:p>
    <w:p>
      <w:pPr>
        <w:pStyle w:val="ListParagraph"/>
        <w:numPr>
          <w:ilvl w:val="0"/>
          <w:numId w:val="2"/>
        </w:numPr>
        <w:spacing w:after="30" w:before="30"/>
      </w:pPr>
      <w:r>
        <w:rPr>
          <w:rFonts w:ascii="Calibri" w:cs="Calibri" w:eastAsia="Calibri" w:hAnsi="Calibri"/>
          <w:color w:val="1C1C1E"/>
          <w:sz w:val="21"/>
          <w:szCs w:val="21"/>
        </w:rPr>
        <w:t xml:space="preserve">Validate đầy đủ các claim: exp, iss, aud, signature. Không chấp nhận thuật toán "none".</w:t>
      </w:r>
    </w:p>
    <w:p>
      <w:pPr>
        <w:pStyle w:val="ListParagraph"/>
        <w:numPr>
          <w:ilvl w:val="0"/>
          <w:numId w:val="2"/>
        </w:numPr>
        <w:spacing w:after="30" w:before="30"/>
      </w:pPr>
      <w:r>
        <w:rPr>
          <w:rFonts w:ascii="Calibri" w:cs="Calibri" w:eastAsia="Calibri" w:hAnsi="Calibri"/>
          <w:color w:val="1C1C1E"/>
          <w:sz w:val="21"/>
          <w:szCs w:val="21"/>
        </w:rPr>
        <w:t xml:space="preserve">@Username luôn được trích xuất từ token phía server. Không tin bất kỳ giá trị nào từ request body.</w:t>
      </w:r>
    </w:p>
    <w:p>
      <w:pPr>
        <w:spacing w:after="0" w:before="40"/>
      </w:pPr>
      <w:r>
        <w:t xml:space="preserve"/>
      </w:r>
    </w:p>
    <w:p>
      <w:pPr>
        <w:spacing w:after="40" w:before="160"/>
      </w:pPr>
      <w:r>
        <w:rPr>
          <w:rFonts w:ascii="Calibri" w:cs="Calibri" w:eastAsia="Calibri" w:hAnsi="Calibri"/>
          <w:b/>
          <w:bCs/>
          <w:color w:val="3A3A3C"/>
          <w:sz w:val="20"/>
          <w:szCs w:val="20"/>
        </w:rPr>
        <w:t xml:space="preserve">Lớp 4 — SQL Least Privilege tại Database (quan trọng nhất)</w:t>
      </w:r>
    </w:p>
    <w:p>
      <w:pPr>
        <w:spacing w:after="60" w:before="40"/>
      </w:pPr>
      <w:r>
        <w:rPr>
          <w:rFonts w:ascii="Calibri" w:cs="Calibri" w:eastAsia="Calibri" w:hAnsi="Calibri"/>
          <w:color w:val="1C1C1E"/>
          <w:sz w:val="21"/>
          <w:szCs w:val="21"/>
        </w:rPr>
        <w:t xml:space="preserve">Đây là lưới an toàn cuối cùng. Ngay cả khi kẻ tấn công vượt qua được ba lớp trên, lớp này vẫn ngăn chặn thiệt hại thực tế.</w:t>
      </w:r>
    </w:p>
    <w:p>
      <w:pPr>
        <w:pStyle w:val="ListParagraph"/>
        <w:numPr>
          <w:ilvl w:val="0"/>
          <w:numId w:val="2"/>
        </w:numPr>
        <w:spacing w:after="30" w:before="30"/>
      </w:pPr>
      <w:r>
        <w:rPr>
          <w:rFonts w:ascii="Calibri" w:cs="Calibri" w:eastAsia="Calibri" w:hAnsi="Calibri"/>
          <w:color w:val="1C1C1E"/>
          <w:sz w:val="21"/>
          <w:szCs w:val="21"/>
        </w:rPr>
        <w:t xml:space="preserve">SQL user mà N8N dùng để kết nối database chỉ có quyền EXECUTE stored procedure — không có quyền UPDATE, DELETE, DROP trực tiếp trên bất kỳ bảng nào.</w:t>
      </w:r>
    </w:p>
    <w:p>
      <w:pPr>
        <w:pStyle w:val="ListParagraph"/>
        <w:numPr>
          <w:ilvl w:val="0"/>
          <w:numId w:val="2"/>
        </w:numPr>
        <w:spacing w:after="30" w:before="30"/>
      </w:pPr>
      <w:r>
        <w:rPr>
          <w:rFonts w:ascii="Calibri" w:cs="Calibri" w:eastAsia="Calibri" w:hAnsi="Calibri"/>
          <w:color w:val="1C1C1E"/>
          <w:sz w:val="21"/>
          <w:szCs w:val="21"/>
        </w:rPr>
        <w:t xml:space="preserve">Mọi thao tác ghi/sửa dữ liệu phải đi qua stored procedure có audit log: ghi lại ai thực hiện, thời điểm nào, thay đổi gì.</w:t>
      </w:r>
    </w:p>
    <w:p>
      <w:pPr>
        <w:spacing w:after="0" w:before="100"/>
      </w:pPr>
      <w:r>
        <w:t xml:space="preserve"/>
      </w:r>
    </w:p>
    <w:p>
      <w:pPr>
        <w:spacing w:after="40" w:before="160"/>
      </w:pPr>
      <w:r>
        <w:rPr>
          <w:rFonts w:ascii="Calibri" w:cs="Calibri" w:eastAsia="Calibri" w:hAnsi="Calibri"/>
          <w:b/>
          <w:bCs/>
          <w:color w:val="3A3A3C"/>
          <w:sz w:val="20"/>
          <w:szCs w:val="20"/>
        </w:rPr>
        <w:t xml:space="preserve">Tổng hợp — Giai đoạn 1</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1200"/>
        <w:gridCol w:w="2360"/>
      </w:tblGrid>
      <w:tr>
        <w:tc>
          <w:tcPr>
            <w:tcW w:type="dxa" w:w="2000"/>
            <w:tcBorders>
              <w:top w:val="single" w:color="D1D1D6" w:sz="2"/>
              <w:left w:val="single" w:color="D1D1D6" w:sz="2"/>
              <w:bottom w:val="single" w:color="D1D1D6" w:sz="2"/>
              <w:right w:val="single" w:color="D1D1D6" w:sz="2"/>
            </w:tcBorders>
            <w:shd w:fill="1C1C1E" w:val="clear"/>
            <w:tcMar>
              <w:top w:type="dxa" w:w="80"/>
              <w:left w:type="dxa" w:w="120"/>
              <w:bottom w:type="dxa" w:w="80"/>
              <w:right w:type="dxa" w:w="120"/>
            </w:tcMar>
          </w:tcPr>
          <w:p>
            <w:r>
              <w:rPr>
                <w:rFonts w:ascii="Calibri" w:cs="Calibri" w:eastAsia="Calibri" w:hAnsi="Calibri"/>
                <w:b/>
                <w:bCs/>
                <w:color w:val="FFFFFF"/>
                <w:sz w:val="19"/>
                <w:szCs w:val="19"/>
              </w:rPr>
              <w:t xml:space="preserve">Hạng mục</w:t>
            </w:r>
          </w:p>
        </w:tc>
        <w:tc>
          <w:tcPr>
            <w:tcW w:type="dxa" w:w="3800"/>
            <w:tcBorders>
              <w:top w:val="single" w:color="D1D1D6" w:sz="2"/>
              <w:left w:val="single" w:color="D1D1D6" w:sz="2"/>
              <w:bottom w:val="single" w:color="D1D1D6" w:sz="2"/>
              <w:right w:val="single" w:color="D1D1D6" w:sz="2"/>
            </w:tcBorders>
            <w:shd w:fill="1C1C1E" w:val="clear"/>
            <w:tcMar>
              <w:top w:type="dxa" w:w="80"/>
              <w:left w:type="dxa" w:w="120"/>
              <w:bottom w:type="dxa" w:w="80"/>
              <w:right w:type="dxa" w:w="120"/>
            </w:tcMar>
          </w:tcPr>
          <w:p>
            <w:r>
              <w:rPr>
                <w:rFonts w:ascii="Calibri" w:cs="Calibri" w:eastAsia="Calibri" w:hAnsi="Calibri"/>
                <w:b/>
                <w:bCs/>
                <w:color w:val="FFFFFF"/>
                <w:sz w:val="19"/>
                <w:szCs w:val="19"/>
              </w:rPr>
              <w:t xml:space="preserve">Giải pháp</w:t>
            </w:r>
          </w:p>
        </w:tc>
        <w:tc>
          <w:tcPr>
            <w:tcW w:type="dxa" w:w="1200"/>
            <w:tcBorders>
              <w:top w:val="single" w:color="D1D1D6" w:sz="2"/>
              <w:left w:val="single" w:color="D1D1D6" w:sz="2"/>
              <w:bottom w:val="single" w:color="D1D1D6" w:sz="2"/>
              <w:right w:val="single" w:color="D1D1D6" w:sz="2"/>
            </w:tcBorders>
            <w:shd w:fill="1C1C1E" w:val="clear"/>
            <w:tcMar>
              <w:top w:type="dxa" w:w="80"/>
              <w:left w:type="dxa" w:w="120"/>
              <w:bottom w:type="dxa" w:w="80"/>
              <w:right w:type="dxa" w:w="120"/>
            </w:tcMar>
          </w:tcPr>
          <w:p>
            <w:r>
              <w:rPr>
                <w:rFonts w:ascii="Calibri" w:cs="Calibri" w:eastAsia="Calibri" w:hAnsi="Calibri"/>
                <w:b/>
                <w:bCs/>
                <w:color w:val="FFFFFF"/>
                <w:sz w:val="19"/>
                <w:szCs w:val="19"/>
              </w:rPr>
              <w:t xml:space="preserve">Rủi ro</w:t>
            </w:r>
          </w:p>
        </w:tc>
        <w:tc>
          <w:tcPr>
            <w:tcW w:type="dxa" w:w="2360"/>
            <w:tcBorders>
              <w:top w:val="single" w:color="D1D1D6" w:sz="2"/>
              <w:left w:val="single" w:color="D1D1D6" w:sz="2"/>
              <w:bottom w:val="single" w:color="D1D1D6" w:sz="2"/>
              <w:right w:val="single" w:color="D1D1D6" w:sz="2"/>
            </w:tcBorders>
            <w:shd w:fill="1C1C1E" w:val="clear"/>
            <w:tcMar>
              <w:top w:type="dxa" w:w="80"/>
              <w:left w:type="dxa" w:w="120"/>
              <w:bottom w:type="dxa" w:w="80"/>
              <w:right w:type="dxa" w:w="120"/>
            </w:tcMar>
          </w:tcPr>
          <w:p>
            <w:r>
              <w:rPr>
                <w:rFonts w:ascii="Calibri" w:cs="Calibri" w:eastAsia="Calibri" w:hAnsi="Calibri"/>
                <w:b/>
                <w:bCs/>
                <w:color w:val="FFFFFF"/>
                <w:sz w:val="19"/>
                <w:szCs w:val="19"/>
              </w:rPr>
              <w:t xml:space="preserve">Effort</w:t>
            </w:r>
          </w:p>
        </w:tc>
      </w:tr>
      <w:tr>
        <w:tc>
          <w:tcPr>
            <w:tcW w:type="dxa" w:w="2000"/>
            <w:tcBorders>
              <w:top w:val="single" w:color="D1D1D6" w:sz="2"/>
              <w:left w:val="single" w:color="D1D1D6" w:sz="2"/>
              <w:bottom w:val="single" w:color="D1D1D6" w:sz="2"/>
              <w:right w:val="single" w:color="D1D1D6" w:sz="2"/>
            </w:tcBorders>
            <w:shd w:fill="FFFFFF" w:val="clear"/>
            <w:tcMar>
              <w:top w:type="dxa" w:w="70"/>
              <w:left w:type="dxa" w:w="120"/>
              <w:bottom w:type="dxa" w:w="70"/>
              <w:right w:type="dxa" w:w="120"/>
            </w:tcMar>
          </w:tcPr>
          <w:p>
            <w:r>
              <w:rPr>
                <w:rFonts w:ascii="Calibri" w:cs="Calibri" w:eastAsia="Calibri" w:hAnsi="Calibri"/>
                <w:color w:val="1C1C1E"/>
                <w:sz w:val="19"/>
                <w:szCs w:val="19"/>
              </w:rPr>
              <w:t xml:space="preserve">Giám sát lỗi</w:t>
            </w:r>
          </w:p>
        </w:tc>
        <w:tc>
          <w:tcPr>
            <w:tcW w:type="dxa" w:w="3800"/>
            <w:tcBorders>
              <w:top w:val="single" w:color="D1D1D6" w:sz="2"/>
              <w:left w:val="single" w:color="D1D1D6" w:sz="2"/>
              <w:bottom w:val="single" w:color="D1D1D6" w:sz="2"/>
              <w:right w:val="single" w:color="D1D1D6" w:sz="2"/>
            </w:tcBorders>
            <w:shd w:fill="FFFFFF" w:val="clear"/>
            <w:tcMar>
              <w:top w:type="dxa" w:w="70"/>
              <w:left w:type="dxa" w:w="120"/>
              <w:bottom w:type="dxa" w:w="70"/>
              <w:right w:type="dxa" w:w="120"/>
            </w:tcMar>
          </w:tcPr>
          <w:p>
            <w:r>
              <w:rPr>
                <w:rFonts w:ascii="Calibri" w:cs="Calibri" w:eastAsia="Calibri" w:hAnsi="Calibri"/>
                <w:color w:val="1C1C1E"/>
                <w:sz w:val="19"/>
                <w:szCs w:val="19"/>
              </w:rPr>
              <w:t xml:space="preserve">SYS_Alert_Error + Error Trigger → Zalo/Telegram</w:t>
            </w:r>
          </w:p>
        </w:tc>
        <w:tc>
          <w:tcPr>
            <w:tcW w:type="dxa" w:w="1200"/>
            <w:tcBorders>
              <w:top w:val="single" w:color="D1D1D6" w:sz="2"/>
              <w:left w:val="single" w:color="D1D1D6" w:sz="2"/>
              <w:bottom w:val="single" w:color="D1D1D6" w:sz="2"/>
              <w:right w:val="single" w:color="D1D1D6" w:sz="2"/>
            </w:tcBorders>
            <w:shd w:fill="FFFFFF" w:val="clear"/>
            <w:tcMar>
              <w:top w:type="dxa" w:w="70"/>
              <w:left w:type="dxa" w:w="120"/>
              <w:bottom w:type="dxa" w:w="70"/>
              <w:right w:type="dxa" w:w="120"/>
            </w:tcMar>
          </w:tcPr>
          <w:p>
            <w:r>
              <w:rPr>
                <w:rFonts w:ascii="Calibri" w:cs="Calibri" w:eastAsia="Calibri" w:hAnsi="Calibri"/>
                <w:color w:val="1C1C1E"/>
                <w:sz w:val="19"/>
                <w:szCs w:val="19"/>
              </w:rPr>
              <w:t xml:space="preserve">Không có</w:t>
            </w:r>
          </w:p>
        </w:tc>
        <w:tc>
          <w:tcPr>
            <w:tcW w:type="dxa" w:w="2360"/>
            <w:tcBorders>
              <w:top w:val="single" w:color="D1D1D6" w:sz="2"/>
              <w:left w:val="single" w:color="D1D1D6" w:sz="2"/>
              <w:bottom w:val="single" w:color="D1D1D6" w:sz="2"/>
              <w:right w:val="single" w:color="D1D1D6" w:sz="2"/>
            </w:tcBorders>
            <w:shd w:fill="FFFFFF" w:val="clear"/>
            <w:tcMar>
              <w:top w:type="dxa" w:w="70"/>
              <w:left w:type="dxa" w:w="120"/>
              <w:bottom w:type="dxa" w:w="70"/>
              <w:right w:type="dxa" w:w="120"/>
            </w:tcMar>
          </w:tcPr>
          <w:p>
            <w:r>
              <w:rPr>
                <w:rFonts w:ascii="Calibri" w:cs="Calibri" w:eastAsia="Calibri" w:hAnsi="Calibri"/>
                <w:color w:val="1C1C1E"/>
                <w:sz w:val="19"/>
                <w:szCs w:val="19"/>
              </w:rPr>
              <w:t xml:space="preserve">&lt; 1 giờ</w:t>
            </w:r>
          </w:p>
        </w:tc>
      </w:tr>
      <w:tr>
        <w:tc>
          <w:tcPr>
            <w:tcW w:type="dxa" w:w="2000"/>
            <w:tcBorders>
              <w:top w:val="single" w:color="D1D1D6" w:sz="2"/>
              <w:left w:val="single" w:color="D1D1D6" w:sz="2"/>
              <w:bottom w:val="single" w:color="D1D1D6" w:sz="2"/>
              <w:right w:val="single" w:color="D1D1D6" w:sz="2"/>
            </w:tcBorders>
            <w:shd w:fill="F9F9F9" w:val="clear"/>
            <w:tcMar>
              <w:top w:type="dxa" w:w="70"/>
              <w:left w:type="dxa" w:w="120"/>
              <w:bottom w:type="dxa" w:w="70"/>
              <w:right w:type="dxa" w:w="120"/>
            </w:tcMar>
          </w:tcPr>
          <w:p>
            <w:r>
              <w:rPr>
                <w:rFonts w:ascii="Calibri" w:cs="Calibri" w:eastAsia="Calibri" w:hAnsi="Calibri"/>
                <w:color w:val="1C1C1E"/>
                <w:sz w:val="19"/>
                <w:szCs w:val="19"/>
              </w:rPr>
              <w:t xml:space="preserve">Lọc SQL đầu vào</w:t>
            </w:r>
          </w:p>
        </w:tc>
        <w:tc>
          <w:tcPr>
            <w:tcW w:type="dxa" w:w="3800"/>
            <w:tcBorders>
              <w:top w:val="single" w:color="D1D1D6" w:sz="2"/>
              <w:left w:val="single" w:color="D1D1D6" w:sz="2"/>
              <w:bottom w:val="single" w:color="D1D1D6" w:sz="2"/>
              <w:right w:val="single" w:color="D1D1D6" w:sz="2"/>
            </w:tcBorders>
            <w:shd w:fill="F9F9F9" w:val="clear"/>
            <w:tcMar>
              <w:top w:type="dxa" w:w="70"/>
              <w:left w:type="dxa" w:w="120"/>
              <w:bottom w:type="dxa" w:w="70"/>
              <w:right w:type="dxa" w:w="120"/>
            </w:tcMar>
          </w:tcPr>
          <w:p>
            <w:r>
              <w:rPr>
                <w:rFonts w:ascii="Calibri" w:cs="Calibri" w:eastAsia="Calibri" w:hAnsi="Calibri"/>
                <w:color w:val="1C1C1E"/>
                <w:sz w:val="19"/>
                <w:szCs w:val="19"/>
              </w:rPr>
              <w:t xml:space="preserve">Regex Validator node trong API_Execute</w:t>
            </w:r>
          </w:p>
        </w:tc>
        <w:tc>
          <w:tcPr>
            <w:tcW w:type="dxa" w:w="1200"/>
            <w:tcBorders>
              <w:top w:val="single" w:color="D1D1D6" w:sz="2"/>
              <w:left w:val="single" w:color="D1D1D6" w:sz="2"/>
              <w:bottom w:val="single" w:color="D1D1D6" w:sz="2"/>
              <w:right w:val="single" w:color="D1D1D6" w:sz="2"/>
            </w:tcBorders>
            <w:shd w:fill="F9F9F9" w:val="clear"/>
            <w:tcMar>
              <w:top w:type="dxa" w:w="70"/>
              <w:left w:type="dxa" w:w="120"/>
              <w:bottom w:type="dxa" w:w="70"/>
              <w:right w:type="dxa" w:w="120"/>
            </w:tcMar>
          </w:tcPr>
          <w:p>
            <w:r>
              <w:rPr>
                <w:rFonts w:ascii="Calibri" w:cs="Calibri" w:eastAsia="Calibri" w:hAnsi="Calibri"/>
                <w:color w:val="1C1C1E"/>
                <w:sz w:val="19"/>
                <w:szCs w:val="19"/>
              </w:rPr>
              <w:t xml:space="preserve">Thấp</w:t>
            </w:r>
          </w:p>
        </w:tc>
        <w:tc>
          <w:tcPr>
            <w:tcW w:type="dxa" w:w="2360"/>
            <w:tcBorders>
              <w:top w:val="single" w:color="D1D1D6" w:sz="2"/>
              <w:left w:val="single" w:color="D1D1D6" w:sz="2"/>
              <w:bottom w:val="single" w:color="D1D1D6" w:sz="2"/>
              <w:right w:val="single" w:color="D1D1D6" w:sz="2"/>
            </w:tcBorders>
            <w:shd w:fill="F9F9F9" w:val="clear"/>
            <w:tcMar>
              <w:top w:type="dxa" w:w="70"/>
              <w:left w:type="dxa" w:w="120"/>
              <w:bottom w:type="dxa" w:w="70"/>
              <w:right w:type="dxa" w:w="120"/>
            </w:tcMar>
          </w:tcPr>
          <w:p>
            <w:r>
              <w:rPr>
                <w:rFonts w:ascii="Calibri" w:cs="Calibri" w:eastAsia="Calibri" w:hAnsi="Calibri"/>
                <w:color w:val="1C1C1E"/>
                <w:sz w:val="19"/>
                <w:szCs w:val="19"/>
              </w:rPr>
              <w:t xml:space="preserve">2–4 giờ</w:t>
            </w:r>
          </w:p>
        </w:tc>
      </w:tr>
      <w:tr>
        <w:tc>
          <w:tcPr>
            <w:tcW w:type="dxa" w:w="2000"/>
            <w:tcBorders>
              <w:top w:val="single" w:color="D1D1D6" w:sz="2"/>
              <w:left w:val="single" w:color="D1D1D6" w:sz="2"/>
              <w:bottom w:val="single" w:color="D1D1D6" w:sz="2"/>
              <w:right w:val="single" w:color="D1D1D6" w:sz="2"/>
            </w:tcBorders>
            <w:shd w:fill="FFFFFF" w:val="clear"/>
            <w:tcMar>
              <w:top w:type="dxa" w:w="70"/>
              <w:left w:type="dxa" w:w="120"/>
              <w:bottom w:type="dxa" w:w="70"/>
              <w:right w:type="dxa" w:w="120"/>
            </w:tcMar>
          </w:tcPr>
          <w:p>
            <w:r>
              <w:rPr>
                <w:rFonts w:ascii="Calibri" w:cs="Calibri" w:eastAsia="Calibri" w:hAnsi="Calibri"/>
                <w:color w:val="1C1C1E"/>
                <w:sz w:val="19"/>
                <w:szCs w:val="19"/>
              </w:rPr>
              <w:t xml:space="preserve">LLM Guardrail</w:t>
            </w:r>
          </w:p>
        </w:tc>
        <w:tc>
          <w:tcPr>
            <w:tcW w:type="dxa" w:w="3800"/>
            <w:tcBorders>
              <w:top w:val="single" w:color="D1D1D6" w:sz="2"/>
              <w:left w:val="single" w:color="D1D1D6" w:sz="2"/>
              <w:bottom w:val="single" w:color="D1D1D6" w:sz="2"/>
              <w:right w:val="single" w:color="D1D1D6" w:sz="2"/>
            </w:tcBorders>
            <w:shd w:fill="FFFFFF" w:val="clear"/>
            <w:tcMar>
              <w:top w:type="dxa" w:w="70"/>
              <w:left w:type="dxa" w:w="120"/>
              <w:bottom w:type="dxa" w:w="70"/>
              <w:right w:type="dxa" w:w="120"/>
            </w:tcMar>
          </w:tcPr>
          <w:p>
            <w:r>
              <w:rPr>
                <w:rFonts w:ascii="Calibri" w:cs="Calibri" w:eastAsia="Calibri" w:hAnsi="Calibri"/>
                <w:color w:val="1C1C1E"/>
                <w:sz w:val="19"/>
                <w:szCs w:val="19"/>
              </w:rPr>
              <w:t xml:space="preserve">Whitelist intent READ trong system prompt</w:t>
            </w:r>
          </w:p>
        </w:tc>
        <w:tc>
          <w:tcPr>
            <w:tcW w:type="dxa" w:w="1200"/>
            <w:tcBorders>
              <w:top w:val="single" w:color="D1D1D6" w:sz="2"/>
              <w:left w:val="single" w:color="D1D1D6" w:sz="2"/>
              <w:bottom w:val="single" w:color="D1D1D6" w:sz="2"/>
              <w:right w:val="single" w:color="D1D1D6" w:sz="2"/>
            </w:tcBorders>
            <w:shd w:fill="FFFFFF" w:val="clear"/>
            <w:tcMar>
              <w:top w:type="dxa" w:w="70"/>
              <w:left w:type="dxa" w:w="120"/>
              <w:bottom w:type="dxa" w:w="70"/>
              <w:right w:type="dxa" w:w="120"/>
            </w:tcMar>
          </w:tcPr>
          <w:p>
            <w:r>
              <w:rPr>
                <w:rFonts w:ascii="Calibri" w:cs="Calibri" w:eastAsia="Calibri" w:hAnsi="Calibri"/>
                <w:color w:val="1C1C1E"/>
                <w:sz w:val="19"/>
                <w:szCs w:val="19"/>
              </w:rPr>
              <w:t xml:space="preserve">Không có</w:t>
            </w:r>
          </w:p>
        </w:tc>
        <w:tc>
          <w:tcPr>
            <w:tcW w:type="dxa" w:w="2360"/>
            <w:tcBorders>
              <w:top w:val="single" w:color="D1D1D6" w:sz="2"/>
              <w:left w:val="single" w:color="D1D1D6" w:sz="2"/>
              <w:bottom w:val="single" w:color="D1D1D6" w:sz="2"/>
              <w:right w:val="single" w:color="D1D1D6" w:sz="2"/>
            </w:tcBorders>
            <w:shd w:fill="FFFFFF" w:val="clear"/>
            <w:tcMar>
              <w:top w:type="dxa" w:w="70"/>
              <w:left w:type="dxa" w:w="120"/>
              <w:bottom w:type="dxa" w:w="70"/>
              <w:right w:type="dxa" w:w="120"/>
            </w:tcMar>
          </w:tcPr>
          <w:p>
            <w:r>
              <w:rPr>
                <w:rFonts w:ascii="Calibri" w:cs="Calibri" w:eastAsia="Calibri" w:hAnsi="Calibri"/>
                <w:color w:val="1C1C1E"/>
                <w:sz w:val="19"/>
                <w:szCs w:val="19"/>
              </w:rPr>
              <w:t xml:space="preserve">30 phút</w:t>
            </w:r>
          </w:p>
        </w:tc>
      </w:tr>
      <w:tr>
        <w:tc>
          <w:tcPr>
            <w:tcW w:type="dxa" w:w="2000"/>
            <w:tcBorders>
              <w:top w:val="single" w:color="D1D1D6" w:sz="2"/>
              <w:left w:val="single" w:color="D1D1D6" w:sz="2"/>
              <w:bottom w:val="single" w:color="D1D1D6" w:sz="2"/>
              <w:right w:val="single" w:color="D1D1D6" w:sz="2"/>
            </w:tcBorders>
            <w:shd w:fill="F9F9F9" w:val="clear"/>
            <w:tcMar>
              <w:top w:type="dxa" w:w="70"/>
              <w:left w:type="dxa" w:w="120"/>
              <w:bottom w:type="dxa" w:w="70"/>
              <w:right w:type="dxa" w:w="120"/>
            </w:tcMar>
          </w:tcPr>
          <w:p>
            <w:r>
              <w:rPr>
                <w:rFonts w:ascii="Calibri" w:cs="Calibri" w:eastAsia="Calibri" w:hAnsi="Calibri"/>
                <w:color w:val="1C1C1E"/>
                <w:sz w:val="19"/>
                <w:szCs w:val="19"/>
              </w:rPr>
              <w:t xml:space="preserve">Phân quyền ApiCode</w:t>
            </w:r>
          </w:p>
        </w:tc>
        <w:tc>
          <w:tcPr>
            <w:tcW w:type="dxa" w:w="3800"/>
            <w:tcBorders>
              <w:top w:val="single" w:color="D1D1D6" w:sz="2"/>
              <w:left w:val="single" w:color="D1D1D6" w:sz="2"/>
              <w:bottom w:val="single" w:color="D1D1D6" w:sz="2"/>
              <w:right w:val="single" w:color="D1D1D6" w:sz="2"/>
            </w:tcBorders>
            <w:shd w:fill="F9F9F9" w:val="clear"/>
            <w:tcMar>
              <w:top w:type="dxa" w:w="70"/>
              <w:left w:type="dxa" w:w="120"/>
              <w:bottom w:type="dxa" w:w="70"/>
              <w:right w:type="dxa" w:w="120"/>
            </w:tcMar>
          </w:tcPr>
          <w:p>
            <w:r>
              <w:rPr>
                <w:rFonts w:ascii="Calibri" w:cs="Calibri" w:eastAsia="Calibri" w:hAnsi="Calibri"/>
                <w:color w:val="1C1C1E"/>
                <w:sz w:val="19"/>
                <w:szCs w:val="19"/>
              </w:rPr>
              <w:t xml:space="preserve">Thêm AllowedRoles + IsReadOnly vào API_Definition</w:t>
            </w:r>
          </w:p>
        </w:tc>
        <w:tc>
          <w:tcPr>
            <w:tcW w:type="dxa" w:w="1200"/>
            <w:tcBorders>
              <w:top w:val="single" w:color="D1D1D6" w:sz="2"/>
              <w:left w:val="single" w:color="D1D1D6" w:sz="2"/>
              <w:bottom w:val="single" w:color="D1D1D6" w:sz="2"/>
              <w:right w:val="single" w:color="D1D1D6" w:sz="2"/>
            </w:tcBorders>
            <w:shd w:fill="F9F9F9" w:val="clear"/>
            <w:tcMar>
              <w:top w:type="dxa" w:w="70"/>
              <w:left w:type="dxa" w:w="120"/>
              <w:bottom w:type="dxa" w:w="70"/>
              <w:right w:type="dxa" w:w="120"/>
            </w:tcMar>
          </w:tcPr>
          <w:p>
            <w:r>
              <w:rPr>
                <w:rFonts w:ascii="Calibri" w:cs="Calibri" w:eastAsia="Calibri" w:hAnsi="Calibri"/>
                <w:color w:val="1C1C1E"/>
                <w:sz w:val="19"/>
                <w:szCs w:val="19"/>
              </w:rPr>
              <w:t xml:space="preserve">Thấp</w:t>
            </w:r>
          </w:p>
        </w:tc>
        <w:tc>
          <w:tcPr>
            <w:tcW w:type="dxa" w:w="2360"/>
            <w:tcBorders>
              <w:top w:val="single" w:color="D1D1D6" w:sz="2"/>
              <w:left w:val="single" w:color="D1D1D6" w:sz="2"/>
              <w:bottom w:val="single" w:color="D1D1D6" w:sz="2"/>
              <w:right w:val="single" w:color="D1D1D6" w:sz="2"/>
            </w:tcBorders>
            <w:shd w:fill="F9F9F9" w:val="clear"/>
            <w:tcMar>
              <w:top w:type="dxa" w:w="70"/>
              <w:left w:type="dxa" w:w="120"/>
              <w:bottom w:type="dxa" w:w="70"/>
              <w:right w:type="dxa" w:w="120"/>
            </w:tcMar>
          </w:tcPr>
          <w:p>
            <w:r>
              <w:rPr>
                <w:rFonts w:ascii="Calibri" w:cs="Calibri" w:eastAsia="Calibri" w:hAnsi="Calibri"/>
                <w:color w:val="1C1C1E"/>
                <w:sz w:val="19"/>
                <w:szCs w:val="19"/>
              </w:rPr>
              <w:t xml:space="preserve">1 ngày</w:t>
            </w:r>
          </w:p>
        </w:tc>
      </w:tr>
      <w:tr>
        <w:tc>
          <w:tcPr>
            <w:tcW w:type="dxa" w:w="2000"/>
            <w:tcBorders>
              <w:top w:val="single" w:color="D1D1D6" w:sz="2"/>
              <w:left w:val="single" w:color="D1D1D6" w:sz="2"/>
              <w:bottom w:val="single" w:color="D1D1D6" w:sz="2"/>
              <w:right w:val="single" w:color="D1D1D6" w:sz="2"/>
            </w:tcBorders>
            <w:shd w:fill="FFFFFF" w:val="clear"/>
            <w:tcMar>
              <w:top w:type="dxa" w:w="70"/>
              <w:left w:type="dxa" w:w="120"/>
              <w:bottom w:type="dxa" w:w="70"/>
              <w:right w:type="dxa" w:w="120"/>
            </w:tcMar>
          </w:tcPr>
          <w:p>
            <w:r>
              <w:rPr>
                <w:rFonts w:ascii="Calibri" w:cs="Calibri" w:eastAsia="Calibri" w:hAnsi="Calibri"/>
                <w:color w:val="1C1C1E"/>
                <w:sz w:val="19"/>
                <w:szCs w:val="19"/>
              </w:rPr>
              <w:t xml:space="preserve">JWT Validation</w:t>
            </w:r>
          </w:p>
        </w:tc>
        <w:tc>
          <w:tcPr>
            <w:tcW w:type="dxa" w:w="3800"/>
            <w:tcBorders>
              <w:top w:val="single" w:color="D1D1D6" w:sz="2"/>
              <w:left w:val="single" w:color="D1D1D6" w:sz="2"/>
              <w:bottom w:val="single" w:color="D1D1D6" w:sz="2"/>
              <w:right w:val="single" w:color="D1D1D6" w:sz="2"/>
            </w:tcBorders>
            <w:shd w:fill="FFFFFF" w:val="clear"/>
            <w:tcMar>
              <w:top w:type="dxa" w:w="70"/>
              <w:left w:type="dxa" w:w="120"/>
              <w:bottom w:type="dxa" w:w="70"/>
              <w:right w:type="dxa" w:w="120"/>
            </w:tcMar>
          </w:tcPr>
          <w:p>
            <w:r>
              <w:rPr>
                <w:rFonts w:ascii="Calibri" w:cs="Calibri" w:eastAsia="Calibri" w:hAnsi="Calibri"/>
                <w:color w:val="1C1C1E"/>
                <w:sz w:val="19"/>
                <w:szCs w:val="19"/>
              </w:rPr>
              <w:t xml:space="preserve">Kiểm tra đầy đủ exp / iss / aud / signature</w:t>
            </w:r>
          </w:p>
        </w:tc>
        <w:tc>
          <w:tcPr>
            <w:tcW w:type="dxa" w:w="1200"/>
            <w:tcBorders>
              <w:top w:val="single" w:color="D1D1D6" w:sz="2"/>
              <w:left w:val="single" w:color="D1D1D6" w:sz="2"/>
              <w:bottom w:val="single" w:color="D1D1D6" w:sz="2"/>
              <w:right w:val="single" w:color="D1D1D6" w:sz="2"/>
            </w:tcBorders>
            <w:shd w:fill="FFFFFF" w:val="clear"/>
            <w:tcMar>
              <w:top w:type="dxa" w:w="70"/>
              <w:left w:type="dxa" w:w="120"/>
              <w:bottom w:type="dxa" w:w="70"/>
              <w:right w:type="dxa" w:w="120"/>
            </w:tcMar>
          </w:tcPr>
          <w:p>
            <w:r>
              <w:rPr>
                <w:rFonts w:ascii="Calibri" w:cs="Calibri" w:eastAsia="Calibri" w:hAnsi="Calibri"/>
                <w:color w:val="1C1C1E"/>
                <w:sz w:val="19"/>
                <w:szCs w:val="19"/>
              </w:rPr>
              <w:t xml:space="preserve">Thấp</w:t>
            </w:r>
          </w:p>
        </w:tc>
        <w:tc>
          <w:tcPr>
            <w:tcW w:type="dxa" w:w="2360"/>
            <w:tcBorders>
              <w:top w:val="single" w:color="D1D1D6" w:sz="2"/>
              <w:left w:val="single" w:color="D1D1D6" w:sz="2"/>
              <w:bottom w:val="single" w:color="D1D1D6" w:sz="2"/>
              <w:right w:val="single" w:color="D1D1D6" w:sz="2"/>
            </w:tcBorders>
            <w:shd w:fill="FFFFFF" w:val="clear"/>
            <w:tcMar>
              <w:top w:type="dxa" w:w="70"/>
              <w:left w:type="dxa" w:w="120"/>
              <w:bottom w:type="dxa" w:w="70"/>
              <w:right w:type="dxa" w:w="120"/>
            </w:tcMar>
          </w:tcPr>
          <w:p>
            <w:r>
              <w:rPr>
                <w:rFonts w:ascii="Calibri" w:cs="Calibri" w:eastAsia="Calibri" w:hAnsi="Calibri"/>
                <w:color w:val="1C1C1E"/>
                <w:sz w:val="19"/>
                <w:szCs w:val="19"/>
              </w:rPr>
              <w:t xml:space="preserve">2–3 giờ</w:t>
            </w:r>
          </w:p>
        </w:tc>
      </w:tr>
      <w:tr>
        <w:tc>
          <w:tcPr>
            <w:tcW w:type="dxa" w:w="2000"/>
            <w:tcBorders>
              <w:top w:val="single" w:color="D1D1D6" w:sz="2"/>
              <w:left w:val="single" w:color="D1D1D6" w:sz="2"/>
              <w:bottom w:val="single" w:color="D1D1D6" w:sz="2"/>
              <w:right w:val="single" w:color="D1D1D6" w:sz="2"/>
            </w:tcBorders>
            <w:shd w:fill="F9F9F9" w:val="clear"/>
            <w:tcMar>
              <w:top w:type="dxa" w:w="70"/>
              <w:left w:type="dxa" w:w="120"/>
              <w:bottom w:type="dxa" w:w="70"/>
              <w:right w:type="dxa" w:w="120"/>
            </w:tcMar>
          </w:tcPr>
          <w:p>
            <w:r>
              <w:rPr>
                <w:rFonts w:ascii="Calibri" w:cs="Calibri" w:eastAsia="Calibri" w:hAnsi="Calibri"/>
                <w:color w:val="1C1C1E"/>
                <w:sz w:val="19"/>
                <w:szCs w:val="19"/>
              </w:rPr>
              <w:t xml:space="preserve">SQL Least Privilege</w:t>
            </w:r>
          </w:p>
        </w:tc>
        <w:tc>
          <w:tcPr>
            <w:tcW w:type="dxa" w:w="3800"/>
            <w:tcBorders>
              <w:top w:val="single" w:color="D1D1D6" w:sz="2"/>
              <w:left w:val="single" w:color="D1D1D6" w:sz="2"/>
              <w:bottom w:val="single" w:color="D1D1D6" w:sz="2"/>
              <w:right w:val="single" w:color="D1D1D6" w:sz="2"/>
            </w:tcBorders>
            <w:shd w:fill="F9F9F9" w:val="clear"/>
            <w:tcMar>
              <w:top w:type="dxa" w:w="70"/>
              <w:left w:type="dxa" w:w="120"/>
              <w:bottom w:type="dxa" w:w="70"/>
              <w:right w:type="dxa" w:w="120"/>
            </w:tcMar>
          </w:tcPr>
          <w:p>
            <w:r>
              <w:rPr>
                <w:rFonts w:ascii="Calibri" w:cs="Calibri" w:eastAsia="Calibri" w:hAnsi="Calibri"/>
                <w:color w:val="1C1C1E"/>
                <w:sz w:val="19"/>
                <w:szCs w:val="19"/>
              </w:rPr>
              <w:t xml:space="preserve">User N8N chỉ có quyền EXECUTE stored proc</w:t>
            </w:r>
          </w:p>
        </w:tc>
        <w:tc>
          <w:tcPr>
            <w:tcW w:type="dxa" w:w="1200"/>
            <w:tcBorders>
              <w:top w:val="single" w:color="D1D1D6" w:sz="2"/>
              <w:left w:val="single" w:color="D1D1D6" w:sz="2"/>
              <w:bottom w:val="single" w:color="D1D1D6" w:sz="2"/>
              <w:right w:val="single" w:color="D1D1D6" w:sz="2"/>
            </w:tcBorders>
            <w:shd w:fill="F9F9F9" w:val="clear"/>
            <w:tcMar>
              <w:top w:type="dxa" w:w="70"/>
              <w:left w:type="dxa" w:w="120"/>
              <w:bottom w:type="dxa" w:w="70"/>
              <w:right w:type="dxa" w:w="120"/>
            </w:tcMar>
          </w:tcPr>
          <w:p>
            <w:r>
              <w:rPr>
                <w:rFonts w:ascii="Calibri" w:cs="Calibri" w:eastAsia="Calibri" w:hAnsi="Calibri"/>
                <w:color w:val="1C1C1E"/>
                <w:sz w:val="19"/>
                <w:szCs w:val="19"/>
              </w:rPr>
              <w:t xml:space="preserve">Thấp</w:t>
            </w:r>
          </w:p>
        </w:tc>
        <w:tc>
          <w:tcPr>
            <w:tcW w:type="dxa" w:w="2360"/>
            <w:tcBorders>
              <w:top w:val="single" w:color="D1D1D6" w:sz="2"/>
              <w:left w:val="single" w:color="D1D1D6" w:sz="2"/>
              <w:bottom w:val="single" w:color="D1D1D6" w:sz="2"/>
              <w:right w:val="single" w:color="D1D1D6" w:sz="2"/>
            </w:tcBorders>
            <w:shd w:fill="F9F9F9" w:val="clear"/>
            <w:tcMar>
              <w:top w:type="dxa" w:w="70"/>
              <w:left w:type="dxa" w:w="120"/>
              <w:bottom w:type="dxa" w:w="70"/>
              <w:right w:type="dxa" w:w="120"/>
            </w:tcMar>
          </w:tcPr>
          <w:p>
            <w:r>
              <w:rPr>
                <w:rFonts w:ascii="Calibri" w:cs="Calibri" w:eastAsia="Calibri" w:hAnsi="Calibri"/>
                <w:color w:val="1C1C1E"/>
                <w:sz w:val="19"/>
                <w:szCs w:val="19"/>
              </w:rPr>
              <w:t xml:space="preserve">2–3 giờ</w:t>
            </w:r>
          </w:p>
        </w:tc>
      </w:tr>
      <w:tr>
        <w:tc>
          <w:tcPr>
            <w:tcW w:type="dxa" w:w="2000"/>
            <w:tcBorders>
              <w:top w:val="single" w:color="D1D1D6" w:sz="2"/>
              <w:left w:val="single" w:color="D1D1D6" w:sz="2"/>
              <w:bottom w:val="single" w:color="D1D1D6" w:sz="2"/>
              <w:right w:val="single" w:color="D1D1D6" w:sz="2"/>
            </w:tcBorders>
            <w:shd w:fill="FFFFFF" w:val="clear"/>
            <w:tcMar>
              <w:top w:type="dxa" w:w="70"/>
              <w:left w:type="dxa" w:w="120"/>
              <w:bottom w:type="dxa" w:w="70"/>
              <w:right w:type="dxa" w:w="120"/>
            </w:tcMar>
          </w:tcPr>
          <w:p>
            <w:r>
              <w:rPr>
                <w:rFonts w:ascii="Calibri" w:cs="Calibri" w:eastAsia="Calibri" w:hAnsi="Calibri"/>
                <w:color w:val="1C1C1E"/>
                <w:sz w:val="19"/>
                <w:szCs w:val="19"/>
              </w:rPr>
              <w:t xml:space="preserve">Intent Feedback</w:t>
            </w:r>
          </w:p>
        </w:tc>
        <w:tc>
          <w:tcPr>
            <w:tcW w:type="dxa" w:w="3800"/>
            <w:tcBorders>
              <w:top w:val="single" w:color="D1D1D6" w:sz="2"/>
              <w:left w:val="single" w:color="D1D1D6" w:sz="2"/>
              <w:bottom w:val="single" w:color="D1D1D6" w:sz="2"/>
              <w:right w:val="single" w:color="D1D1D6" w:sz="2"/>
            </w:tcBorders>
            <w:shd w:fill="FFFFFF" w:val="clear"/>
            <w:tcMar>
              <w:top w:type="dxa" w:w="70"/>
              <w:left w:type="dxa" w:w="120"/>
              <w:bottom w:type="dxa" w:w="70"/>
              <w:right w:type="dxa" w:w="120"/>
            </w:tcMar>
          </w:tcPr>
          <w:p>
            <w:r>
              <w:rPr>
                <w:rFonts w:ascii="Calibri" w:cs="Calibri" w:eastAsia="Calibri" w:hAnsi="Calibri"/>
                <w:color w:val="1C1C1E"/>
                <w:sz w:val="19"/>
                <w:szCs w:val="19"/>
              </w:rPr>
              <w:t xml:space="preserve">Nút phản hồi + bảng Intent_Feedback trong SQL</w:t>
            </w:r>
          </w:p>
        </w:tc>
        <w:tc>
          <w:tcPr>
            <w:tcW w:type="dxa" w:w="1200"/>
            <w:tcBorders>
              <w:top w:val="single" w:color="D1D1D6" w:sz="2"/>
              <w:left w:val="single" w:color="D1D1D6" w:sz="2"/>
              <w:bottom w:val="single" w:color="D1D1D6" w:sz="2"/>
              <w:right w:val="single" w:color="D1D1D6" w:sz="2"/>
            </w:tcBorders>
            <w:shd w:fill="FFFFFF" w:val="clear"/>
            <w:tcMar>
              <w:top w:type="dxa" w:w="70"/>
              <w:left w:type="dxa" w:w="120"/>
              <w:bottom w:type="dxa" w:w="70"/>
              <w:right w:type="dxa" w:w="120"/>
            </w:tcMar>
          </w:tcPr>
          <w:p>
            <w:r>
              <w:rPr>
                <w:rFonts w:ascii="Calibri" w:cs="Calibri" w:eastAsia="Calibri" w:hAnsi="Calibri"/>
                <w:color w:val="1C1C1E"/>
                <w:sz w:val="19"/>
                <w:szCs w:val="19"/>
              </w:rPr>
              <w:t xml:space="preserve">Thấp</w:t>
            </w:r>
          </w:p>
        </w:tc>
        <w:tc>
          <w:tcPr>
            <w:tcW w:type="dxa" w:w="2360"/>
            <w:tcBorders>
              <w:top w:val="single" w:color="D1D1D6" w:sz="2"/>
              <w:left w:val="single" w:color="D1D1D6" w:sz="2"/>
              <w:bottom w:val="single" w:color="D1D1D6" w:sz="2"/>
              <w:right w:val="single" w:color="D1D1D6" w:sz="2"/>
            </w:tcBorders>
            <w:shd w:fill="FFFFFF" w:val="clear"/>
            <w:tcMar>
              <w:top w:type="dxa" w:w="70"/>
              <w:left w:type="dxa" w:w="120"/>
              <w:bottom w:type="dxa" w:w="70"/>
              <w:right w:type="dxa" w:w="120"/>
            </w:tcMar>
          </w:tcPr>
          <w:p>
            <w:r>
              <w:rPr>
                <w:rFonts w:ascii="Calibri" w:cs="Calibri" w:eastAsia="Calibri" w:hAnsi="Calibri"/>
                <w:color w:val="1C1C1E"/>
                <w:sz w:val="19"/>
                <w:szCs w:val="19"/>
              </w:rPr>
              <w:t xml:space="preserve">3–4 giờ</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200"/>
        <w:gridCol w:w="1580"/>
        <w:gridCol w:w="1380"/>
      </w:tblGrid>
      <w:tr>
        <w:tc>
          <w:tcPr>
            <w:tcW w:type="dxa" w:w="1200"/>
            <w:tcBorders>
              <w:top w:val="none" w:color="FFFFFF" w:sz="0"/>
              <w:left w:val="none" w:color="FFFFFF" w:sz="0"/>
              <w:bottom w:val="none" w:color="FFFFFF" w:sz="0"/>
              <w:right w:val="none" w:color="FFFFFF" w:sz="0"/>
            </w:tcBorders>
            <w:shd w:fill="FFF3E0" w:val="clear"/>
            <w:tcMar>
              <w:top w:type="dxa" w:w="100"/>
              <w:left w:type="dxa" w:w="160"/>
              <w:bottom w:type="dxa" w:w="100"/>
              <w:right w:type="dxa" w:w="80"/>
            </w:tcMar>
            <w:vAlign w:val="center"/>
          </w:tcPr>
          <w:p>
            <w:r>
              <w:rPr>
                <w:rFonts w:ascii="Calibri" w:cs="Calibri" w:eastAsia="Calibri" w:hAnsi="Calibri"/>
                <w:b/>
                <w:bCs/>
                <w:color w:val="4A2C00"/>
                <w:sz w:val="24"/>
                <w:szCs w:val="24"/>
              </w:rPr>
              <w:t xml:space="preserve">Giai đoạn 2</w:t>
            </w:r>
          </w:p>
        </w:tc>
        <w:tc>
          <w:tcPr>
            <w:tcW w:type="dxa" w:w="5200"/>
            <w:tcBorders>
              <w:top w:val="none" w:color="FFFFFF" w:sz="0"/>
              <w:left w:val="none" w:color="FFFFFF" w:sz="0"/>
              <w:bottom w:val="none" w:color="FFFFFF" w:sz="0"/>
              <w:right w:val="none" w:color="FFFFFF" w:sz="0"/>
            </w:tcBorders>
            <w:shd w:fill="FFF3E0" w:val="clear"/>
            <w:tcMar>
              <w:top w:type="dxa" w:w="100"/>
              <w:left w:type="dxa" w:w="80"/>
              <w:bottom w:type="dxa" w:w="100"/>
              <w:right w:type="dxa" w:w="80"/>
            </w:tcMar>
          </w:tcPr>
          <w:p>
            <w:r>
              <w:rPr>
                <w:rFonts w:ascii="Calibri" w:cs="Calibri" w:eastAsia="Calibri" w:hAnsi="Calibri"/>
                <w:b/>
                <w:bCs/>
                <w:color w:val="4A2C00"/>
                <w:sz w:val="22"/>
                <w:szCs w:val="22"/>
              </w:rPr>
              <w:t xml:space="preserve">Cải thiện cốt lõi — Yêu cầu lập kế hoạch</w:t>
            </w:r>
          </w:p>
        </w:tc>
        <w:tc>
          <w:tcPr>
            <w:tcW w:type="dxa" w:w="1580"/>
            <w:tcBorders>
              <w:top w:val="none" w:color="FFFFFF" w:sz="0"/>
              <w:left w:val="none" w:color="FFFFFF" w:sz="0"/>
              <w:bottom w:val="none" w:color="FFFFFF" w:sz="0"/>
              <w:right w:val="none" w:color="FFFFFF" w:sz="0"/>
            </w:tcBorders>
            <w:shd w:fill="FFF3E0" w:val="clear"/>
            <w:tcMar>
              <w:top w:type="dxa" w:w="100"/>
              <w:left w:type="dxa" w:w="80"/>
              <w:bottom w:type="dxa" w:w="100"/>
              <w:right w:type="dxa" w:w="80"/>
            </w:tcMar>
          </w:tcPr>
          <w:p>
            <w:pPr>
              <w:jc w:val="center"/>
            </w:pPr>
            <w:r>
              <w:rPr>
                <w:rFonts w:ascii="Calibri" w:cs="Calibri" w:eastAsia="Calibri" w:hAnsi="Calibri"/>
                <w:color w:val="4A2C00"/>
                <w:sz w:val="20"/>
                <w:szCs w:val="20"/>
              </w:rPr>
              <w:t xml:space="preserve">1–2 tháng</w:t>
            </w:r>
          </w:p>
        </w:tc>
        <w:tc>
          <w:tcPr>
            <w:tcW w:type="dxa" w:w="1380"/>
            <w:tcBorders>
              <w:top w:val="none" w:color="FFFFFF" w:sz="0"/>
              <w:left w:val="none" w:color="FFFFFF" w:sz="0"/>
              <w:bottom w:val="none" w:color="FFFFFF" w:sz="0"/>
              <w:right w:val="none" w:color="FFFFFF" w:sz="0"/>
            </w:tcBorders>
            <w:shd w:fill="FFF3E0" w:val="clear"/>
            <w:tcMar>
              <w:top w:type="dxa" w:w="100"/>
              <w:left w:type="dxa" w:w="80"/>
              <w:bottom w:type="dxa" w:w="100"/>
              <w:right w:type="dxa" w:w="160"/>
            </w:tcMar>
          </w:tcPr>
          <w:p>
            <w:pPr>
              <w:jc w:val="right"/>
            </w:pPr>
            <w:r>
              <w:rPr>
                <w:rFonts w:ascii="Calibri" w:cs="Calibri" w:eastAsia="Calibri" w:hAnsi="Calibri"/>
                <w:b/>
                <w:bCs/>
                <w:color w:val="4A2C00"/>
                <w:sz w:val="20"/>
                <w:szCs w:val="20"/>
              </w:rPr>
              <w:t xml:space="preserve">Rủi ro trung bình</w:t>
            </w:r>
          </w:p>
        </w:tc>
      </w:tr>
    </w:tbl>
    <w:p>
      <w:pPr>
        <w:spacing w:after="0" w:before="160"/>
      </w:pPr>
      <w:r>
        <w:t xml:space="preserve"/>
      </w:r>
    </w:p>
    <w:p>
      <w:pPr>
        <w:pStyle w:val="Heading2"/>
        <w:pBdr>
          <w:bottom w:val="single" w:color="D1D1D6" w:sz="3" w:space="4"/>
        </w:pBdr>
        <w:spacing w:after="100" w:before="280"/>
      </w:pPr>
      <w:r>
        <w:rPr>
          <w:rFonts w:ascii="Calibri" w:cs="Calibri" w:eastAsia="Calibri" w:hAnsi="Calibri"/>
          <w:b/>
          <w:bCs/>
          <w:color w:val="1C1C1E"/>
          <w:sz w:val="26"/>
          <w:szCs w:val="26"/>
        </w:rPr>
        <w:t xml:space="preserve">2.1  Shared Cache với Redis</w:t>
      </w:r>
    </w:p>
    <w:p>
      <w:pPr>
        <w:spacing w:after="40" w:before="160"/>
      </w:pPr>
      <w:r>
        <w:rPr>
          <w:rFonts w:ascii="Calibri" w:cs="Calibri" w:eastAsia="Calibri" w:hAnsi="Calibri"/>
          <w:b/>
          <w:bCs/>
          <w:color w:val="3A3A3C"/>
          <w:sz w:val="20"/>
          <w:szCs w:val="20"/>
        </w:rPr>
        <w:t xml:space="preserve">Hiện trạng</w:t>
      </w:r>
    </w:p>
    <w:p>
      <w:pPr>
        <w:spacing w:after="60" w:before="40"/>
      </w:pPr>
      <w:r>
        <w:rPr>
          <w:rFonts w:ascii="Calibri" w:cs="Calibri" w:eastAsia="Calibri" w:hAnsi="Calibri"/>
          <w:color w:val="1C1C1E"/>
          <w:sz w:val="21"/>
          <w:szCs w:val="21"/>
        </w:rPr>
        <w:t xml:space="preserve">AI_Intent_Parser lưu cache kết quả vào $getWorkflowStaticData — bộ nhớ in-process, chỉ hoạt động trên một instance N8N duy nhất. Khi hệ thống được scale ngang lên ba instance, mỗi instance sẽ duy trì cache riêng, không đồng bộ với nhau. Kết quả: ba instance có thể cho ra intent khác nhau cho cùng một câu hỏi; chi phí LLM tăng tỷ lệ với số instance.</w:t>
      </w:r>
    </w:p>
    <w:p>
      <w:pPr>
        <w:spacing w:after="40" w:before="160"/>
      </w:pPr>
      <w:r>
        <w:rPr>
          <w:rFonts w:ascii="Calibri" w:cs="Calibri" w:eastAsia="Calibri" w:hAnsi="Calibri"/>
          <w:b/>
          <w:bCs/>
          <w:color w:val="3A3A3C"/>
          <w:sz w:val="20"/>
          <w:szCs w:val="20"/>
        </w:rPr>
        <w:t xml:space="preserve">Giải pháp</w:t>
      </w:r>
    </w:p>
    <w:p>
      <w:pPr>
        <w:spacing w:after="60" w:before="40"/>
      </w:pPr>
      <w:r>
        <w:rPr>
          <w:rFonts w:ascii="Calibri" w:cs="Calibri" w:eastAsia="Calibri" w:hAnsi="Calibri"/>
          <w:color w:val="1C1C1E"/>
          <w:sz w:val="21"/>
          <w:szCs w:val="21"/>
        </w:rPr>
        <w:t xml:space="preserve">Xây dựng một sub-workflow trung gian: SYS_Cache_Manager. Thay vì sửa trực tiếp trong từng luồng, tất cả các luồng muốn đọc hoặc ghi cache đều gọi đến SYS_Cache_Manager. Node này xử lý Redis và tự động fallback về StaticData hoặc gọi thẳng LLM nếu Redis không khả dụng.</w:t>
      </w:r>
    </w:p>
    <w:p>
      <w:pPr>
        <w:spacing w:after="60" w:before="40"/>
      </w:pPr>
      <w:r>
        <w:rPr>
          <w:rFonts w:ascii="Calibri" w:cs="Calibri" w:eastAsia="Calibri" w:hAnsi="Calibri"/>
          <w:color w:val="1C1C1E"/>
          <w:sz w:val="21"/>
          <w:szCs w:val="21"/>
        </w:rPr>
        <w:t xml:space="preserve">Cấu trúc này đảm bảo hai điều: hệ thống không bao giờ sập vì Redis fail, và việc thêm Redis không đòi hỏi sửa đổi hàng loạt các workflow hiện tại.</w:t>
      </w:r>
    </w:p>
    <w:p>
      <w:pPr>
        <w:spacing w:after="40" w:before="160"/>
      </w:pPr>
      <w:r>
        <w:rPr>
          <w:rFonts w:ascii="Calibri" w:cs="Calibri" w:eastAsia="Calibri" w:hAnsi="Calibri"/>
          <w:b/>
          <w:bCs/>
          <w:color w:val="3A3A3C"/>
          <w:sz w:val="20"/>
          <w:szCs w:val="20"/>
        </w:rPr>
        <w:t xml:space="preserve">Lưu ý triển khai</w:t>
      </w:r>
    </w:p>
    <w:p>
      <w:pPr>
        <w:spacing w:after="60" w:before="40"/>
      </w:pPr>
      <w:r>
        <w:rPr>
          <w:rFonts w:ascii="Calibri" w:cs="Calibri" w:eastAsia="Calibri" w:hAnsi="Calibri"/>
          <w:color w:val="1C1C1E"/>
          <w:sz w:val="21"/>
          <w:szCs w:val="21"/>
        </w:rPr>
        <w:t xml:space="preserve">Nên deploy Redis trên cùng máy chủ với N8N để giảm network latency xuống mức &lt; 1ms. Nếu Redis đặt trên máy chủ riêng, latency khoảng 10–15ms cho mỗi cache lookup — cần đo impact lên tổng response time trước khi quyết định.</w:t>
      </w:r>
    </w:p>
    <w:p>
      <w:pPr>
        <w:spacing w:after="40" w:before="160"/>
      </w:pPr>
      <w:r>
        <w:rPr>
          <w:rFonts w:ascii="Calibri" w:cs="Calibri" w:eastAsia="Calibri" w:hAnsi="Calibri"/>
          <w:b/>
          <w:bCs/>
          <w:color w:val="3A3A3C"/>
          <w:sz w:val="20"/>
          <w:szCs w:val="20"/>
        </w:rPr>
        <w:t xml:space="preserve">Đánh giá triển khai</w:t>
      </w:r>
    </w:p>
    <w:p>
      <w:pPr>
        <w:spacing w:after="60" w:before="40"/>
      </w:pPr>
      <w:r>
        <w:rPr>
          <w:rFonts w:ascii="Calibri" w:cs="Calibri" w:eastAsia="Calibri" w:hAnsi="Calibri"/>
          <w:color w:val="1C1C1E"/>
          <w:sz w:val="21"/>
          <w:szCs w:val="21"/>
        </w:rPr>
        <w:t xml:space="preserve">Rủi ro trung bình. Cần cài đặt Redis server và viết fallback logic cẩn thận. Không ảnh hưởng đến người dùng cuối nếu triển khai theo từng bước.</w:t>
      </w:r>
    </w:p>
    <w:p>
      <w:pPr>
        <w:spacing w:after="0" w:before="100"/>
      </w:pPr>
      <w:r>
        <w:t xml:space="preserve"/>
      </w:r>
    </w:p>
    <w:p>
      <w:pPr>
        <w:pStyle w:val="Heading2"/>
        <w:pBdr>
          <w:bottom w:val="single" w:color="D1D1D6" w:sz="3" w:space="4"/>
        </w:pBdr>
        <w:spacing w:after="100" w:before="280"/>
      </w:pPr>
      <w:r>
        <w:rPr>
          <w:rFonts w:ascii="Calibri" w:cs="Calibri" w:eastAsia="Calibri" w:hAnsi="Calibri"/>
          <w:b/>
          <w:bCs/>
          <w:color w:val="1C1C1E"/>
          <w:sz w:val="26"/>
          <w:szCs w:val="26"/>
        </w:rPr>
        <w:t xml:space="preserve">2.2  Quản lý phiên bản tài liệu RAG</w:t>
      </w:r>
    </w:p>
    <w:p>
      <w:pPr>
        <w:spacing w:after="40" w:before="160"/>
      </w:pPr>
      <w:r>
        <w:rPr>
          <w:rFonts w:ascii="Calibri" w:cs="Calibri" w:eastAsia="Calibri" w:hAnsi="Calibri"/>
          <w:b/>
          <w:bCs/>
          <w:color w:val="3A3A3C"/>
          <w:sz w:val="20"/>
          <w:szCs w:val="20"/>
        </w:rPr>
        <w:t xml:space="preserve">Hiện trạng</w:t>
      </w:r>
    </w:p>
    <w:p>
      <w:pPr>
        <w:spacing w:after="60" w:before="40"/>
      </w:pPr>
      <w:r>
        <w:rPr>
          <w:rFonts w:ascii="Calibri" w:cs="Calibri" w:eastAsia="Calibri" w:hAnsi="Calibri"/>
          <w:color w:val="1C1C1E"/>
          <w:sz w:val="21"/>
          <w:szCs w:val="21"/>
        </w:rPr>
        <w:t xml:space="preserve">Khi một tài liệu quy định được cập nhật, file cũ bị xóa khỏi hệ thống nhưng các vector chunk trong Qdrant vẫn tồn tại. AI_RAG_Query tiếp tục tìm kiếm trên toàn bộ vector không phân biệt phiên bản, dẫn đến khả năng trả lời dựa trên quy định đã lỗi thời.</w:t>
      </w:r>
    </w:p>
    <w:p>
      <w:pPr>
        <w:spacing w:after="40" w:before="160"/>
      </w:pPr>
      <w:r>
        <w:rPr>
          <w:rFonts w:ascii="Calibri" w:cs="Calibri" w:eastAsia="Calibri" w:hAnsi="Calibri"/>
          <w:b/>
          <w:bCs/>
          <w:color w:val="3A3A3C"/>
          <w:sz w:val="20"/>
          <w:szCs w:val="20"/>
        </w:rPr>
        <w:t xml:space="preserve">Giải pháp</w:t>
      </w:r>
    </w:p>
    <w:p>
      <w:pPr>
        <w:pStyle w:val="ListParagraph"/>
        <w:numPr>
          <w:ilvl w:val="0"/>
          <w:numId w:val="2"/>
        </w:numPr>
        <w:spacing w:after="30" w:before="30"/>
      </w:pPr>
      <w:r>
        <w:rPr>
          <w:rFonts w:ascii="Calibri" w:cs="Calibri" w:eastAsia="Calibri" w:hAnsi="Calibri"/>
          <w:color w:val="1C1C1E"/>
          <w:sz w:val="21"/>
          <w:szCs w:val="21"/>
        </w:rPr>
        <w:t xml:space="preserve">Trong AI_Upload_Reader: khi nạp file mới vào Qdrant, gắn metadata { Version, IsActive: true, FileName, UploadedAt }.</w:t>
      </w:r>
    </w:p>
    <w:p>
      <w:pPr>
        <w:pStyle w:val="ListParagraph"/>
        <w:numPr>
          <w:ilvl w:val="0"/>
          <w:numId w:val="2"/>
        </w:numPr>
        <w:spacing w:after="30" w:before="30"/>
      </w:pPr>
      <w:r>
        <w:rPr>
          <w:rFonts w:ascii="Calibri" w:cs="Calibri" w:eastAsia="Calibri" w:hAnsi="Calibri"/>
          <w:color w:val="1C1C1E"/>
          <w:sz w:val="21"/>
          <w:szCs w:val="21"/>
        </w:rPr>
        <w:t xml:space="preserve">Nếu upload file cùng tên: tự động đánh IsActive: false cho toàn bộ chunk của version cũ trước khi nạp version mới.</w:t>
      </w:r>
    </w:p>
    <w:p>
      <w:pPr>
        <w:pStyle w:val="ListParagraph"/>
        <w:numPr>
          <w:ilvl w:val="0"/>
          <w:numId w:val="2"/>
        </w:numPr>
        <w:spacing w:after="30" w:before="30"/>
      </w:pPr>
      <w:r>
        <w:rPr>
          <w:rFonts w:ascii="Calibri" w:cs="Calibri" w:eastAsia="Calibri" w:hAnsi="Calibri"/>
          <w:color w:val="1C1C1E"/>
          <w:sz w:val="21"/>
          <w:szCs w:val="21"/>
        </w:rPr>
        <w:t xml:space="preserve">AI_RAG_Query chỉ tìm kiếm trên các chunk có IsActive: true.</w:t>
      </w:r>
    </w:p>
    <w:p>
      <w:pPr>
        <w:pStyle w:val="ListParagraph"/>
        <w:numPr>
          <w:ilvl w:val="0"/>
          <w:numId w:val="2"/>
        </w:numPr>
        <w:spacing w:after="30" w:before="30"/>
      </w:pPr>
      <w:r>
        <w:rPr>
          <w:rFonts w:ascii="Calibri" w:cs="Calibri" w:eastAsia="Calibri" w:hAnsi="Calibri"/>
          <w:color w:val="1C1C1E"/>
          <w:sz w:val="21"/>
          <w:szCs w:val="21"/>
        </w:rPr>
        <w:t xml:space="preserve">CRON_CleanupRAG xóa hẳn chunk IsActive: false sau 30 ngày — đủ để rollback nếu cần.</w:t>
      </w:r>
    </w:p>
    <w:p>
      <w:pPr>
        <w:spacing w:after="40" w:before="160"/>
      </w:pPr>
      <w:r>
        <w:rPr>
          <w:rFonts w:ascii="Calibri" w:cs="Calibri" w:eastAsia="Calibri" w:hAnsi="Calibri"/>
          <w:b/>
          <w:bCs/>
          <w:color w:val="3A3A3C"/>
          <w:sz w:val="20"/>
          <w:szCs w:val="20"/>
        </w:rPr>
        <w:t xml:space="preserve">Đánh giá triển khai</w:t>
      </w:r>
    </w:p>
    <w:p>
      <w:pPr>
        <w:spacing w:after="60" w:before="40"/>
      </w:pPr>
      <w:r>
        <w:rPr>
          <w:rFonts w:ascii="Calibri" w:cs="Calibri" w:eastAsia="Calibri" w:hAnsi="Calibri"/>
          <w:color w:val="1C1C1E"/>
          <w:sz w:val="21"/>
          <w:szCs w:val="21"/>
        </w:rPr>
        <w:t xml:space="preserve">Rủi ro thấp. Chỉ sửa luồng Upload, không ảnh hưởng đến luồng chat. Tốn thêm dung lượng Qdrant trong khoảng thời gian transition 30 ngày.</w:t>
      </w:r>
    </w:p>
    <w:p>
      <w:pPr>
        <w:spacing w:after="0" w:before="100"/>
      </w:pPr>
      <w:r>
        <w:t xml:space="preserve"/>
      </w:r>
    </w:p>
    <w:p>
      <w:pPr>
        <w:pStyle w:val="Heading2"/>
        <w:pBdr>
          <w:bottom w:val="single" w:color="D1D1D6" w:sz="3" w:space="4"/>
        </w:pBdr>
        <w:spacing w:after="100" w:before="280"/>
      </w:pPr>
      <w:r>
        <w:rPr>
          <w:rFonts w:ascii="Calibri" w:cs="Calibri" w:eastAsia="Calibri" w:hAnsi="Calibri"/>
          <w:b/>
          <w:bCs/>
          <w:color w:val="1C1C1E"/>
          <w:sz w:val="26"/>
          <w:szCs w:val="26"/>
        </w:rPr>
        <w:t xml:space="preserve">2.3  Độ chính xác Intent — Cải thiện ngưỡng và ngữ cảnh</w:t>
      </w:r>
    </w:p>
    <w:p>
      <w:pPr>
        <w:spacing w:after="40" w:before="160"/>
      </w:pPr>
      <w:r>
        <w:rPr>
          <w:rFonts w:ascii="Calibri" w:cs="Calibri" w:eastAsia="Calibri" w:hAnsi="Calibri"/>
          <w:b/>
          <w:bCs/>
          <w:color w:val="3A3A3C"/>
          <w:sz w:val="20"/>
          <w:szCs w:val="20"/>
        </w:rPr>
        <w:t xml:space="preserve">Ngưỡng confidence động</w:t>
      </w:r>
    </w:p>
    <w:p>
      <w:pPr>
        <w:spacing w:after="60" w:before="40"/>
      </w:pPr>
      <w:r>
        <w:rPr>
          <w:rFonts w:ascii="Calibri" w:cs="Calibri" w:eastAsia="Calibri" w:hAnsi="Calibri"/>
          <w:color w:val="1C1C1E"/>
          <w:sz w:val="21"/>
          <w:szCs w:val="21"/>
        </w:rPr>
        <w:t xml:space="preserve">Hiện tại Hybrid Score được so sánh với một ngưỡng cố định. Đề xuất áp dụng ba mức xử lý:</w:t>
      </w:r>
    </w:p>
    <w:p>
      <w:pPr>
        <w:pStyle w:val="ListParagraph"/>
        <w:numPr>
          <w:ilvl w:val="0"/>
          <w:numId w:val="2"/>
        </w:numPr>
        <w:spacing w:after="30" w:before="30"/>
      </w:pPr>
      <w:r>
        <w:rPr>
          <w:rFonts w:ascii="Calibri" w:cs="Calibri" w:eastAsia="Calibri" w:hAnsi="Calibri"/>
          <w:color w:val="1C1C1E"/>
          <w:sz w:val="21"/>
          <w:szCs w:val="21"/>
        </w:rPr>
        <w:t xml:space="preserve">Score &lt; 0.6: hệ thống hỏi lại để làm rõ yêu cầu.</w:t>
      </w:r>
    </w:p>
    <w:p>
      <w:pPr>
        <w:pStyle w:val="ListParagraph"/>
        <w:numPr>
          <w:ilvl w:val="0"/>
          <w:numId w:val="2"/>
        </w:numPr>
        <w:spacing w:after="30" w:before="30"/>
      </w:pPr>
      <w:r>
        <w:rPr>
          <w:rFonts w:ascii="Calibri" w:cs="Calibri" w:eastAsia="Calibri" w:hAnsi="Calibri"/>
          <w:color w:val="1C1C1E"/>
          <w:sz w:val="21"/>
          <w:szCs w:val="21"/>
        </w:rPr>
        <w:t xml:space="preserve">Score 0.6–0.8: thực thi nhưng hiển thị "Tôi hiểu yêu cầu là [X] — có đúng không?" để người dùng xác nhận trước khi nhận kết quả.</w:t>
      </w:r>
    </w:p>
    <w:p>
      <w:pPr>
        <w:pStyle w:val="ListParagraph"/>
        <w:numPr>
          <w:ilvl w:val="0"/>
          <w:numId w:val="2"/>
        </w:numPr>
        <w:spacing w:after="30" w:before="30"/>
      </w:pPr>
      <w:r>
        <w:rPr>
          <w:rFonts w:ascii="Calibri" w:cs="Calibri" w:eastAsia="Calibri" w:hAnsi="Calibri"/>
          <w:color w:val="1C1C1E"/>
          <w:sz w:val="21"/>
          <w:szCs w:val="21"/>
        </w:rPr>
        <w:t xml:space="preserve">Score &gt; 0.8: thực thi trực tiếp.</w:t>
      </w:r>
    </w:p>
    <w:p>
      <w:pPr>
        <w:spacing w:after="60" w:before="40"/>
      </w:pPr>
      <w:r>
        <w:rPr>
          <w:rFonts w:ascii="Calibri" w:cs="Calibri" w:eastAsia="Calibri" w:hAnsi="Calibri"/>
          <w:color w:val="1C1C1E"/>
          <w:sz w:val="21"/>
          <w:szCs w:val="21"/>
        </w:rPr>
        <w:t xml:space="preserve">Ngưỡng nên được điều chỉnh động dựa trên lịch sử feedback của từng user, không giữ cứng theo cấu hình global.</w:t>
      </w:r>
    </w:p>
    <w:p>
      <w:pPr>
        <w:spacing w:after="0" w:before="60"/>
      </w:pPr>
      <w:r>
        <w:t xml:space="preserve"/>
      </w:r>
    </w:p>
    <w:p>
      <w:pPr>
        <w:spacing w:after="40" w:before="160"/>
      </w:pPr>
      <w:r>
        <w:rPr>
          <w:rFonts w:ascii="Calibri" w:cs="Calibri" w:eastAsia="Calibri" w:hAnsi="Calibri"/>
          <w:b/>
          <w:bCs/>
          <w:color w:val="3A3A3C"/>
          <w:sz w:val="20"/>
          <w:szCs w:val="20"/>
        </w:rPr>
        <w:t xml:space="preserve">Lịch sử hội thoại per-user</w:t>
      </w:r>
    </w:p>
    <w:p>
      <w:pPr>
        <w:spacing w:after="60" w:before="40"/>
      </w:pPr>
      <w:r>
        <w:rPr>
          <w:rFonts w:ascii="Calibri" w:cs="Calibri" w:eastAsia="Calibri" w:hAnsi="Calibri"/>
          <w:color w:val="1C1C1E"/>
          <w:sz w:val="21"/>
          <w:szCs w:val="21"/>
        </w:rPr>
        <w:t xml:space="preserve">Lưu 5–10 tin nhắn gần nhất theo Session ID vào SQL. AI_Intent_Parser sử dụng context này khi phân tích câu hỏi mơ hồ hoặc dùng đại từ chỉ định ("tháng trước", "cái đó", "khách hàng vừa rồi"). Cải thiện đáng kể chất lượng nhận diện intent mà không tăng đáng kể chi phí token.</w:t>
      </w:r>
    </w:p>
    <w:p>
      <w:pPr>
        <w:spacing w:after="40" w:before="160"/>
      </w:pPr>
      <w:r>
        <w:rPr>
          <w:rFonts w:ascii="Calibri" w:cs="Calibri" w:eastAsia="Calibri" w:hAnsi="Calibri"/>
          <w:b/>
          <w:bCs/>
          <w:color w:val="3A3A3C"/>
          <w:sz w:val="20"/>
          <w:szCs w:val="20"/>
        </w:rPr>
        <w:t xml:space="preserve">Đánh giá triển khai</w:t>
      </w:r>
    </w:p>
    <w:p>
      <w:pPr>
        <w:spacing w:after="60" w:before="40"/>
      </w:pPr>
      <w:r>
        <w:rPr>
          <w:rFonts w:ascii="Calibri" w:cs="Calibri" w:eastAsia="Calibri" w:hAnsi="Calibri"/>
          <w:color w:val="1C1C1E"/>
          <w:sz w:val="21"/>
          <w:szCs w:val="21"/>
        </w:rPr>
        <w:t xml:space="preserve">Rủi ro trung bình. Cần đo impact lên latency và chi phí LLM trên môi trường dev trước khi áp dụng toàn bộ.</w:t>
      </w:r>
    </w:p>
    <w:p>
      <w:pPr>
        <w:spacing w:after="0" w:before="100"/>
      </w:pPr>
      <w:r>
        <w:t xml:space="preserve"/>
      </w:r>
    </w:p>
    <w:p>
      <w:pPr>
        <w:pStyle w:val="Heading2"/>
        <w:pBdr>
          <w:bottom w:val="single" w:color="D1D1D6" w:sz="3" w:space="4"/>
        </w:pBdr>
        <w:spacing w:after="100" w:before="280"/>
      </w:pPr>
      <w:r>
        <w:rPr>
          <w:rFonts w:ascii="Calibri" w:cs="Calibri" w:eastAsia="Calibri" w:hAnsi="Calibri"/>
          <w:b/>
          <w:bCs/>
          <w:color w:val="1C1C1E"/>
          <w:sz w:val="26"/>
          <w:szCs w:val="26"/>
        </w:rPr>
        <w:t xml:space="preserve">2.4  Monitoring và Rate Limiting</w:t>
      </w:r>
    </w:p>
    <w:p>
      <w:pPr>
        <w:spacing w:after="40" w:before="160"/>
      </w:pPr>
      <w:r>
        <w:rPr>
          <w:rFonts w:ascii="Calibri" w:cs="Calibri" w:eastAsia="Calibri" w:hAnsi="Calibri"/>
          <w:b/>
          <w:bCs/>
          <w:color w:val="3A3A3C"/>
          <w:sz w:val="20"/>
          <w:szCs w:val="20"/>
        </w:rPr>
        <w:t xml:space="preserve">Monitoring</w:t>
      </w:r>
    </w:p>
    <w:p>
      <w:pPr>
        <w:pStyle w:val="ListParagraph"/>
        <w:numPr>
          <w:ilvl w:val="0"/>
          <w:numId w:val="2"/>
        </w:numPr>
        <w:spacing w:after="30" w:before="30"/>
      </w:pPr>
      <w:r>
        <w:rPr>
          <w:rFonts w:ascii="Calibri" w:cs="Calibri" w:eastAsia="Calibri" w:hAnsi="Calibri"/>
          <w:color w:val="1C1C1E"/>
          <w:sz w:val="21"/>
          <w:szCs w:val="21"/>
        </w:rPr>
        <w:t xml:space="preserve">Ghi latency từng bước vào bảng N8N_Metrics: thời gian parse intent, thời gian thực thi SQL, tổng thời gian phản hồi.</w:t>
      </w:r>
    </w:p>
    <w:p>
      <w:pPr>
        <w:pStyle w:val="ListParagraph"/>
        <w:numPr>
          <w:ilvl w:val="0"/>
          <w:numId w:val="2"/>
        </w:numPr>
        <w:spacing w:after="30" w:before="30"/>
      </w:pPr>
      <w:r>
        <w:rPr>
          <w:rFonts w:ascii="Calibri" w:cs="Calibri" w:eastAsia="Calibri" w:hAnsi="Calibri"/>
          <w:color w:val="1C1C1E"/>
          <w:sz w:val="21"/>
          <w:szCs w:val="21"/>
        </w:rPr>
        <w:t xml:space="preserve">Cấu hình alert khi p95 response time vượt 3 giây — dấu hiệu cần điều tra bottleneck.</w:t>
      </w:r>
    </w:p>
    <w:p>
      <w:pPr>
        <w:pStyle w:val="ListParagraph"/>
        <w:numPr>
          <w:ilvl w:val="0"/>
          <w:numId w:val="2"/>
        </w:numPr>
        <w:spacing w:after="30" w:before="30"/>
      </w:pPr>
      <w:r>
        <w:rPr>
          <w:rFonts w:ascii="Calibri" w:cs="Calibri" w:eastAsia="Calibri" w:hAnsi="Calibri"/>
          <w:color w:val="1C1C1E"/>
          <w:sz w:val="21"/>
          <w:szCs w:val="21"/>
        </w:rPr>
        <w:t xml:space="preserve">Dashboard có thể xây trên Grafana, Metabase, hoặc Power BI tùy hạ tầng hiện có.</w:t>
      </w:r>
    </w:p>
    <w:p>
      <w:pPr>
        <w:spacing w:after="0" w:before="60"/>
      </w:pPr>
      <w:r>
        <w:t xml:space="preserve"/>
      </w:r>
    </w:p>
    <w:p>
      <w:pPr>
        <w:spacing w:after="40" w:before="160"/>
      </w:pPr>
      <w:r>
        <w:rPr>
          <w:rFonts w:ascii="Calibri" w:cs="Calibri" w:eastAsia="Calibri" w:hAnsi="Calibri"/>
          <w:b/>
          <w:bCs/>
          <w:color w:val="3A3A3C"/>
          <w:sz w:val="20"/>
          <w:szCs w:val="20"/>
        </w:rPr>
        <w:t xml:space="preserve">Rate Limiting</w:t>
      </w:r>
    </w:p>
    <w:p>
      <w:pPr>
        <w:pStyle w:val="ListParagraph"/>
        <w:numPr>
          <w:ilvl w:val="0"/>
          <w:numId w:val="2"/>
        </w:numPr>
        <w:spacing w:after="30" w:before="30"/>
      </w:pPr>
      <w:r>
        <w:rPr>
          <w:rFonts w:ascii="Calibri" w:cs="Calibri" w:eastAsia="Calibri" w:hAnsi="Calibri"/>
          <w:color w:val="1C1C1E"/>
          <w:sz w:val="21"/>
          <w:szCs w:val="21"/>
        </w:rPr>
        <w:t xml:space="preserve">Giới hạn 30 request/phút/user dựa trên JWT sub claim.</w:t>
      </w:r>
    </w:p>
    <w:p>
      <w:pPr>
        <w:pStyle w:val="ListParagraph"/>
        <w:numPr>
          <w:ilvl w:val="0"/>
          <w:numId w:val="2"/>
        </w:numPr>
        <w:spacing w:after="30" w:before="30"/>
      </w:pPr>
      <w:r>
        <w:rPr>
          <w:rFonts w:ascii="Calibri" w:cs="Calibri" w:eastAsia="Calibri" w:hAnsi="Calibri"/>
          <w:color w:val="1C1C1E"/>
          <w:sz w:val="21"/>
          <w:szCs w:val="21"/>
        </w:rPr>
        <w:t xml:space="preserve">Dùng counter trong Redis (nếu đã có từ mục 2.1) với TTL 60 giây.</w:t>
      </w:r>
    </w:p>
    <w:p>
      <w:pPr>
        <w:pStyle w:val="ListParagraph"/>
        <w:numPr>
          <w:ilvl w:val="0"/>
          <w:numId w:val="2"/>
        </w:numPr>
        <w:spacing w:after="30" w:before="30"/>
      </w:pPr>
      <w:r>
        <w:rPr>
          <w:rFonts w:ascii="Calibri" w:cs="Calibri" w:eastAsia="Calibri" w:hAnsi="Calibri"/>
          <w:color w:val="1C1C1E"/>
          <w:sz w:val="21"/>
          <w:szCs w:val="21"/>
        </w:rPr>
        <w:t xml:space="preserve">Trả về HTTP 429 ngay tại N8N — không cho request flood xuống SQL layer.</w:t>
      </w:r>
    </w:p>
    <w:p>
      <w:pPr>
        <w:spacing w:after="0" w:before="100"/>
      </w:pPr>
      <w:r>
        <w:t xml:space="preserve"/>
      </w:r>
    </w:p>
    <w:p>
      <w:pPr>
        <w:spacing w:after="40" w:before="160"/>
      </w:pPr>
      <w:r>
        <w:rPr>
          <w:rFonts w:ascii="Calibri" w:cs="Calibri" w:eastAsia="Calibri" w:hAnsi="Calibri"/>
          <w:b/>
          <w:bCs/>
          <w:color w:val="3A3A3C"/>
          <w:sz w:val="20"/>
          <w:szCs w:val="20"/>
        </w:rPr>
        <w:t xml:space="preserve">Tổng hợp — Giai đoạn 2</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1800"/>
        <w:gridCol w:w="2160"/>
      </w:tblGrid>
      <w:tr>
        <w:tc>
          <w:tcPr>
            <w:tcW w:type="dxa" w:w="2000"/>
            <w:tcBorders>
              <w:top w:val="single" w:color="D1D1D6" w:sz="2"/>
              <w:left w:val="single" w:color="D1D1D6" w:sz="2"/>
              <w:bottom w:val="single" w:color="D1D1D6" w:sz="2"/>
              <w:right w:val="single" w:color="D1D1D6" w:sz="2"/>
            </w:tcBorders>
            <w:shd w:fill="1C1C1E" w:val="clear"/>
            <w:tcMar>
              <w:top w:type="dxa" w:w="80"/>
              <w:left w:type="dxa" w:w="120"/>
              <w:bottom w:type="dxa" w:w="80"/>
              <w:right w:type="dxa" w:w="120"/>
            </w:tcMar>
          </w:tcPr>
          <w:p>
            <w:r>
              <w:rPr>
                <w:rFonts w:ascii="Calibri" w:cs="Calibri" w:eastAsia="Calibri" w:hAnsi="Calibri"/>
                <w:b/>
                <w:bCs/>
                <w:color w:val="FFFFFF"/>
                <w:sz w:val="19"/>
                <w:szCs w:val="19"/>
              </w:rPr>
              <w:t xml:space="preserve">Hạng mục</w:t>
            </w:r>
          </w:p>
        </w:tc>
        <w:tc>
          <w:tcPr>
            <w:tcW w:type="dxa" w:w="3400"/>
            <w:tcBorders>
              <w:top w:val="single" w:color="D1D1D6" w:sz="2"/>
              <w:left w:val="single" w:color="D1D1D6" w:sz="2"/>
              <w:bottom w:val="single" w:color="D1D1D6" w:sz="2"/>
              <w:right w:val="single" w:color="D1D1D6" w:sz="2"/>
            </w:tcBorders>
            <w:shd w:fill="1C1C1E" w:val="clear"/>
            <w:tcMar>
              <w:top w:type="dxa" w:w="80"/>
              <w:left w:type="dxa" w:w="120"/>
              <w:bottom w:type="dxa" w:w="80"/>
              <w:right w:type="dxa" w:w="120"/>
            </w:tcMar>
          </w:tcPr>
          <w:p>
            <w:r>
              <w:rPr>
                <w:rFonts w:ascii="Calibri" w:cs="Calibri" w:eastAsia="Calibri" w:hAnsi="Calibri"/>
                <w:b/>
                <w:bCs/>
                <w:color w:val="FFFFFF"/>
                <w:sz w:val="19"/>
                <w:szCs w:val="19"/>
              </w:rPr>
              <w:t xml:space="preserve">Giải pháp</w:t>
            </w:r>
          </w:p>
        </w:tc>
        <w:tc>
          <w:tcPr>
            <w:tcW w:type="dxa" w:w="1800"/>
            <w:tcBorders>
              <w:top w:val="single" w:color="D1D1D6" w:sz="2"/>
              <w:left w:val="single" w:color="D1D1D6" w:sz="2"/>
              <w:bottom w:val="single" w:color="D1D1D6" w:sz="2"/>
              <w:right w:val="single" w:color="D1D1D6" w:sz="2"/>
            </w:tcBorders>
            <w:shd w:fill="1C1C1E" w:val="clear"/>
            <w:tcMar>
              <w:top w:type="dxa" w:w="80"/>
              <w:left w:type="dxa" w:w="120"/>
              <w:bottom w:type="dxa" w:w="80"/>
              <w:right w:type="dxa" w:w="120"/>
            </w:tcMar>
          </w:tcPr>
          <w:p>
            <w:r>
              <w:rPr>
                <w:rFonts w:ascii="Calibri" w:cs="Calibri" w:eastAsia="Calibri" w:hAnsi="Calibri"/>
                <w:b/>
                <w:bCs/>
                <w:color w:val="FFFFFF"/>
                <w:sz w:val="19"/>
                <w:szCs w:val="19"/>
              </w:rPr>
              <w:t xml:space="preserve">Phụ thuộc</w:t>
            </w:r>
          </w:p>
        </w:tc>
        <w:tc>
          <w:tcPr>
            <w:tcW w:type="dxa" w:w="2160"/>
            <w:tcBorders>
              <w:top w:val="single" w:color="D1D1D6" w:sz="2"/>
              <w:left w:val="single" w:color="D1D1D6" w:sz="2"/>
              <w:bottom w:val="single" w:color="D1D1D6" w:sz="2"/>
              <w:right w:val="single" w:color="D1D1D6" w:sz="2"/>
            </w:tcBorders>
            <w:shd w:fill="1C1C1E" w:val="clear"/>
            <w:tcMar>
              <w:top w:type="dxa" w:w="80"/>
              <w:left w:type="dxa" w:w="120"/>
              <w:bottom w:type="dxa" w:w="80"/>
              <w:right w:type="dxa" w:w="120"/>
            </w:tcMar>
          </w:tcPr>
          <w:p>
            <w:r>
              <w:rPr>
                <w:rFonts w:ascii="Calibri" w:cs="Calibri" w:eastAsia="Calibri" w:hAnsi="Calibri"/>
                <w:b/>
                <w:bCs/>
                <w:color w:val="FFFFFF"/>
                <w:sz w:val="19"/>
                <w:szCs w:val="19"/>
              </w:rPr>
              <w:t xml:space="preserve">Effort</w:t>
            </w:r>
          </w:p>
        </w:tc>
      </w:tr>
      <w:tr>
        <w:tc>
          <w:tcPr>
            <w:tcW w:type="dxa" w:w="2000"/>
            <w:tcBorders>
              <w:top w:val="single" w:color="D1D1D6" w:sz="2"/>
              <w:left w:val="single" w:color="D1D1D6" w:sz="2"/>
              <w:bottom w:val="single" w:color="D1D1D6" w:sz="2"/>
              <w:right w:val="single" w:color="D1D1D6" w:sz="2"/>
            </w:tcBorders>
            <w:shd w:fill="FFFFFF" w:val="clear"/>
            <w:tcMar>
              <w:top w:type="dxa" w:w="70"/>
              <w:left w:type="dxa" w:w="120"/>
              <w:bottom w:type="dxa" w:w="70"/>
              <w:right w:type="dxa" w:w="120"/>
            </w:tcMar>
          </w:tcPr>
          <w:p>
            <w:r>
              <w:rPr>
                <w:rFonts w:ascii="Calibri" w:cs="Calibri" w:eastAsia="Calibri" w:hAnsi="Calibri"/>
                <w:color w:val="1C1C1E"/>
                <w:sz w:val="19"/>
                <w:szCs w:val="19"/>
              </w:rPr>
              <w:t xml:space="preserve">Redis Cache</w:t>
            </w:r>
          </w:p>
        </w:tc>
        <w:tc>
          <w:tcPr>
            <w:tcW w:type="dxa" w:w="3400"/>
            <w:tcBorders>
              <w:top w:val="single" w:color="D1D1D6" w:sz="2"/>
              <w:left w:val="single" w:color="D1D1D6" w:sz="2"/>
              <w:bottom w:val="single" w:color="D1D1D6" w:sz="2"/>
              <w:right w:val="single" w:color="D1D1D6" w:sz="2"/>
            </w:tcBorders>
            <w:shd w:fill="FFFFFF" w:val="clear"/>
            <w:tcMar>
              <w:top w:type="dxa" w:w="70"/>
              <w:left w:type="dxa" w:w="120"/>
              <w:bottom w:type="dxa" w:w="70"/>
              <w:right w:type="dxa" w:w="120"/>
            </w:tcMar>
          </w:tcPr>
          <w:p>
            <w:r>
              <w:rPr>
                <w:rFonts w:ascii="Calibri" w:cs="Calibri" w:eastAsia="Calibri" w:hAnsi="Calibri"/>
                <w:color w:val="1C1C1E"/>
                <w:sz w:val="19"/>
                <w:szCs w:val="19"/>
              </w:rPr>
              <w:t xml:space="preserve">SYS_Cache_Manager + fallback logic</w:t>
            </w:r>
          </w:p>
        </w:tc>
        <w:tc>
          <w:tcPr>
            <w:tcW w:type="dxa" w:w="1800"/>
            <w:tcBorders>
              <w:top w:val="single" w:color="D1D1D6" w:sz="2"/>
              <w:left w:val="single" w:color="D1D1D6" w:sz="2"/>
              <w:bottom w:val="single" w:color="D1D1D6" w:sz="2"/>
              <w:right w:val="single" w:color="D1D1D6" w:sz="2"/>
            </w:tcBorders>
            <w:shd w:fill="FFFFFF" w:val="clear"/>
            <w:tcMar>
              <w:top w:type="dxa" w:w="70"/>
              <w:left w:type="dxa" w:w="120"/>
              <w:bottom w:type="dxa" w:w="70"/>
              <w:right w:type="dxa" w:w="120"/>
            </w:tcMar>
          </w:tcPr>
          <w:p>
            <w:r>
              <w:rPr>
                <w:rFonts w:ascii="Calibri" w:cs="Calibri" w:eastAsia="Calibri" w:hAnsi="Calibri"/>
                <w:color w:val="1C1C1E"/>
                <w:sz w:val="19"/>
                <w:szCs w:val="19"/>
              </w:rPr>
              <w:t xml:space="preserve">Redis server</w:t>
            </w:r>
          </w:p>
        </w:tc>
        <w:tc>
          <w:tcPr>
            <w:tcW w:type="dxa" w:w="2160"/>
            <w:tcBorders>
              <w:top w:val="single" w:color="D1D1D6" w:sz="2"/>
              <w:left w:val="single" w:color="D1D1D6" w:sz="2"/>
              <w:bottom w:val="single" w:color="D1D1D6" w:sz="2"/>
              <w:right w:val="single" w:color="D1D1D6" w:sz="2"/>
            </w:tcBorders>
            <w:shd w:fill="FFFFFF" w:val="clear"/>
            <w:tcMar>
              <w:top w:type="dxa" w:w="70"/>
              <w:left w:type="dxa" w:w="120"/>
              <w:bottom w:type="dxa" w:w="70"/>
              <w:right w:type="dxa" w:w="120"/>
            </w:tcMar>
          </w:tcPr>
          <w:p>
            <w:r>
              <w:rPr>
                <w:rFonts w:ascii="Calibri" w:cs="Calibri" w:eastAsia="Calibri" w:hAnsi="Calibri"/>
                <w:color w:val="1C1C1E"/>
                <w:sz w:val="19"/>
                <w:szCs w:val="19"/>
              </w:rPr>
              <w:t xml:space="preserve">3–5 ngày</w:t>
            </w:r>
          </w:p>
        </w:tc>
      </w:tr>
      <w:tr>
        <w:tc>
          <w:tcPr>
            <w:tcW w:type="dxa" w:w="2000"/>
            <w:tcBorders>
              <w:top w:val="single" w:color="D1D1D6" w:sz="2"/>
              <w:left w:val="single" w:color="D1D1D6" w:sz="2"/>
              <w:bottom w:val="single" w:color="D1D1D6" w:sz="2"/>
              <w:right w:val="single" w:color="D1D1D6" w:sz="2"/>
            </w:tcBorders>
            <w:shd w:fill="F9F9F9" w:val="clear"/>
            <w:tcMar>
              <w:top w:type="dxa" w:w="70"/>
              <w:left w:type="dxa" w:w="120"/>
              <w:bottom w:type="dxa" w:w="70"/>
              <w:right w:type="dxa" w:w="120"/>
            </w:tcMar>
          </w:tcPr>
          <w:p>
            <w:r>
              <w:rPr>
                <w:rFonts w:ascii="Calibri" w:cs="Calibri" w:eastAsia="Calibri" w:hAnsi="Calibri"/>
                <w:color w:val="1C1C1E"/>
                <w:sz w:val="19"/>
                <w:szCs w:val="19"/>
              </w:rPr>
              <w:t xml:space="preserve">RAG Versioning</w:t>
            </w:r>
          </w:p>
        </w:tc>
        <w:tc>
          <w:tcPr>
            <w:tcW w:type="dxa" w:w="3400"/>
            <w:tcBorders>
              <w:top w:val="single" w:color="D1D1D6" w:sz="2"/>
              <w:left w:val="single" w:color="D1D1D6" w:sz="2"/>
              <w:bottom w:val="single" w:color="D1D1D6" w:sz="2"/>
              <w:right w:val="single" w:color="D1D1D6" w:sz="2"/>
            </w:tcBorders>
            <w:shd w:fill="F9F9F9" w:val="clear"/>
            <w:tcMar>
              <w:top w:type="dxa" w:w="70"/>
              <w:left w:type="dxa" w:w="120"/>
              <w:bottom w:type="dxa" w:w="70"/>
              <w:right w:type="dxa" w:w="120"/>
            </w:tcMar>
          </w:tcPr>
          <w:p>
            <w:r>
              <w:rPr>
                <w:rFonts w:ascii="Calibri" w:cs="Calibri" w:eastAsia="Calibri" w:hAnsi="Calibri"/>
                <w:color w:val="1C1C1E"/>
                <w:sz w:val="19"/>
                <w:szCs w:val="19"/>
              </w:rPr>
              <w:t xml:space="preserve">Metadata IsActive trong Qdrant chunks</w:t>
            </w:r>
          </w:p>
        </w:tc>
        <w:tc>
          <w:tcPr>
            <w:tcW w:type="dxa" w:w="1800"/>
            <w:tcBorders>
              <w:top w:val="single" w:color="D1D1D6" w:sz="2"/>
              <w:left w:val="single" w:color="D1D1D6" w:sz="2"/>
              <w:bottom w:val="single" w:color="D1D1D6" w:sz="2"/>
              <w:right w:val="single" w:color="D1D1D6" w:sz="2"/>
            </w:tcBorders>
            <w:shd w:fill="F9F9F9" w:val="clear"/>
            <w:tcMar>
              <w:top w:type="dxa" w:w="70"/>
              <w:left w:type="dxa" w:w="120"/>
              <w:bottom w:type="dxa" w:w="70"/>
              <w:right w:type="dxa" w:w="120"/>
            </w:tcMar>
          </w:tcPr>
          <w:p>
            <w:r>
              <w:rPr>
                <w:rFonts w:ascii="Calibri" w:cs="Calibri" w:eastAsia="Calibri" w:hAnsi="Calibri"/>
                <w:color w:val="1C1C1E"/>
                <w:sz w:val="19"/>
                <w:szCs w:val="19"/>
              </w:rPr>
              <w:t xml:space="preserve">Không có</w:t>
            </w:r>
          </w:p>
        </w:tc>
        <w:tc>
          <w:tcPr>
            <w:tcW w:type="dxa" w:w="2160"/>
            <w:tcBorders>
              <w:top w:val="single" w:color="D1D1D6" w:sz="2"/>
              <w:left w:val="single" w:color="D1D1D6" w:sz="2"/>
              <w:bottom w:val="single" w:color="D1D1D6" w:sz="2"/>
              <w:right w:val="single" w:color="D1D1D6" w:sz="2"/>
            </w:tcBorders>
            <w:shd w:fill="F9F9F9" w:val="clear"/>
            <w:tcMar>
              <w:top w:type="dxa" w:w="70"/>
              <w:left w:type="dxa" w:w="120"/>
              <w:bottom w:type="dxa" w:w="70"/>
              <w:right w:type="dxa" w:w="120"/>
            </w:tcMar>
          </w:tcPr>
          <w:p>
            <w:r>
              <w:rPr>
                <w:rFonts w:ascii="Calibri" w:cs="Calibri" w:eastAsia="Calibri" w:hAnsi="Calibri"/>
                <w:color w:val="1C1C1E"/>
                <w:sz w:val="19"/>
                <w:szCs w:val="19"/>
              </w:rPr>
              <w:t xml:space="preserve">1 ngày</w:t>
            </w:r>
          </w:p>
        </w:tc>
      </w:tr>
      <w:tr>
        <w:tc>
          <w:tcPr>
            <w:tcW w:type="dxa" w:w="2000"/>
            <w:tcBorders>
              <w:top w:val="single" w:color="D1D1D6" w:sz="2"/>
              <w:left w:val="single" w:color="D1D1D6" w:sz="2"/>
              <w:bottom w:val="single" w:color="D1D1D6" w:sz="2"/>
              <w:right w:val="single" w:color="D1D1D6" w:sz="2"/>
            </w:tcBorders>
            <w:shd w:fill="FFFFFF" w:val="clear"/>
            <w:tcMar>
              <w:top w:type="dxa" w:w="70"/>
              <w:left w:type="dxa" w:w="120"/>
              <w:bottom w:type="dxa" w:w="70"/>
              <w:right w:type="dxa" w:w="120"/>
            </w:tcMar>
          </w:tcPr>
          <w:p>
            <w:r>
              <w:rPr>
                <w:rFonts w:ascii="Calibri" w:cs="Calibri" w:eastAsia="Calibri" w:hAnsi="Calibri"/>
                <w:color w:val="1C1C1E"/>
                <w:sz w:val="19"/>
                <w:szCs w:val="19"/>
              </w:rPr>
              <w:t xml:space="preserve">Confidence động</w:t>
            </w:r>
          </w:p>
        </w:tc>
        <w:tc>
          <w:tcPr>
            <w:tcW w:type="dxa" w:w="3400"/>
            <w:tcBorders>
              <w:top w:val="single" w:color="D1D1D6" w:sz="2"/>
              <w:left w:val="single" w:color="D1D1D6" w:sz="2"/>
              <w:bottom w:val="single" w:color="D1D1D6" w:sz="2"/>
              <w:right w:val="single" w:color="D1D1D6" w:sz="2"/>
            </w:tcBorders>
            <w:shd w:fill="FFFFFF" w:val="clear"/>
            <w:tcMar>
              <w:top w:type="dxa" w:w="70"/>
              <w:left w:type="dxa" w:w="120"/>
              <w:bottom w:type="dxa" w:w="70"/>
              <w:right w:type="dxa" w:w="120"/>
            </w:tcMar>
          </w:tcPr>
          <w:p>
            <w:r>
              <w:rPr>
                <w:rFonts w:ascii="Calibri" w:cs="Calibri" w:eastAsia="Calibri" w:hAnsi="Calibri"/>
                <w:color w:val="1C1C1E"/>
                <w:sz w:val="19"/>
                <w:szCs w:val="19"/>
              </w:rPr>
              <w:t xml:space="preserve">Ba ngưỡng score + conversation history</w:t>
            </w:r>
          </w:p>
        </w:tc>
        <w:tc>
          <w:tcPr>
            <w:tcW w:type="dxa" w:w="1800"/>
            <w:tcBorders>
              <w:top w:val="single" w:color="D1D1D6" w:sz="2"/>
              <w:left w:val="single" w:color="D1D1D6" w:sz="2"/>
              <w:bottom w:val="single" w:color="D1D1D6" w:sz="2"/>
              <w:right w:val="single" w:color="D1D1D6" w:sz="2"/>
            </w:tcBorders>
            <w:shd w:fill="FFFFFF" w:val="clear"/>
            <w:tcMar>
              <w:top w:type="dxa" w:w="70"/>
              <w:left w:type="dxa" w:w="120"/>
              <w:bottom w:type="dxa" w:w="70"/>
              <w:right w:type="dxa" w:w="120"/>
            </w:tcMar>
          </w:tcPr>
          <w:p>
            <w:r>
              <w:rPr>
                <w:rFonts w:ascii="Calibri" w:cs="Calibri" w:eastAsia="Calibri" w:hAnsi="Calibri"/>
                <w:color w:val="1C1C1E"/>
                <w:sz w:val="19"/>
                <w:szCs w:val="19"/>
              </w:rPr>
              <w:t xml:space="preserve">Không có</w:t>
            </w:r>
          </w:p>
        </w:tc>
        <w:tc>
          <w:tcPr>
            <w:tcW w:type="dxa" w:w="2160"/>
            <w:tcBorders>
              <w:top w:val="single" w:color="D1D1D6" w:sz="2"/>
              <w:left w:val="single" w:color="D1D1D6" w:sz="2"/>
              <w:bottom w:val="single" w:color="D1D1D6" w:sz="2"/>
              <w:right w:val="single" w:color="D1D1D6" w:sz="2"/>
            </w:tcBorders>
            <w:shd w:fill="FFFFFF" w:val="clear"/>
            <w:tcMar>
              <w:top w:type="dxa" w:w="70"/>
              <w:left w:type="dxa" w:w="120"/>
              <w:bottom w:type="dxa" w:w="70"/>
              <w:right w:type="dxa" w:w="120"/>
            </w:tcMar>
          </w:tcPr>
          <w:p>
            <w:r>
              <w:rPr>
                <w:rFonts w:ascii="Calibri" w:cs="Calibri" w:eastAsia="Calibri" w:hAnsi="Calibri"/>
                <w:color w:val="1C1C1E"/>
                <w:sz w:val="19"/>
                <w:szCs w:val="19"/>
              </w:rPr>
              <w:t xml:space="preserve">3–5 ngày</w:t>
            </w:r>
          </w:p>
        </w:tc>
      </w:tr>
      <w:tr>
        <w:tc>
          <w:tcPr>
            <w:tcW w:type="dxa" w:w="2000"/>
            <w:tcBorders>
              <w:top w:val="single" w:color="D1D1D6" w:sz="2"/>
              <w:left w:val="single" w:color="D1D1D6" w:sz="2"/>
              <w:bottom w:val="single" w:color="D1D1D6" w:sz="2"/>
              <w:right w:val="single" w:color="D1D1D6" w:sz="2"/>
            </w:tcBorders>
            <w:shd w:fill="F9F9F9" w:val="clear"/>
            <w:tcMar>
              <w:top w:type="dxa" w:w="70"/>
              <w:left w:type="dxa" w:w="120"/>
              <w:bottom w:type="dxa" w:w="70"/>
              <w:right w:type="dxa" w:w="120"/>
            </w:tcMar>
          </w:tcPr>
          <w:p>
            <w:r>
              <w:rPr>
                <w:rFonts w:ascii="Calibri" w:cs="Calibri" w:eastAsia="Calibri" w:hAnsi="Calibri"/>
                <w:color w:val="1C1C1E"/>
                <w:sz w:val="19"/>
                <w:szCs w:val="19"/>
              </w:rPr>
              <w:t xml:space="preserve">Monitoring</w:t>
            </w:r>
          </w:p>
        </w:tc>
        <w:tc>
          <w:tcPr>
            <w:tcW w:type="dxa" w:w="3400"/>
            <w:tcBorders>
              <w:top w:val="single" w:color="D1D1D6" w:sz="2"/>
              <w:left w:val="single" w:color="D1D1D6" w:sz="2"/>
              <w:bottom w:val="single" w:color="D1D1D6" w:sz="2"/>
              <w:right w:val="single" w:color="D1D1D6" w:sz="2"/>
            </w:tcBorders>
            <w:shd w:fill="F9F9F9" w:val="clear"/>
            <w:tcMar>
              <w:top w:type="dxa" w:w="70"/>
              <w:left w:type="dxa" w:w="120"/>
              <w:bottom w:type="dxa" w:w="70"/>
              <w:right w:type="dxa" w:w="120"/>
            </w:tcMar>
          </w:tcPr>
          <w:p>
            <w:r>
              <w:rPr>
                <w:rFonts w:ascii="Calibri" w:cs="Calibri" w:eastAsia="Calibri" w:hAnsi="Calibri"/>
                <w:color w:val="1C1C1E"/>
                <w:sz w:val="19"/>
                <w:szCs w:val="19"/>
              </w:rPr>
              <w:t xml:space="preserve">N8N_Metrics + dashboard + alert</w:t>
            </w:r>
          </w:p>
        </w:tc>
        <w:tc>
          <w:tcPr>
            <w:tcW w:type="dxa" w:w="1800"/>
            <w:tcBorders>
              <w:top w:val="single" w:color="D1D1D6" w:sz="2"/>
              <w:left w:val="single" w:color="D1D1D6" w:sz="2"/>
              <w:bottom w:val="single" w:color="D1D1D6" w:sz="2"/>
              <w:right w:val="single" w:color="D1D1D6" w:sz="2"/>
            </w:tcBorders>
            <w:shd w:fill="F9F9F9" w:val="clear"/>
            <w:tcMar>
              <w:top w:type="dxa" w:w="70"/>
              <w:left w:type="dxa" w:w="120"/>
              <w:bottom w:type="dxa" w:w="70"/>
              <w:right w:type="dxa" w:w="120"/>
            </w:tcMar>
          </w:tcPr>
          <w:p>
            <w:r>
              <w:rPr>
                <w:rFonts w:ascii="Calibri" w:cs="Calibri" w:eastAsia="Calibri" w:hAnsi="Calibri"/>
                <w:color w:val="1C1C1E"/>
                <w:sz w:val="19"/>
                <w:szCs w:val="19"/>
              </w:rPr>
              <w:t xml:space="preserve">Không có</w:t>
            </w:r>
          </w:p>
        </w:tc>
        <w:tc>
          <w:tcPr>
            <w:tcW w:type="dxa" w:w="2160"/>
            <w:tcBorders>
              <w:top w:val="single" w:color="D1D1D6" w:sz="2"/>
              <w:left w:val="single" w:color="D1D1D6" w:sz="2"/>
              <w:bottom w:val="single" w:color="D1D1D6" w:sz="2"/>
              <w:right w:val="single" w:color="D1D1D6" w:sz="2"/>
            </w:tcBorders>
            <w:shd w:fill="F9F9F9" w:val="clear"/>
            <w:tcMar>
              <w:top w:type="dxa" w:w="70"/>
              <w:left w:type="dxa" w:w="120"/>
              <w:bottom w:type="dxa" w:w="70"/>
              <w:right w:type="dxa" w:w="120"/>
            </w:tcMar>
          </w:tcPr>
          <w:p>
            <w:r>
              <w:rPr>
                <w:rFonts w:ascii="Calibri" w:cs="Calibri" w:eastAsia="Calibri" w:hAnsi="Calibri"/>
                <w:color w:val="1C1C1E"/>
                <w:sz w:val="19"/>
                <w:szCs w:val="19"/>
              </w:rPr>
              <w:t xml:space="preserve">3–5 ngày</w:t>
            </w:r>
          </w:p>
        </w:tc>
      </w:tr>
      <w:tr>
        <w:tc>
          <w:tcPr>
            <w:tcW w:type="dxa" w:w="2000"/>
            <w:tcBorders>
              <w:top w:val="single" w:color="D1D1D6" w:sz="2"/>
              <w:left w:val="single" w:color="D1D1D6" w:sz="2"/>
              <w:bottom w:val="single" w:color="D1D1D6" w:sz="2"/>
              <w:right w:val="single" w:color="D1D1D6" w:sz="2"/>
            </w:tcBorders>
            <w:shd w:fill="FFFFFF" w:val="clear"/>
            <w:tcMar>
              <w:top w:type="dxa" w:w="70"/>
              <w:left w:type="dxa" w:w="120"/>
              <w:bottom w:type="dxa" w:w="70"/>
              <w:right w:type="dxa" w:w="120"/>
            </w:tcMar>
          </w:tcPr>
          <w:p>
            <w:r>
              <w:rPr>
                <w:rFonts w:ascii="Calibri" w:cs="Calibri" w:eastAsia="Calibri" w:hAnsi="Calibri"/>
                <w:color w:val="1C1C1E"/>
                <w:sz w:val="19"/>
                <w:szCs w:val="19"/>
              </w:rPr>
              <w:t xml:space="preserve">Rate Limiting</w:t>
            </w:r>
          </w:p>
        </w:tc>
        <w:tc>
          <w:tcPr>
            <w:tcW w:type="dxa" w:w="3400"/>
            <w:tcBorders>
              <w:top w:val="single" w:color="D1D1D6" w:sz="2"/>
              <w:left w:val="single" w:color="D1D1D6" w:sz="2"/>
              <w:bottom w:val="single" w:color="D1D1D6" w:sz="2"/>
              <w:right w:val="single" w:color="D1D1D6" w:sz="2"/>
            </w:tcBorders>
            <w:shd w:fill="FFFFFF" w:val="clear"/>
            <w:tcMar>
              <w:top w:type="dxa" w:w="70"/>
              <w:left w:type="dxa" w:w="120"/>
              <w:bottom w:type="dxa" w:w="70"/>
              <w:right w:type="dxa" w:w="120"/>
            </w:tcMar>
          </w:tcPr>
          <w:p>
            <w:r>
              <w:rPr>
                <w:rFonts w:ascii="Calibri" w:cs="Calibri" w:eastAsia="Calibri" w:hAnsi="Calibri"/>
                <w:color w:val="1C1C1E"/>
                <w:sz w:val="19"/>
                <w:szCs w:val="19"/>
              </w:rPr>
              <w:t xml:space="preserve">JWT sub counter + HTTP 429</w:t>
            </w:r>
          </w:p>
        </w:tc>
        <w:tc>
          <w:tcPr>
            <w:tcW w:type="dxa" w:w="1800"/>
            <w:tcBorders>
              <w:top w:val="single" w:color="D1D1D6" w:sz="2"/>
              <w:left w:val="single" w:color="D1D1D6" w:sz="2"/>
              <w:bottom w:val="single" w:color="D1D1D6" w:sz="2"/>
              <w:right w:val="single" w:color="D1D1D6" w:sz="2"/>
            </w:tcBorders>
            <w:shd w:fill="FFFFFF" w:val="clear"/>
            <w:tcMar>
              <w:top w:type="dxa" w:w="70"/>
              <w:left w:type="dxa" w:w="120"/>
              <w:bottom w:type="dxa" w:w="70"/>
              <w:right w:type="dxa" w:w="120"/>
            </w:tcMar>
          </w:tcPr>
          <w:p>
            <w:r>
              <w:rPr>
                <w:rFonts w:ascii="Calibri" w:cs="Calibri" w:eastAsia="Calibri" w:hAnsi="Calibri"/>
                <w:color w:val="1C1C1E"/>
                <w:sz w:val="19"/>
                <w:szCs w:val="19"/>
              </w:rPr>
              <w:t xml:space="preserve">Redis (từ 2.1)</w:t>
            </w:r>
          </w:p>
        </w:tc>
        <w:tc>
          <w:tcPr>
            <w:tcW w:type="dxa" w:w="2160"/>
            <w:tcBorders>
              <w:top w:val="single" w:color="D1D1D6" w:sz="2"/>
              <w:left w:val="single" w:color="D1D1D6" w:sz="2"/>
              <w:bottom w:val="single" w:color="D1D1D6" w:sz="2"/>
              <w:right w:val="single" w:color="D1D1D6" w:sz="2"/>
            </w:tcBorders>
            <w:shd w:fill="FFFFFF" w:val="clear"/>
            <w:tcMar>
              <w:top w:type="dxa" w:w="70"/>
              <w:left w:type="dxa" w:w="120"/>
              <w:bottom w:type="dxa" w:w="70"/>
              <w:right w:type="dxa" w:w="120"/>
            </w:tcMar>
          </w:tcPr>
          <w:p>
            <w:r>
              <w:rPr>
                <w:rFonts w:ascii="Calibri" w:cs="Calibri" w:eastAsia="Calibri" w:hAnsi="Calibri"/>
                <w:color w:val="1C1C1E"/>
                <w:sz w:val="19"/>
                <w:szCs w:val="19"/>
              </w:rPr>
              <w:t xml:space="preserve">1–2 ngày</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200"/>
        <w:gridCol w:w="1580"/>
        <w:gridCol w:w="1380"/>
      </w:tblGrid>
      <w:tr>
        <w:tc>
          <w:tcPr>
            <w:tcW w:type="dxa" w:w="1200"/>
            <w:tcBorders>
              <w:top w:val="none" w:color="FFFFFF" w:sz="0"/>
              <w:left w:val="none" w:color="FFFFFF" w:sz="0"/>
              <w:bottom w:val="none" w:color="FFFFFF" w:sz="0"/>
              <w:right w:val="none" w:color="FFFFFF" w:sz="0"/>
            </w:tcBorders>
            <w:shd w:fill="FDECEA" w:val="clear"/>
            <w:tcMar>
              <w:top w:type="dxa" w:w="100"/>
              <w:left w:type="dxa" w:w="160"/>
              <w:bottom w:type="dxa" w:w="100"/>
              <w:right w:type="dxa" w:w="80"/>
            </w:tcMar>
            <w:vAlign w:val="center"/>
          </w:tcPr>
          <w:p>
            <w:r>
              <w:rPr>
                <w:rFonts w:ascii="Calibri" w:cs="Calibri" w:eastAsia="Calibri" w:hAnsi="Calibri"/>
                <w:b/>
                <w:bCs/>
                <w:color w:val="5C0000"/>
                <w:sz w:val="24"/>
                <w:szCs w:val="24"/>
              </w:rPr>
              <w:t xml:space="preserve">Giai đoạn 3</w:t>
            </w:r>
          </w:p>
        </w:tc>
        <w:tc>
          <w:tcPr>
            <w:tcW w:type="dxa" w:w="5200"/>
            <w:tcBorders>
              <w:top w:val="none" w:color="FFFFFF" w:sz="0"/>
              <w:left w:val="none" w:color="FFFFFF" w:sz="0"/>
              <w:bottom w:val="none" w:color="FFFFFF" w:sz="0"/>
              <w:right w:val="none" w:color="FFFFFF" w:sz="0"/>
            </w:tcBorders>
            <w:shd w:fill="FDECEA" w:val="clear"/>
            <w:tcMar>
              <w:top w:type="dxa" w:w="100"/>
              <w:left w:type="dxa" w:w="80"/>
              <w:bottom w:type="dxa" w:w="100"/>
              <w:right w:type="dxa" w:w="80"/>
            </w:tcMar>
          </w:tcPr>
          <w:p>
            <w:r>
              <w:rPr>
                <w:rFonts w:ascii="Calibri" w:cs="Calibri" w:eastAsia="Calibri" w:hAnsi="Calibri"/>
                <w:b/>
                <w:bCs/>
                <w:color w:val="5C0000"/>
                <w:sz w:val="22"/>
                <w:szCs w:val="22"/>
              </w:rPr>
              <w:t xml:space="preserve">Nâng cấp hạ tầng — Chỉ sau khi chuyển lên VPS Linux</w:t>
            </w:r>
          </w:p>
        </w:tc>
        <w:tc>
          <w:tcPr>
            <w:tcW w:type="dxa" w:w="1580"/>
            <w:tcBorders>
              <w:top w:val="none" w:color="FFFFFF" w:sz="0"/>
              <w:left w:val="none" w:color="FFFFFF" w:sz="0"/>
              <w:bottom w:val="none" w:color="FFFFFF" w:sz="0"/>
              <w:right w:val="none" w:color="FFFFFF" w:sz="0"/>
            </w:tcBorders>
            <w:shd w:fill="FDECEA" w:val="clear"/>
            <w:tcMar>
              <w:top w:type="dxa" w:w="100"/>
              <w:left w:type="dxa" w:w="80"/>
              <w:bottom w:type="dxa" w:w="100"/>
              <w:right w:type="dxa" w:w="80"/>
            </w:tcMar>
          </w:tcPr>
          <w:p>
            <w:pPr>
              <w:jc w:val="center"/>
            </w:pPr>
            <w:r>
              <w:rPr>
                <w:rFonts w:ascii="Calibri" w:cs="Calibri" w:eastAsia="Calibri" w:hAnsi="Calibri"/>
                <w:color w:val="5C0000"/>
                <w:sz w:val="20"/>
                <w:szCs w:val="20"/>
              </w:rPr>
              <w:t xml:space="preserve">2–4 tháng</w:t>
            </w:r>
          </w:p>
        </w:tc>
        <w:tc>
          <w:tcPr>
            <w:tcW w:type="dxa" w:w="1380"/>
            <w:tcBorders>
              <w:top w:val="none" w:color="FFFFFF" w:sz="0"/>
              <w:left w:val="none" w:color="FFFFFF" w:sz="0"/>
              <w:bottom w:val="none" w:color="FFFFFF" w:sz="0"/>
              <w:right w:val="none" w:color="FFFFFF" w:sz="0"/>
            </w:tcBorders>
            <w:shd w:fill="FDECEA" w:val="clear"/>
            <w:tcMar>
              <w:top w:type="dxa" w:w="100"/>
              <w:left w:type="dxa" w:w="80"/>
              <w:bottom w:type="dxa" w:w="100"/>
              <w:right w:type="dxa" w:w="160"/>
            </w:tcMar>
          </w:tcPr>
          <w:p>
            <w:pPr>
              <w:jc w:val="right"/>
            </w:pPr>
            <w:r>
              <w:rPr>
                <w:rFonts w:ascii="Calibri" w:cs="Calibri" w:eastAsia="Calibri" w:hAnsi="Calibri"/>
                <w:b/>
                <w:bCs/>
                <w:color w:val="5C0000"/>
                <w:sz w:val="20"/>
                <w:szCs w:val="20"/>
              </w:rPr>
              <w:t xml:space="preserve">Rủi ro cao — trì hoãn</w:t>
            </w:r>
          </w:p>
        </w:tc>
      </w:tr>
    </w:tbl>
    <w:p>
      <w:pPr>
        <w:spacing w:after="0" w:before="80"/>
      </w:pPr>
      <w:r>
        <w:t xml:space="preserve"/>
      </w:r>
    </w:p>
    <w:p>
      <w:pPr>
        <w:pBdr>
          <w:left w:val="single" w:color="D1D1D6" w:sz="8" w:space="8"/>
        </w:pBdr>
        <w:spacing w:after="60" w:before="40"/>
        <w:ind w:left="480"/>
      </w:pPr>
      <w:r>
        <w:rPr>
          <w:rFonts w:ascii="Calibri" w:cs="Calibri" w:eastAsia="Calibri" w:hAnsi="Calibri"/>
          <w:i/>
          <w:iCs/>
          <w:color w:val="6E6E73"/>
          <w:sz w:val="20"/>
          <w:szCs w:val="20"/>
        </w:rPr>
        <w:t xml:space="preserve">Toàn bộ nội dung giai đoạn này mang tính định hướng tương lai. Không nên triển khai khi hệ thống đang chạy trên Windows + PM2. Các mục dưới đây được ghi nhận để lập kế hoạch migration, không phải lịch trình gần.</w:t>
      </w:r>
    </w:p>
    <w:p>
      <w:pPr>
        <w:spacing w:after="0" w:before="100"/>
      </w:pPr>
      <w:r>
        <w:t xml:space="preserve"/>
      </w:r>
    </w:p>
    <w:p>
      <w:pPr>
        <w:pStyle w:val="Heading2"/>
        <w:pBdr>
          <w:bottom w:val="single" w:color="D1D1D6" w:sz="3" w:space="4"/>
        </w:pBdr>
        <w:spacing w:after="100" w:before="280"/>
      </w:pPr>
      <w:r>
        <w:rPr>
          <w:rFonts w:ascii="Calibri" w:cs="Calibri" w:eastAsia="Calibri" w:hAnsi="Calibri"/>
          <w:b/>
          <w:bCs/>
          <w:color w:val="1C1C1E"/>
          <w:sz w:val="26"/>
          <w:szCs w:val="26"/>
        </w:rPr>
        <w:t xml:space="preserve">3.1  N8N Queue Mode</w:t>
      </w:r>
    </w:p>
    <w:p>
      <w:pPr>
        <w:spacing w:after="40" w:before="160"/>
      </w:pPr>
      <w:r>
        <w:rPr>
          <w:rFonts w:ascii="Calibri" w:cs="Calibri" w:eastAsia="Calibri" w:hAnsi="Calibri"/>
          <w:b/>
          <w:bCs/>
          <w:color w:val="3A3A3C"/>
          <w:sz w:val="20"/>
          <w:szCs w:val="20"/>
        </w:rPr>
        <w:t xml:space="preserve">Lý do trì hoãn</w:t>
      </w:r>
    </w:p>
    <w:p>
      <w:pPr>
        <w:spacing w:after="60" w:before="40"/>
      </w:pPr>
      <w:r>
        <w:rPr>
          <w:rFonts w:ascii="Calibri" w:cs="Calibri" w:eastAsia="Calibri" w:hAnsi="Calibri"/>
          <w:color w:val="1C1C1E"/>
          <w:sz w:val="21"/>
          <w:szCs w:val="21"/>
        </w:rPr>
        <w:t xml:space="preserve">Hệ thống hiện chạy N8N Portable qua start_n8n.bat với PM2 Fork Mode trên Windows. Queue Mode yêu cầu thay đổi hoàn toàn cấu hình môi trường và kiến trúc triển khai. Quan trọng hơn: webhook hiện tại trả lời đồng bộ — nếu cấu hình Queue Mode sai, request sẽ timeout trước khi Worker kịp trả kết quả về chatbot UI.</w:t>
      </w:r>
    </w:p>
    <w:p>
      <w:pPr>
        <w:spacing w:after="40" w:before="160"/>
      </w:pPr>
      <w:r>
        <w:rPr>
          <w:rFonts w:ascii="Calibri" w:cs="Calibri" w:eastAsia="Calibri" w:hAnsi="Calibri"/>
          <w:b/>
          <w:bCs/>
          <w:color w:val="3A3A3C"/>
          <w:sz w:val="20"/>
          <w:szCs w:val="20"/>
        </w:rPr>
        <w:t xml:space="preserve">Giải pháp hiện tại đủ dùng</w:t>
      </w:r>
    </w:p>
    <w:p>
      <w:pPr>
        <w:spacing w:after="60" w:before="40"/>
      </w:pPr>
      <w:r>
        <w:rPr>
          <w:rFonts w:ascii="Calibri" w:cs="Calibri" w:eastAsia="Calibri" w:hAnsi="Calibri"/>
          <w:color w:val="1C1C1E"/>
          <w:sz w:val="21"/>
          <w:szCs w:val="21"/>
        </w:rPr>
        <w:t xml:space="preserve">PM2 Fork Mode với 4 instance đang cân đối tải hiệu quả ở quy mô hiện tại. Không có lý do kỹ thuật nào để thay đổi trước khi hệ thống thực sự chạm giới hạn này.</w:t>
      </w:r>
    </w:p>
    <w:p>
      <w:pPr>
        <w:spacing w:after="40" w:before="160"/>
      </w:pPr>
      <w:r>
        <w:rPr>
          <w:rFonts w:ascii="Calibri" w:cs="Calibri" w:eastAsia="Calibri" w:hAnsi="Calibri"/>
          <w:b/>
          <w:bCs/>
          <w:color w:val="3A3A3C"/>
          <w:sz w:val="20"/>
          <w:szCs w:val="20"/>
        </w:rPr>
        <w:t xml:space="preserve">Điều kiện để thực thi</w:t>
      </w:r>
    </w:p>
    <w:p>
      <w:pPr>
        <w:spacing w:after="60" w:before="40"/>
      </w:pPr>
      <w:r>
        <w:rPr>
          <w:rFonts w:ascii="Calibri" w:cs="Calibri" w:eastAsia="Calibri" w:hAnsi="Calibri"/>
          <w:color w:val="1C1C1E"/>
          <w:sz w:val="21"/>
          <w:szCs w:val="21"/>
        </w:rPr>
        <w:t xml:space="preserve">Chỉ triển khai Queue Mode sau khi hệ thống đã được migration lên VPS Linux Ubuntu và chạy trong Docker Swarm hoặc Kubernetes. Ước tính thực tế: 2–4 tuần sau khi hoàn thành migration hạ tầng.</w:t>
      </w:r>
    </w:p>
    <w:p>
      <w:pPr>
        <w:spacing w:after="0" w:before="100"/>
      </w:pPr>
      <w:r>
        <w:t xml:space="preserve"/>
      </w:r>
    </w:p>
    <w:p>
      <w:pPr>
        <w:pStyle w:val="Heading2"/>
        <w:pBdr>
          <w:bottom w:val="single" w:color="D1D1D6" w:sz="3" w:space="4"/>
        </w:pBdr>
        <w:spacing w:after="100" w:before="280"/>
      </w:pPr>
      <w:r>
        <w:rPr>
          <w:rFonts w:ascii="Calibri" w:cs="Calibri" w:eastAsia="Calibri" w:hAnsi="Calibri"/>
          <w:b/>
          <w:bCs/>
          <w:color w:val="1C1C1E"/>
          <w:sz w:val="26"/>
          <w:szCs w:val="26"/>
        </w:rPr>
        <w:t xml:space="preserve">3.2  Read Replica cho SQL báo cáo</w:t>
      </w:r>
    </w:p>
    <w:p>
      <w:pPr>
        <w:spacing w:after="60" w:before="40"/>
      </w:pPr>
      <w:r>
        <w:rPr>
          <w:rFonts w:ascii="Calibri" w:cs="Calibri" w:eastAsia="Calibri" w:hAnsi="Calibri"/>
          <w:color w:val="1C1C1E"/>
          <w:sz w:val="21"/>
          <w:szCs w:val="21"/>
        </w:rPr>
        <w:t xml:space="preserve">Tách các câu query nặng — doanh số, công nợ, tồn kho — sang SQL Read Replica để giảm tải Primary DB. API_Definition sẽ có thêm cột UseReplica để API_Execute tự chọn connection phù hợp. Yêu cầu SQL Server Enterprise hoặc cấu hình Always On AG — cần DBA review kỹ trước khi triển khai.</w:t>
      </w:r>
    </w:p>
    <w:p>
      <w:pPr>
        <w:spacing w:after="0" w:before="80"/>
      </w:pPr>
      <w:r>
        <w:t xml:space="preserve"/>
      </w:r>
    </w:p>
    <w:p>
      <w:pPr>
        <w:pStyle w:val="Heading2"/>
        <w:pBdr>
          <w:bottom w:val="single" w:color="D1D1D6" w:sz="3" w:space="4"/>
        </w:pBdr>
        <w:spacing w:after="100" w:before="280"/>
      </w:pPr>
      <w:r>
        <w:rPr>
          <w:rFonts w:ascii="Calibri" w:cs="Calibri" w:eastAsia="Calibri" w:hAnsi="Calibri"/>
          <w:b/>
          <w:bCs/>
          <w:color w:val="1C1C1E"/>
          <w:sz w:val="26"/>
          <w:szCs w:val="26"/>
        </w:rPr>
        <w:t xml:space="preserve">3.3  Fine-tuned model cho domain Medstand</w:t>
      </w:r>
    </w:p>
    <w:p>
      <w:pPr>
        <w:spacing w:after="60" w:before="40"/>
      </w:pPr>
      <w:r>
        <w:rPr>
          <w:rFonts w:ascii="Calibri" w:cs="Calibri" w:eastAsia="Calibri" w:hAnsi="Calibri"/>
          <w:color w:val="1C1C1E"/>
          <w:sz w:val="21"/>
          <w:szCs w:val="21"/>
        </w:rPr>
        <w:t xml:space="preserve">Sau khi có đủ dữ liệu từ bảng Intent_Feedback (tối thiểu 500–1.000 cặp chất lượng cao), có thể fine-tune một model nhỏ chuyên biệt cho thuật ngữ nghiệp vụ Medstand. Model này thay thế LLM parsing chung, giảm chi phí token và tăng tốc độ nhận diện intent đáng kể. Không nên bắt đầu giai đoạn này trước khi cơ chế thu thập feedback ở giai đoạn 1 đã chạy ít nhất 2 tháng.</w:t>
      </w:r>
    </w:p>
    <w:p>
      <w:pPr>
        <w:spacing w:after="0" w:before="80"/>
      </w:pPr>
      <w:r>
        <w:t xml:space="preserve"/>
      </w:r>
    </w:p>
    <w:p>
      <w:pPr>
        <w:pStyle w:val="Heading2"/>
        <w:pBdr>
          <w:bottom w:val="single" w:color="D1D1D6" w:sz="3" w:space="4"/>
        </w:pBdr>
        <w:spacing w:after="100" w:before="280"/>
      </w:pPr>
      <w:r>
        <w:rPr>
          <w:rFonts w:ascii="Calibri" w:cs="Calibri" w:eastAsia="Calibri" w:hAnsi="Calibri"/>
          <w:b/>
          <w:bCs/>
          <w:color w:val="1C1C1E"/>
          <w:sz w:val="26"/>
          <w:szCs w:val="26"/>
        </w:rPr>
        <w:t xml:space="preserve">3.4  Distributed Tracing</w:t>
      </w:r>
    </w:p>
    <w:p>
      <w:pPr>
        <w:spacing w:after="60" w:before="40"/>
      </w:pPr>
      <w:r>
        <w:rPr>
          <w:rFonts w:ascii="Calibri" w:cs="Calibri" w:eastAsia="Calibri" w:hAnsi="Calibri"/>
          <w:color w:val="1C1C1E"/>
          <w:sz w:val="21"/>
          <w:szCs w:val="21"/>
        </w:rPr>
        <w:t xml:space="preserve">Gắn Trace ID từ điểm vào webhook đến từng sub-workflow. Sử dụng OpenTelemetry với Jaeger hoặc Grafana Tempo để trace toàn bộ hành trình một request qua ba đến bốn workflow. Cho phép xác định bottleneck chính xác ở quy mô vận hành lớn — không cần thiết ở quy mô dưới 1.000 user nếu đã có monitoring cơ bản từ giai đoạn 2.</w:t>
      </w:r>
    </w:p>
    <w:p>
      <w:pPr>
        <w:spacing w:after="0" w:before="100"/>
      </w:pPr>
      <w:r>
        <w:t xml:space="preserve"/>
      </w:r>
    </w:p>
    <w:p>
      <w:pPr>
        <w:spacing w:after="40" w:before="160"/>
      </w:pPr>
      <w:r>
        <w:rPr>
          <w:rFonts w:ascii="Calibri" w:cs="Calibri" w:eastAsia="Calibri" w:hAnsi="Calibri"/>
          <w:b/>
          <w:bCs/>
          <w:color w:val="3A3A3C"/>
          <w:sz w:val="20"/>
          <w:szCs w:val="20"/>
        </w:rPr>
        <w:t xml:space="preserve">Tổng hợp — Giai đoạn 3</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400"/>
        <w:gridCol w:w="2760"/>
      </w:tblGrid>
      <w:tr>
        <w:tc>
          <w:tcPr>
            <w:tcW w:type="dxa" w:w="2000"/>
            <w:tcBorders>
              <w:top w:val="single" w:color="D1D1D6" w:sz="2"/>
              <w:left w:val="single" w:color="D1D1D6" w:sz="2"/>
              <w:bottom w:val="single" w:color="D1D1D6" w:sz="2"/>
              <w:right w:val="single" w:color="D1D1D6" w:sz="2"/>
            </w:tcBorders>
            <w:shd w:fill="1C1C1E" w:val="clear"/>
            <w:tcMar>
              <w:top w:type="dxa" w:w="80"/>
              <w:left w:type="dxa" w:w="120"/>
              <w:bottom w:type="dxa" w:w="80"/>
              <w:right w:type="dxa" w:w="120"/>
            </w:tcMar>
          </w:tcPr>
          <w:p>
            <w:r>
              <w:rPr>
                <w:rFonts w:ascii="Calibri" w:cs="Calibri" w:eastAsia="Calibri" w:hAnsi="Calibri"/>
                <w:b/>
                <w:bCs/>
                <w:color w:val="FFFFFF"/>
                <w:sz w:val="19"/>
                <w:szCs w:val="19"/>
              </w:rPr>
              <w:t xml:space="preserve">Hạng mục</w:t>
            </w:r>
          </w:p>
        </w:tc>
        <w:tc>
          <w:tcPr>
            <w:tcW w:type="dxa" w:w="3200"/>
            <w:tcBorders>
              <w:top w:val="single" w:color="D1D1D6" w:sz="2"/>
              <w:left w:val="single" w:color="D1D1D6" w:sz="2"/>
              <w:bottom w:val="single" w:color="D1D1D6" w:sz="2"/>
              <w:right w:val="single" w:color="D1D1D6" w:sz="2"/>
            </w:tcBorders>
            <w:shd w:fill="1C1C1E" w:val="clear"/>
            <w:tcMar>
              <w:top w:type="dxa" w:w="80"/>
              <w:left w:type="dxa" w:w="120"/>
              <w:bottom w:type="dxa" w:w="80"/>
              <w:right w:type="dxa" w:w="120"/>
            </w:tcMar>
          </w:tcPr>
          <w:p>
            <w:r>
              <w:rPr>
                <w:rFonts w:ascii="Calibri" w:cs="Calibri" w:eastAsia="Calibri" w:hAnsi="Calibri"/>
                <w:b/>
                <w:bCs/>
                <w:color w:val="FFFFFF"/>
                <w:sz w:val="19"/>
                <w:szCs w:val="19"/>
              </w:rPr>
              <w:t xml:space="preserve">Điều kiện tiên quyết</w:t>
            </w:r>
          </w:p>
        </w:tc>
        <w:tc>
          <w:tcPr>
            <w:tcW w:type="dxa" w:w="1400"/>
            <w:tcBorders>
              <w:top w:val="single" w:color="D1D1D6" w:sz="2"/>
              <w:left w:val="single" w:color="D1D1D6" w:sz="2"/>
              <w:bottom w:val="single" w:color="D1D1D6" w:sz="2"/>
              <w:right w:val="single" w:color="D1D1D6" w:sz="2"/>
            </w:tcBorders>
            <w:shd w:fill="1C1C1E" w:val="clear"/>
            <w:tcMar>
              <w:top w:type="dxa" w:w="80"/>
              <w:left w:type="dxa" w:w="120"/>
              <w:bottom w:type="dxa" w:w="80"/>
              <w:right w:type="dxa" w:w="120"/>
            </w:tcMar>
          </w:tcPr>
          <w:p>
            <w:r>
              <w:rPr>
                <w:rFonts w:ascii="Calibri" w:cs="Calibri" w:eastAsia="Calibri" w:hAnsi="Calibri"/>
                <w:b/>
                <w:bCs/>
                <w:color w:val="FFFFFF"/>
                <w:sz w:val="19"/>
                <w:szCs w:val="19"/>
              </w:rPr>
              <w:t xml:space="preserve">Rủi ro</w:t>
            </w:r>
          </w:p>
        </w:tc>
        <w:tc>
          <w:tcPr>
            <w:tcW w:type="dxa" w:w="2760"/>
            <w:tcBorders>
              <w:top w:val="single" w:color="D1D1D6" w:sz="2"/>
              <w:left w:val="single" w:color="D1D1D6" w:sz="2"/>
              <w:bottom w:val="single" w:color="D1D1D6" w:sz="2"/>
              <w:right w:val="single" w:color="D1D1D6" w:sz="2"/>
            </w:tcBorders>
            <w:shd w:fill="1C1C1E" w:val="clear"/>
            <w:tcMar>
              <w:top w:type="dxa" w:w="80"/>
              <w:left w:type="dxa" w:w="120"/>
              <w:bottom w:type="dxa" w:w="80"/>
              <w:right w:type="dxa" w:w="120"/>
            </w:tcMar>
          </w:tcPr>
          <w:p>
            <w:r>
              <w:rPr>
                <w:rFonts w:ascii="Calibri" w:cs="Calibri" w:eastAsia="Calibri" w:hAnsi="Calibri"/>
                <w:b/>
                <w:bCs/>
                <w:color w:val="FFFFFF"/>
                <w:sz w:val="19"/>
                <w:szCs w:val="19"/>
              </w:rPr>
              <w:t xml:space="preserve">Ưu tiên</w:t>
            </w:r>
          </w:p>
        </w:tc>
      </w:tr>
      <w:tr>
        <w:tc>
          <w:tcPr>
            <w:tcW w:type="dxa" w:w="2000"/>
            <w:tcBorders>
              <w:top w:val="single" w:color="D1D1D6" w:sz="2"/>
              <w:left w:val="single" w:color="D1D1D6" w:sz="2"/>
              <w:bottom w:val="single" w:color="D1D1D6" w:sz="2"/>
              <w:right w:val="single" w:color="D1D1D6" w:sz="2"/>
            </w:tcBorders>
            <w:shd w:fill="FFFFFF" w:val="clear"/>
            <w:tcMar>
              <w:top w:type="dxa" w:w="70"/>
              <w:left w:type="dxa" w:w="120"/>
              <w:bottom w:type="dxa" w:w="70"/>
              <w:right w:type="dxa" w:w="120"/>
            </w:tcMar>
          </w:tcPr>
          <w:p>
            <w:r>
              <w:rPr>
                <w:rFonts w:ascii="Calibri" w:cs="Calibri" w:eastAsia="Calibri" w:hAnsi="Calibri"/>
                <w:color w:val="1C1C1E"/>
                <w:sz w:val="19"/>
                <w:szCs w:val="19"/>
              </w:rPr>
              <w:t xml:space="preserve">Queue Mode N8N</w:t>
            </w:r>
          </w:p>
        </w:tc>
        <w:tc>
          <w:tcPr>
            <w:tcW w:type="dxa" w:w="3200"/>
            <w:tcBorders>
              <w:top w:val="single" w:color="D1D1D6" w:sz="2"/>
              <w:left w:val="single" w:color="D1D1D6" w:sz="2"/>
              <w:bottom w:val="single" w:color="D1D1D6" w:sz="2"/>
              <w:right w:val="single" w:color="D1D1D6" w:sz="2"/>
            </w:tcBorders>
            <w:shd w:fill="FFFFFF" w:val="clear"/>
            <w:tcMar>
              <w:top w:type="dxa" w:w="70"/>
              <w:left w:type="dxa" w:w="120"/>
              <w:bottom w:type="dxa" w:w="70"/>
              <w:right w:type="dxa" w:w="120"/>
            </w:tcMar>
          </w:tcPr>
          <w:p>
            <w:r>
              <w:rPr>
                <w:rFonts w:ascii="Calibri" w:cs="Calibri" w:eastAsia="Calibri" w:hAnsi="Calibri"/>
                <w:color w:val="1C1C1E"/>
                <w:sz w:val="19"/>
                <w:szCs w:val="19"/>
              </w:rPr>
              <w:t xml:space="preserve">VPS Linux + Docker Swarm/K8s</w:t>
            </w:r>
          </w:p>
        </w:tc>
        <w:tc>
          <w:tcPr>
            <w:tcW w:type="dxa" w:w="1400"/>
            <w:tcBorders>
              <w:top w:val="single" w:color="D1D1D6" w:sz="2"/>
              <w:left w:val="single" w:color="D1D1D6" w:sz="2"/>
              <w:bottom w:val="single" w:color="D1D1D6" w:sz="2"/>
              <w:right w:val="single" w:color="D1D1D6" w:sz="2"/>
            </w:tcBorders>
            <w:shd w:fill="FFFFFF" w:val="clear"/>
            <w:tcMar>
              <w:top w:type="dxa" w:w="70"/>
              <w:left w:type="dxa" w:w="120"/>
              <w:bottom w:type="dxa" w:w="70"/>
              <w:right w:type="dxa" w:w="120"/>
            </w:tcMar>
          </w:tcPr>
          <w:p>
            <w:r>
              <w:rPr>
                <w:rFonts w:ascii="Calibri" w:cs="Calibri" w:eastAsia="Calibri" w:hAnsi="Calibri"/>
                <w:color w:val="1C1C1E"/>
                <w:sz w:val="19"/>
                <w:szCs w:val="19"/>
              </w:rPr>
              <w:t xml:space="preserve">Rất cao</w:t>
            </w:r>
          </w:p>
        </w:tc>
        <w:tc>
          <w:tcPr>
            <w:tcW w:type="dxa" w:w="2760"/>
            <w:tcBorders>
              <w:top w:val="single" w:color="D1D1D6" w:sz="2"/>
              <w:left w:val="single" w:color="D1D1D6" w:sz="2"/>
              <w:bottom w:val="single" w:color="D1D1D6" w:sz="2"/>
              <w:right w:val="single" w:color="D1D1D6" w:sz="2"/>
            </w:tcBorders>
            <w:shd w:fill="FFFFFF" w:val="clear"/>
            <w:tcMar>
              <w:top w:type="dxa" w:w="70"/>
              <w:left w:type="dxa" w:w="120"/>
              <w:bottom w:type="dxa" w:w="70"/>
              <w:right w:type="dxa" w:w="120"/>
            </w:tcMar>
          </w:tcPr>
          <w:p>
            <w:r>
              <w:rPr>
                <w:rFonts w:ascii="Calibri" w:cs="Calibri" w:eastAsia="Calibri" w:hAnsi="Calibri"/>
                <w:color w:val="1C1C1E"/>
                <w:sz w:val="19"/>
                <w:szCs w:val="19"/>
              </w:rPr>
              <w:t xml:space="preserve">Sau migration</w:t>
            </w:r>
          </w:p>
        </w:tc>
      </w:tr>
      <w:tr>
        <w:tc>
          <w:tcPr>
            <w:tcW w:type="dxa" w:w="2000"/>
            <w:tcBorders>
              <w:top w:val="single" w:color="D1D1D6" w:sz="2"/>
              <w:left w:val="single" w:color="D1D1D6" w:sz="2"/>
              <w:bottom w:val="single" w:color="D1D1D6" w:sz="2"/>
              <w:right w:val="single" w:color="D1D1D6" w:sz="2"/>
            </w:tcBorders>
            <w:shd w:fill="F9F9F9" w:val="clear"/>
            <w:tcMar>
              <w:top w:type="dxa" w:w="70"/>
              <w:left w:type="dxa" w:w="120"/>
              <w:bottom w:type="dxa" w:w="70"/>
              <w:right w:type="dxa" w:w="120"/>
            </w:tcMar>
          </w:tcPr>
          <w:p>
            <w:r>
              <w:rPr>
                <w:rFonts w:ascii="Calibri" w:cs="Calibri" w:eastAsia="Calibri" w:hAnsi="Calibri"/>
                <w:color w:val="1C1C1E"/>
                <w:sz w:val="19"/>
                <w:szCs w:val="19"/>
              </w:rPr>
              <w:t xml:space="preserve">SQL Read Replica</w:t>
            </w:r>
          </w:p>
        </w:tc>
        <w:tc>
          <w:tcPr>
            <w:tcW w:type="dxa" w:w="3200"/>
            <w:tcBorders>
              <w:top w:val="single" w:color="D1D1D6" w:sz="2"/>
              <w:left w:val="single" w:color="D1D1D6" w:sz="2"/>
              <w:bottom w:val="single" w:color="D1D1D6" w:sz="2"/>
              <w:right w:val="single" w:color="D1D1D6" w:sz="2"/>
            </w:tcBorders>
            <w:shd w:fill="F9F9F9" w:val="clear"/>
            <w:tcMar>
              <w:top w:type="dxa" w:w="70"/>
              <w:left w:type="dxa" w:w="120"/>
              <w:bottom w:type="dxa" w:w="70"/>
              <w:right w:type="dxa" w:w="120"/>
            </w:tcMar>
          </w:tcPr>
          <w:p>
            <w:r>
              <w:rPr>
                <w:rFonts w:ascii="Calibri" w:cs="Calibri" w:eastAsia="Calibri" w:hAnsi="Calibri"/>
                <w:color w:val="1C1C1E"/>
                <w:sz w:val="19"/>
                <w:szCs w:val="19"/>
              </w:rPr>
              <w:t xml:space="preserve">SQL Server Enterprise + DBA</w:t>
            </w:r>
          </w:p>
        </w:tc>
        <w:tc>
          <w:tcPr>
            <w:tcW w:type="dxa" w:w="1400"/>
            <w:tcBorders>
              <w:top w:val="single" w:color="D1D1D6" w:sz="2"/>
              <w:left w:val="single" w:color="D1D1D6" w:sz="2"/>
              <w:bottom w:val="single" w:color="D1D1D6" w:sz="2"/>
              <w:right w:val="single" w:color="D1D1D6" w:sz="2"/>
            </w:tcBorders>
            <w:shd w:fill="F9F9F9" w:val="clear"/>
            <w:tcMar>
              <w:top w:type="dxa" w:w="70"/>
              <w:left w:type="dxa" w:w="120"/>
              <w:bottom w:type="dxa" w:w="70"/>
              <w:right w:type="dxa" w:w="120"/>
            </w:tcMar>
          </w:tcPr>
          <w:p>
            <w:r>
              <w:rPr>
                <w:rFonts w:ascii="Calibri" w:cs="Calibri" w:eastAsia="Calibri" w:hAnsi="Calibri"/>
                <w:color w:val="1C1C1E"/>
                <w:sz w:val="19"/>
                <w:szCs w:val="19"/>
              </w:rPr>
              <w:t xml:space="preserve">Cao</w:t>
            </w:r>
          </w:p>
        </w:tc>
        <w:tc>
          <w:tcPr>
            <w:tcW w:type="dxa" w:w="2760"/>
            <w:tcBorders>
              <w:top w:val="single" w:color="D1D1D6" w:sz="2"/>
              <w:left w:val="single" w:color="D1D1D6" w:sz="2"/>
              <w:bottom w:val="single" w:color="D1D1D6" w:sz="2"/>
              <w:right w:val="single" w:color="D1D1D6" w:sz="2"/>
            </w:tcBorders>
            <w:shd w:fill="F9F9F9" w:val="clear"/>
            <w:tcMar>
              <w:top w:type="dxa" w:w="70"/>
              <w:left w:type="dxa" w:w="120"/>
              <w:bottom w:type="dxa" w:w="70"/>
              <w:right w:type="dxa" w:w="120"/>
            </w:tcMar>
          </w:tcPr>
          <w:p>
            <w:r>
              <w:rPr>
                <w:rFonts w:ascii="Calibri" w:cs="Calibri" w:eastAsia="Calibri" w:hAnsi="Calibri"/>
                <w:color w:val="1C1C1E"/>
                <w:sz w:val="19"/>
                <w:szCs w:val="19"/>
              </w:rPr>
              <w:t xml:space="preserve">Sau migration</w:t>
            </w:r>
          </w:p>
        </w:tc>
      </w:tr>
      <w:tr>
        <w:tc>
          <w:tcPr>
            <w:tcW w:type="dxa" w:w="2000"/>
            <w:tcBorders>
              <w:top w:val="single" w:color="D1D1D6" w:sz="2"/>
              <w:left w:val="single" w:color="D1D1D6" w:sz="2"/>
              <w:bottom w:val="single" w:color="D1D1D6" w:sz="2"/>
              <w:right w:val="single" w:color="D1D1D6" w:sz="2"/>
            </w:tcBorders>
            <w:shd w:fill="FFFFFF" w:val="clear"/>
            <w:tcMar>
              <w:top w:type="dxa" w:w="70"/>
              <w:left w:type="dxa" w:w="120"/>
              <w:bottom w:type="dxa" w:w="70"/>
              <w:right w:type="dxa" w:w="120"/>
            </w:tcMar>
          </w:tcPr>
          <w:p>
            <w:r>
              <w:rPr>
                <w:rFonts w:ascii="Calibri" w:cs="Calibri" w:eastAsia="Calibri" w:hAnsi="Calibri"/>
                <w:color w:val="1C1C1E"/>
                <w:sz w:val="19"/>
                <w:szCs w:val="19"/>
              </w:rPr>
              <w:t xml:space="preserve">Fine-tune model</w:t>
            </w:r>
          </w:p>
        </w:tc>
        <w:tc>
          <w:tcPr>
            <w:tcW w:type="dxa" w:w="3200"/>
            <w:tcBorders>
              <w:top w:val="single" w:color="D1D1D6" w:sz="2"/>
              <w:left w:val="single" w:color="D1D1D6" w:sz="2"/>
              <w:bottom w:val="single" w:color="D1D1D6" w:sz="2"/>
              <w:right w:val="single" w:color="D1D1D6" w:sz="2"/>
            </w:tcBorders>
            <w:shd w:fill="FFFFFF" w:val="clear"/>
            <w:tcMar>
              <w:top w:type="dxa" w:w="70"/>
              <w:left w:type="dxa" w:w="120"/>
              <w:bottom w:type="dxa" w:w="70"/>
              <w:right w:type="dxa" w:w="120"/>
            </w:tcMar>
          </w:tcPr>
          <w:p>
            <w:r>
              <w:rPr>
                <w:rFonts w:ascii="Calibri" w:cs="Calibri" w:eastAsia="Calibri" w:hAnsi="Calibri"/>
                <w:color w:val="1C1C1E"/>
                <w:sz w:val="19"/>
                <w:szCs w:val="19"/>
              </w:rPr>
              <w:t xml:space="preserve">500+ feedback samples từ Giai đoạn 1</w:t>
            </w:r>
          </w:p>
        </w:tc>
        <w:tc>
          <w:tcPr>
            <w:tcW w:type="dxa" w:w="1400"/>
            <w:tcBorders>
              <w:top w:val="single" w:color="D1D1D6" w:sz="2"/>
              <w:left w:val="single" w:color="D1D1D6" w:sz="2"/>
              <w:bottom w:val="single" w:color="D1D1D6" w:sz="2"/>
              <w:right w:val="single" w:color="D1D1D6" w:sz="2"/>
            </w:tcBorders>
            <w:shd w:fill="FFFFFF" w:val="clear"/>
            <w:tcMar>
              <w:top w:type="dxa" w:w="70"/>
              <w:left w:type="dxa" w:w="120"/>
              <w:bottom w:type="dxa" w:w="70"/>
              <w:right w:type="dxa" w:w="120"/>
            </w:tcMar>
          </w:tcPr>
          <w:p>
            <w:r>
              <w:rPr>
                <w:rFonts w:ascii="Calibri" w:cs="Calibri" w:eastAsia="Calibri" w:hAnsi="Calibri"/>
                <w:color w:val="1C1C1E"/>
                <w:sz w:val="19"/>
                <w:szCs w:val="19"/>
              </w:rPr>
              <w:t xml:space="preserve">Trung bình</w:t>
            </w:r>
          </w:p>
        </w:tc>
        <w:tc>
          <w:tcPr>
            <w:tcW w:type="dxa" w:w="2760"/>
            <w:tcBorders>
              <w:top w:val="single" w:color="D1D1D6" w:sz="2"/>
              <w:left w:val="single" w:color="D1D1D6" w:sz="2"/>
              <w:bottom w:val="single" w:color="D1D1D6" w:sz="2"/>
              <w:right w:val="single" w:color="D1D1D6" w:sz="2"/>
            </w:tcBorders>
            <w:shd w:fill="FFFFFF" w:val="clear"/>
            <w:tcMar>
              <w:top w:type="dxa" w:w="70"/>
              <w:left w:type="dxa" w:w="120"/>
              <w:bottom w:type="dxa" w:w="70"/>
              <w:right w:type="dxa" w:w="120"/>
            </w:tcMar>
          </w:tcPr>
          <w:p>
            <w:r>
              <w:rPr>
                <w:rFonts w:ascii="Calibri" w:cs="Calibri" w:eastAsia="Calibri" w:hAnsi="Calibri"/>
                <w:color w:val="1C1C1E"/>
                <w:sz w:val="19"/>
                <w:szCs w:val="19"/>
              </w:rPr>
              <w:t xml:space="preserve">Sau 2 tháng GĐ1</w:t>
            </w:r>
          </w:p>
        </w:tc>
      </w:tr>
      <w:tr>
        <w:tc>
          <w:tcPr>
            <w:tcW w:type="dxa" w:w="2000"/>
            <w:tcBorders>
              <w:top w:val="single" w:color="D1D1D6" w:sz="2"/>
              <w:left w:val="single" w:color="D1D1D6" w:sz="2"/>
              <w:bottom w:val="single" w:color="D1D1D6" w:sz="2"/>
              <w:right w:val="single" w:color="D1D1D6" w:sz="2"/>
            </w:tcBorders>
            <w:shd w:fill="F9F9F9" w:val="clear"/>
            <w:tcMar>
              <w:top w:type="dxa" w:w="70"/>
              <w:left w:type="dxa" w:w="120"/>
              <w:bottom w:type="dxa" w:w="70"/>
              <w:right w:type="dxa" w:w="120"/>
            </w:tcMar>
          </w:tcPr>
          <w:p>
            <w:r>
              <w:rPr>
                <w:rFonts w:ascii="Calibri" w:cs="Calibri" w:eastAsia="Calibri" w:hAnsi="Calibri"/>
                <w:color w:val="1C1C1E"/>
                <w:sz w:val="19"/>
                <w:szCs w:val="19"/>
              </w:rPr>
              <w:t xml:space="preserve">Distributed Tracing</w:t>
            </w:r>
          </w:p>
        </w:tc>
        <w:tc>
          <w:tcPr>
            <w:tcW w:type="dxa" w:w="3200"/>
            <w:tcBorders>
              <w:top w:val="single" w:color="D1D1D6" w:sz="2"/>
              <w:left w:val="single" w:color="D1D1D6" w:sz="2"/>
              <w:bottom w:val="single" w:color="D1D1D6" w:sz="2"/>
              <w:right w:val="single" w:color="D1D1D6" w:sz="2"/>
            </w:tcBorders>
            <w:shd w:fill="F9F9F9" w:val="clear"/>
            <w:tcMar>
              <w:top w:type="dxa" w:w="70"/>
              <w:left w:type="dxa" w:w="120"/>
              <w:bottom w:type="dxa" w:w="70"/>
              <w:right w:type="dxa" w:w="120"/>
            </w:tcMar>
          </w:tcPr>
          <w:p>
            <w:r>
              <w:rPr>
                <w:rFonts w:ascii="Calibri" w:cs="Calibri" w:eastAsia="Calibri" w:hAnsi="Calibri"/>
                <w:color w:val="1C1C1E"/>
                <w:sz w:val="19"/>
                <w:szCs w:val="19"/>
              </w:rPr>
              <w:t xml:space="preserve">VPS Linux + monitoring GĐ2 đã ổn định</w:t>
            </w:r>
          </w:p>
        </w:tc>
        <w:tc>
          <w:tcPr>
            <w:tcW w:type="dxa" w:w="1400"/>
            <w:tcBorders>
              <w:top w:val="single" w:color="D1D1D6" w:sz="2"/>
              <w:left w:val="single" w:color="D1D1D6" w:sz="2"/>
              <w:bottom w:val="single" w:color="D1D1D6" w:sz="2"/>
              <w:right w:val="single" w:color="D1D1D6" w:sz="2"/>
            </w:tcBorders>
            <w:shd w:fill="F9F9F9" w:val="clear"/>
            <w:tcMar>
              <w:top w:type="dxa" w:w="70"/>
              <w:left w:type="dxa" w:w="120"/>
              <w:bottom w:type="dxa" w:w="70"/>
              <w:right w:type="dxa" w:w="120"/>
            </w:tcMar>
          </w:tcPr>
          <w:p>
            <w:r>
              <w:rPr>
                <w:rFonts w:ascii="Calibri" w:cs="Calibri" w:eastAsia="Calibri" w:hAnsi="Calibri"/>
                <w:color w:val="1C1C1E"/>
                <w:sz w:val="19"/>
                <w:szCs w:val="19"/>
              </w:rPr>
              <w:t xml:space="preserve">Trung bình</w:t>
            </w:r>
          </w:p>
        </w:tc>
        <w:tc>
          <w:tcPr>
            <w:tcW w:type="dxa" w:w="2760"/>
            <w:tcBorders>
              <w:top w:val="single" w:color="D1D1D6" w:sz="2"/>
              <w:left w:val="single" w:color="D1D1D6" w:sz="2"/>
              <w:bottom w:val="single" w:color="D1D1D6" w:sz="2"/>
              <w:right w:val="single" w:color="D1D1D6" w:sz="2"/>
            </w:tcBorders>
            <w:shd w:fill="F9F9F9" w:val="clear"/>
            <w:tcMar>
              <w:top w:type="dxa" w:w="70"/>
              <w:left w:type="dxa" w:w="120"/>
              <w:bottom w:type="dxa" w:w="70"/>
              <w:right w:type="dxa" w:w="120"/>
            </w:tcMar>
          </w:tcPr>
          <w:p>
            <w:r>
              <w:rPr>
                <w:rFonts w:ascii="Calibri" w:cs="Calibri" w:eastAsia="Calibri" w:hAnsi="Calibri"/>
                <w:color w:val="1C1C1E"/>
                <w:sz w:val="19"/>
                <w:szCs w:val="19"/>
              </w:rPr>
              <w:t xml:space="preserve">Tùy chọn</w:t>
            </w:r>
          </w:p>
        </w:tc>
      </w:tr>
      <w:tr>
        <w:tc>
          <w:tcPr>
            <w:tcW w:type="dxa" w:w="2000"/>
            <w:tcBorders>
              <w:top w:val="single" w:color="D1D1D6" w:sz="2"/>
              <w:left w:val="single" w:color="D1D1D6" w:sz="2"/>
              <w:bottom w:val="single" w:color="D1D1D6" w:sz="2"/>
              <w:right w:val="single" w:color="D1D1D6" w:sz="2"/>
            </w:tcBorders>
            <w:shd w:fill="FFFFFF" w:val="clear"/>
            <w:tcMar>
              <w:top w:type="dxa" w:w="70"/>
              <w:left w:type="dxa" w:w="120"/>
              <w:bottom w:type="dxa" w:w="70"/>
              <w:right w:type="dxa" w:w="120"/>
            </w:tcMar>
          </w:tcPr>
          <w:p>
            <w:r>
              <w:rPr>
                <w:rFonts w:ascii="Calibri" w:cs="Calibri" w:eastAsia="Calibri" w:hAnsi="Calibri"/>
                <w:color w:val="1C1C1E"/>
                <w:sz w:val="19"/>
                <w:szCs w:val="19"/>
              </w:rPr>
              <w:t xml:space="preserve">Proactive AI insight</w:t>
            </w:r>
          </w:p>
        </w:tc>
        <w:tc>
          <w:tcPr>
            <w:tcW w:type="dxa" w:w="3200"/>
            <w:tcBorders>
              <w:top w:val="single" w:color="D1D1D6" w:sz="2"/>
              <w:left w:val="single" w:color="D1D1D6" w:sz="2"/>
              <w:bottom w:val="single" w:color="D1D1D6" w:sz="2"/>
              <w:right w:val="single" w:color="D1D1D6" w:sz="2"/>
            </w:tcBorders>
            <w:shd w:fill="FFFFFF" w:val="clear"/>
            <w:tcMar>
              <w:top w:type="dxa" w:w="70"/>
              <w:left w:type="dxa" w:w="120"/>
              <w:bottom w:type="dxa" w:w="70"/>
              <w:right w:type="dxa" w:w="120"/>
            </w:tcMar>
          </w:tcPr>
          <w:p>
            <w:r>
              <w:rPr>
                <w:rFonts w:ascii="Calibri" w:cs="Calibri" w:eastAsia="Calibri" w:hAnsi="Calibri"/>
                <w:color w:val="1C1C1E"/>
                <w:sz w:val="19"/>
                <w:szCs w:val="19"/>
              </w:rPr>
              <w:t xml:space="preserve">CRON anomaly detection + kênh thông báo</w:t>
            </w:r>
          </w:p>
        </w:tc>
        <w:tc>
          <w:tcPr>
            <w:tcW w:type="dxa" w:w="1400"/>
            <w:tcBorders>
              <w:top w:val="single" w:color="D1D1D6" w:sz="2"/>
              <w:left w:val="single" w:color="D1D1D6" w:sz="2"/>
              <w:bottom w:val="single" w:color="D1D1D6" w:sz="2"/>
              <w:right w:val="single" w:color="D1D1D6" w:sz="2"/>
            </w:tcBorders>
            <w:shd w:fill="FFFFFF" w:val="clear"/>
            <w:tcMar>
              <w:top w:type="dxa" w:w="70"/>
              <w:left w:type="dxa" w:w="120"/>
              <w:bottom w:type="dxa" w:w="70"/>
              <w:right w:type="dxa" w:w="120"/>
            </w:tcMar>
          </w:tcPr>
          <w:p>
            <w:r>
              <w:rPr>
                <w:rFonts w:ascii="Calibri" w:cs="Calibri" w:eastAsia="Calibri" w:hAnsi="Calibri"/>
                <w:color w:val="1C1C1E"/>
                <w:sz w:val="19"/>
                <w:szCs w:val="19"/>
              </w:rPr>
              <w:t xml:space="preserve">Trung bình</w:t>
            </w:r>
          </w:p>
        </w:tc>
        <w:tc>
          <w:tcPr>
            <w:tcW w:type="dxa" w:w="2760"/>
            <w:tcBorders>
              <w:top w:val="single" w:color="D1D1D6" w:sz="2"/>
              <w:left w:val="single" w:color="D1D1D6" w:sz="2"/>
              <w:bottom w:val="single" w:color="D1D1D6" w:sz="2"/>
              <w:right w:val="single" w:color="D1D1D6" w:sz="2"/>
            </w:tcBorders>
            <w:shd w:fill="FFFFFF" w:val="clear"/>
            <w:tcMar>
              <w:top w:type="dxa" w:w="70"/>
              <w:left w:type="dxa" w:w="120"/>
              <w:bottom w:type="dxa" w:w="70"/>
              <w:right w:type="dxa" w:w="120"/>
            </w:tcMar>
          </w:tcPr>
          <w:p>
            <w:r>
              <w:rPr>
                <w:rFonts w:ascii="Calibri" w:cs="Calibri" w:eastAsia="Calibri" w:hAnsi="Calibri"/>
                <w:color w:val="1C1C1E"/>
                <w:sz w:val="19"/>
                <w:szCs w:val="19"/>
              </w:rPr>
              <w:t xml:space="preserve">Tùy chọn</w:t>
            </w:r>
          </w:p>
        </w:tc>
      </w:tr>
    </w:tbl>
    <w:p>
      <w:pPr>
        <w:spacing w:after="0" w:before="200"/>
      </w:pPr>
      <w:r>
        <w:t xml:space="preserve"/>
      </w:r>
    </w:p>
    <w:p>
      <w:r>
        <w:br w:type="page"/>
      </w:r>
    </w:p>
    <w:p>
      <w:pPr>
        <w:spacing w:after="80" w:before="320"/>
      </w:pPr>
      <w:r>
        <w:rPr>
          <w:rFonts w:ascii="Calibri" w:cs="Calibri" w:eastAsia="Calibri" w:hAnsi="Calibri"/>
          <w:b w:val="false"/>
          <w:bCs w:val="false"/>
          <w:color w:val="6E6E73"/>
          <w:spacing w:val="80"/>
          <w:sz w:val="16"/>
          <w:szCs w:val="16"/>
        </w:rPr>
        <w:t xml:space="preserve">KẾT LUẬN &amp; BƯỚC ĐI TIẾP THEO</w:t>
      </w:r>
    </w:p>
    <w:p>
      <w:pPr>
        <w:pBdr>
          <w:bottom w:val="single" w:color="D1D1D6" w:sz="4" w:space="1"/>
        </w:pBdr>
        <w:spacing w:after="0" w:before="0"/>
      </w:pPr>
      <w:r>
        <w:t xml:space="preserve"/>
      </w:r>
    </w:p>
    <w:p>
      <w:pPr>
        <w:spacing w:after="0" w:before="80"/>
      </w:pPr>
      <w:r>
        <w:t xml:space="preserve"/>
      </w:r>
    </w:p>
    <w:p>
      <w:pPr>
        <w:pStyle w:val="Heading3"/>
        <w:spacing w:after="60" w:before="200"/>
      </w:pPr>
      <w:r>
        <w:rPr>
          <w:rFonts w:ascii="Calibri" w:cs="Calibri" w:eastAsia="Calibri" w:hAnsi="Calibri"/>
          <w:b/>
          <w:bCs/>
          <w:color w:val="1C1C1E"/>
          <w:sz w:val="22"/>
          <w:szCs w:val="22"/>
        </w:rPr>
        <w:t xml:space="preserve">Thứ tự thực thi được khuyến nghị</w:t>
      </w:r>
    </w:p>
    <w:p>
      <w:pPr>
        <w:spacing w:after="0" w:before="40"/>
      </w:pPr>
      <w:r>
        <w:t xml:space="preserve"/>
      </w:r>
    </w:p>
    <w:p>
      <w:pPr>
        <w:spacing w:after="40" w:before="160"/>
      </w:pPr>
      <w:r>
        <w:rPr>
          <w:rFonts w:ascii="Calibri" w:cs="Calibri" w:eastAsia="Calibri" w:hAnsi="Calibri"/>
          <w:b/>
          <w:bCs/>
          <w:color w:val="3A3A3C"/>
          <w:sz w:val="20"/>
          <w:szCs w:val="20"/>
        </w:rPr>
        <w:t xml:space="preserve">Tuần 1 — Không cần chuẩn bị, làm ngay</w:t>
      </w:r>
    </w:p>
    <w:p>
      <w:pPr>
        <w:pStyle w:val="ListParagraph"/>
        <w:numPr>
          <w:ilvl w:val="0"/>
          <w:numId w:val="2"/>
        </w:numPr>
        <w:spacing w:after="30" w:before="30"/>
      </w:pPr>
      <w:r>
        <w:rPr>
          <w:rFonts w:ascii="Calibri" w:cs="Calibri" w:eastAsia="Calibri" w:hAnsi="Calibri"/>
          <w:color w:val="1C1C1E"/>
          <w:sz w:val="21"/>
          <w:szCs w:val="21"/>
        </w:rPr>
        <w:t xml:space="preserve">Triển khai SYS_Alert_Error. Đây là việc có impact ngay lập tức, không rủi ro, không tốn thời gian đáng kể.</w:t>
      </w:r>
    </w:p>
    <w:p>
      <w:pPr>
        <w:pStyle w:val="ListParagraph"/>
        <w:numPr>
          <w:ilvl w:val="0"/>
          <w:numId w:val="2"/>
        </w:numPr>
        <w:spacing w:after="30" w:before="30"/>
      </w:pPr>
      <w:r>
        <w:rPr>
          <w:rFonts w:ascii="Calibri" w:cs="Calibri" w:eastAsia="Calibri" w:hAnsi="Calibri"/>
          <w:color w:val="1C1C1E"/>
          <w:sz w:val="21"/>
          <w:szCs w:val="21"/>
        </w:rPr>
        <w:t xml:space="preserve">Cập nhật system prompt trong AI_Intent_Parser để whitelist READ intent.</w:t>
      </w:r>
    </w:p>
    <w:p>
      <w:pPr>
        <w:pStyle w:val="ListParagraph"/>
        <w:numPr>
          <w:ilvl w:val="0"/>
          <w:numId w:val="2"/>
        </w:numPr>
        <w:spacing w:after="30" w:before="30"/>
      </w:pPr>
      <w:r>
        <w:rPr>
          <w:rFonts w:ascii="Calibri" w:cs="Calibri" w:eastAsia="Calibri" w:hAnsi="Calibri"/>
          <w:color w:val="1C1C1E"/>
          <w:sz w:val="21"/>
          <w:szCs w:val="21"/>
        </w:rPr>
        <w:t xml:space="preserve">Rà soát và siết JWT validation trong MAIN.</w:t>
      </w:r>
    </w:p>
    <w:p>
      <w:pPr>
        <w:spacing w:after="0" w:before="60"/>
      </w:pPr>
      <w:r>
        <w:t xml:space="preserve"/>
      </w:r>
    </w:p>
    <w:p>
      <w:pPr>
        <w:spacing w:after="40" w:before="160"/>
      </w:pPr>
      <w:r>
        <w:rPr>
          <w:rFonts w:ascii="Calibri" w:cs="Calibri" w:eastAsia="Calibri" w:hAnsi="Calibri"/>
          <w:b/>
          <w:bCs/>
          <w:color w:val="3A3A3C"/>
          <w:sz w:val="20"/>
          <w:szCs w:val="20"/>
        </w:rPr>
        <w:t xml:space="preserve">Tuần 2–4 — Bảo mật lớp ứng dụng</w:t>
      </w:r>
    </w:p>
    <w:p>
      <w:pPr>
        <w:pStyle w:val="ListParagraph"/>
        <w:numPr>
          <w:ilvl w:val="0"/>
          <w:numId w:val="2"/>
        </w:numPr>
        <w:spacing w:after="30" w:before="30"/>
      </w:pPr>
      <w:r>
        <w:rPr>
          <w:rFonts w:ascii="Calibri" w:cs="Calibri" w:eastAsia="Calibri" w:hAnsi="Calibri"/>
          <w:color w:val="1C1C1E"/>
          <w:sz w:val="21"/>
          <w:szCs w:val="21"/>
        </w:rPr>
        <w:t xml:space="preserve">Viết và test Regex Validator node trong API_Execute trên môi trường dev. Chạy toàn bộ test case báo cáo hiện tại trước khi lên production.</w:t>
      </w:r>
    </w:p>
    <w:p>
      <w:pPr>
        <w:pStyle w:val="ListParagraph"/>
        <w:numPr>
          <w:ilvl w:val="0"/>
          <w:numId w:val="2"/>
        </w:numPr>
        <w:spacing w:after="30" w:before="30"/>
      </w:pPr>
      <w:r>
        <w:rPr>
          <w:rFonts w:ascii="Calibri" w:cs="Calibri" w:eastAsia="Calibri" w:hAnsi="Calibri"/>
          <w:color w:val="1C1C1E"/>
          <w:sz w:val="21"/>
          <w:szCs w:val="21"/>
        </w:rPr>
        <w:t xml:space="preserve">Thêm AllowedRoles và IsReadOnly vào API_Definition. Test phân quyền kỹ theo từng role.</w:t>
      </w:r>
    </w:p>
    <w:p>
      <w:pPr>
        <w:pStyle w:val="ListParagraph"/>
        <w:numPr>
          <w:ilvl w:val="0"/>
          <w:numId w:val="2"/>
        </w:numPr>
        <w:spacing w:after="30" w:before="30"/>
      </w:pPr>
      <w:r>
        <w:rPr>
          <w:rFonts w:ascii="Calibri" w:cs="Calibri" w:eastAsia="Calibri" w:hAnsi="Calibri"/>
          <w:color w:val="1C1C1E"/>
          <w:sz w:val="21"/>
          <w:szCs w:val="21"/>
        </w:rPr>
        <w:t xml:space="preserve">Làm việc với DBA để thay đổi SQL user permission về Least Privilege.</w:t>
      </w:r>
    </w:p>
    <w:p>
      <w:pPr>
        <w:pStyle w:val="ListParagraph"/>
        <w:numPr>
          <w:ilvl w:val="0"/>
          <w:numId w:val="2"/>
        </w:numPr>
        <w:spacing w:after="30" w:before="30"/>
      </w:pPr>
      <w:r>
        <w:rPr>
          <w:rFonts w:ascii="Calibri" w:cs="Calibri" w:eastAsia="Calibri" w:hAnsi="Calibri"/>
          <w:color w:val="1C1C1E"/>
          <w:sz w:val="21"/>
          <w:szCs w:val="21"/>
        </w:rPr>
        <w:t xml:space="preserve">Thêm Intent_Feedback mechanism và UX typing indicator.</w:t>
      </w:r>
    </w:p>
    <w:p>
      <w:pPr>
        <w:spacing w:after="0" w:before="60"/>
      </w:pPr>
      <w:r>
        <w:t xml:space="preserve"/>
      </w:r>
    </w:p>
    <w:p>
      <w:pPr>
        <w:spacing w:after="40" w:before="160"/>
      </w:pPr>
      <w:r>
        <w:rPr>
          <w:rFonts w:ascii="Calibri" w:cs="Calibri" w:eastAsia="Calibri" w:hAnsi="Calibri"/>
          <w:b/>
          <w:bCs/>
          <w:color w:val="3A3A3C"/>
          <w:sz w:val="20"/>
          <w:szCs w:val="20"/>
        </w:rPr>
        <w:t xml:space="preserve">Tháng 2 — Cải thiện cốt lõi</w:t>
      </w:r>
    </w:p>
    <w:p>
      <w:pPr>
        <w:pStyle w:val="ListParagraph"/>
        <w:numPr>
          <w:ilvl w:val="0"/>
          <w:numId w:val="2"/>
        </w:numPr>
        <w:spacing w:after="30" w:before="30"/>
      </w:pPr>
      <w:r>
        <w:rPr>
          <w:rFonts w:ascii="Calibri" w:cs="Calibri" w:eastAsia="Calibri" w:hAnsi="Calibri"/>
          <w:color w:val="1C1C1E"/>
          <w:sz w:val="21"/>
          <w:szCs w:val="21"/>
        </w:rPr>
        <w:t xml:space="preserve">Cài đặt Redis và xây SYS_Cache_Manager với fallback logic đầy đủ.</w:t>
      </w:r>
    </w:p>
    <w:p>
      <w:pPr>
        <w:pStyle w:val="ListParagraph"/>
        <w:numPr>
          <w:ilvl w:val="0"/>
          <w:numId w:val="2"/>
        </w:numPr>
        <w:spacing w:after="30" w:before="30"/>
      </w:pPr>
      <w:r>
        <w:rPr>
          <w:rFonts w:ascii="Calibri" w:cs="Calibri" w:eastAsia="Calibri" w:hAnsi="Calibri"/>
          <w:color w:val="1C1C1E"/>
          <w:sz w:val="21"/>
          <w:szCs w:val="21"/>
        </w:rPr>
        <w:t xml:space="preserve">Triển khai RAG versioning trong AI_Upload_Reader.</w:t>
      </w:r>
    </w:p>
    <w:p>
      <w:pPr>
        <w:pStyle w:val="ListParagraph"/>
        <w:numPr>
          <w:ilvl w:val="0"/>
          <w:numId w:val="2"/>
        </w:numPr>
        <w:spacing w:after="30" w:before="30"/>
      </w:pPr>
      <w:r>
        <w:rPr>
          <w:rFonts w:ascii="Calibri" w:cs="Calibri" w:eastAsia="Calibri" w:hAnsi="Calibri"/>
          <w:color w:val="1C1C1E"/>
          <w:sz w:val="21"/>
          <w:szCs w:val="21"/>
        </w:rPr>
        <w:t xml:space="preserve">Xây N8N_Metrics và dashboard monitoring.</w:t>
      </w:r>
    </w:p>
    <w:p>
      <w:pPr>
        <w:spacing w:after="0" w:before="60"/>
      </w:pPr>
      <w:r>
        <w:t xml:space="preserve"/>
      </w:r>
    </w:p>
    <w:p>
      <w:pPr>
        <w:spacing w:after="40" w:before="160"/>
      </w:pPr>
      <w:r>
        <w:rPr>
          <w:rFonts w:ascii="Calibri" w:cs="Calibri" w:eastAsia="Calibri" w:hAnsi="Calibri"/>
          <w:b/>
          <w:bCs/>
          <w:color w:val="3A3A3C"/>
          <w:sz w:val="20"/>
          <w:szCs w:val="20"/>
        </w:rPr>
        <w:t xml:space="preserve">Tháng 3–4 — Chỉ khi có VPS Linux</w:t>
      </w:r>
    </w:p>
    <w:p>
      <w:pPr>
        <w:pStyle w:val="ListParagraph"/>
        <w:numPr>
          <w:ilvl w:val="0"/>
          <w:numId w:val="2"/>
        </w:numPr>
        <w:spacing w:after="30" w:before="30"/>
      </w:pPr>
      <w:r>
        <w:rPr>
          <w:rFonts w:ascii="Calibri" w:cs="Calibri" w:eastAsia="Calibri" w:hAnsi="Calibri"/>
          <w:color w:val="1C1C1E"/>
          <w:sz w:val="21"/>
          <w:szCs w:val="21"/>
        </w:rPr>
        <w:t xml:space="preserve">Hoàn thành migration hạ tầng lên Ubuntu + Docker trước. Sau đó mới xem xét Queue Mode và các cải tiến hạ tầng còn lại.</w:t>
      </w:r>
    </w:p>
    <w:p>
      <w:pPr>
        <w:spacing w:after="0" w:before="120"/>
      </w:pPr>
      <w:r>
        <w:t xml:space="preserve"/>
      </w:r>
    </w:p>
    <w:p>
      <w:pPr>
        <w:spacing w:after="60" w:before="40"/>
      </w:pPr>
      <w:r>
        <w:rPr>
          <w:rFonts w:ascii="Calibri" w:cs="Calibri" w:eastAsia="Calibri" w:hAnsi="Calibri"/>
          <w:b w:val="false"/>
          <w:bCs w:val="false"/>
          <w:color w:val="1C1C1E"/>
          <w:sz w:val="21"/>
          <w:szCs w:val="21"/>
        </w:rPr>
        <w:t xml:space="preserve">Không có mục nào trong lộ trình này yêu cầu đập bỏ thứ đang hoạt động. Mỗi bước được thiết kế để bổ sung vào kiến trúc hiện có, không thay thế nó.</w:t>
      </w:r>
    </w:p>
    <w:p>
      <w:pPr>
        <w:spacing w:after="0" w:before="200"/>
      </w:pPr>
      <w:r>
        <w:t xml:space="preserve"/>
      </w:r>
    </w:p>
    <w:p>
      <w:pPr>
        <w:pBdr>
          <w:top w:val="single" w:color="D1D1D6" w:sz="4" w:space="8"/>
        </w:pBdr>
        <w:spacing w:after="0" w:before="160"/>
        <w:jc w:val="left"/>
      </w:pPr>
      <w:r>
        <w:rPr>
          <w:rFonts w:ascii="Calibri" w:cs="Calibri" w:eastAsia="Calibri" w:hAnsi="Calibri"/>
          <w:i/>
          <w:iCs/>
          <w:color w:val="AEAEB2"/>
          <w:sz w:val="18"/>
          <w:szCs w:val="18"/>
        </w:rPr>
        <w:t xml:space="preserve">Tài liệu nội bộ — Medstand AI Engineering. Không phát hành ra ngoài tổ chức.</w:t>
      </w:r>
    </w:p>
    <w:sectPr>
      <w:headerReference w:type="default" r:id="rId7"/>
      <w:footerReference w:type="default" r:id="rId8"/>
      <w:pgSz w:w="11906" w:h="16838" w:orient="portrait"/>
      <w:pgMar w:top="144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1D6" w:sz="3" w:space="6"/>
      </w:pBdr>
      <w:spacing w:after="0" w:before="100"/>
      <w:jc w:val="left"/>
    </w:pPr>
    <w:r>
      <w:rPr>
        <w:rFonts w:ascii="Calibri" w:cs="Calibri" w:eastAsia="Calibri" w:hAnsi="Calibri"/>
        <w:color w:val="AEAEB2"/>
        <w:sz w:val="17"/>
        <w:szCs w:val="17"/>
      </w:rPr>
      <w:t xml:space="preserve">Tài liệu nội bộ. Không phát hành ra ngoài tổ chức.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1D6" w:sz="3" w:space="6"/>
      </w:pBdr>
      <w:spacing w:after="120" w:before="0"/>
      <w:jc w:val="right"/>
    </w:pPr>
    <w:r>
      <w:rPr>
        <w:rFonts w:ascii="Calibri" w:cs="Calibri" w:eastAsia="Calibri" w:hAnsi="Calibri"/>
        <w:color w:val="AEAEB2"/>
        <w:sz w:val="17"/>
        <w:szCs w:val="17"/>
      </w:rPr>
      <w:t xml:space="preserve">Medstand AI  ·  Báo cáo kỹ thuật nội bộ  ·  15/05/2026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color w:val="6E6E73"/>
      </w:rPr>
    </w:lvl>
  </w:abstractNum>
  <w:abstractNum w:abstractNumId="3" w15:restartNumberingAfterBreak="0">
    <w:multiLevelType w:val="hybridMultilevel"/>
    <w:lvl w:ilvl="0" w15:tentative="1">
      <w:start w:val="1"/>
      <w:numFmt w:val="bullet"/>
      <w:lvlText w:val="·"/>
      <w:lvlJc w:val="left"/>
      <w:pPr>
        <w:ind w:left="1000" w:hanging="280"/>
      </w:pPr>
      <w:rPr>
        <w:color w:val="AEAEB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C1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00" w:before="280"/>
      <w:outlineLvl w:val="1"/>
    </w:pPr>
    <w:rPr>
      <w:rFonts w:ascii="Calibri" w:cs="Calibri" w:eastAsia="Calibri" w:hAnsi="Calibri"/>
      <w:b/>
      <w:bCs/>
      <w:color w:val="1C1C1E"/>
      <w:sz w:val="26"/>
      <w:szCs w:val="26"/>
    </w:rPr>
  </w:style>
  <w:style w:type="paragraph" w:styleId="Heading3">
    <w:name w:val="Heading 3"/>
    <w:basedOn w:val="Normal"/>
    <w:next w:val="Normal"/>
    <w:qFormat/>
    <w:pPr>
      <w:spacing w:after="60" w:before="200"/>
      <w:outlineLvl w:val="2"/>
    </w:pPr>
    <w:rPr>
      <w:rFonts w:ascii="Calibri" w:cs="Calibri" w:eastAsia="Calibri" w:hAnsi="Calibri"/>
      <w:b/>
      <w:bCs/>
      <w:color w:val="1C1C1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2026-05-15T03:19:58.570Z</dcterms:created>
  <dcterms:modified xsi:type="dcterms:W3CDTF">2026-05-15T03:19:58.570Z</dcterms:modified>
</cp:coreProperties>
</file>

<file path=docProps/custom.xml><?xml version="1.0" encoding="utf-8"?>
<Properties xmlns="http://schemas.openxmlformats.org/officeDocument/2006/custom-properties" xmlns:vt="http://schemas.openxmlformats.org/officeDocument/2006/docPropsVTypes"/>
</file>