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0" w:line="300"/>
        <w:jc w:val="left"/>
      </w:pPr>
      <w:r>
        <w:rPr>
          <w:rFonts w:ascii="Calibri" w:cs="Calibri" w:eastAsia="Calibri" w:hAnsi="Calibri"/>
          <w:b/>
          <w:bCs/>
          <w:i w:val="false"/>
          <w:iCs w:val="false"/>
          <w:color w:val="168A4A"/>
          <w:sz w:val="24"/>
          <w:szCs w:val="24"/>
        </w:rPr>
        <w:t xml:space="preserve">HƯỚNG DẪN SỬ DỤNG</w:t>
      </w:r>
    </w:p>
    <w:p>
      <w:pPr>
        <w:keepNext w:val="false"/>
        <w:spacing w:after="120" w:before="0" w:line="300"/>
        <w:jc w:val="left"/>
      </w:pPr>
      <w:r>
        <w:rPr>
          <w:rFonts w:ascii="Calibri" w:cs="Calibri" w:eastAsia="Calibri" w:hAnsi="Calibri"/>
          <w:b/>
          <w:bCs/>
          <w:i w:val="false"/>
          <w:iCs w:val="false"/>
          <w:color w:val="17324D"/>
          <w:sz w:val="54"/>
          <w:szCs w:val="54"/>
        </w:rPr>
        <w:t xml:space="preserve">MEDSTAND AI</w:t>
      </w:r>
    </w:p>
    <w:p>
      <w:pPr>
        <w:keepNext w:val="false"/>
        <w:spacing w:after="260" w:before="0" w:line="300"/>
        <w:jc w:val="left"/>
      </w:pPr>
      <w:r>
        <w:rPr>
          <w:rFonts w:ascii="Calibri" w:cs="Calibri" w:eastAsia="Calibri" w:hAnsi="Calibri"/>
          <w:b w:val="false"/>
          <w:bCs w:val="false"/>
          <w:i w:val="false"/>
          <w:iCs w:val="false"/>
          <w:color w:val="5B6573"/>
          <w:sz w:val="28"/>
          <w:szCs w:val="28"/>
        </w:rPr>
        <w:t xml:space="preserve">Bản chi tiết dành cho Nhân viên kinh doanh và Quản lý</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w:t>
            </w:r>
          </w:p>
        </w:tc>
        <w:tc>
          <w:tcPr>
            <w:tcW w:type="dxa" w:w="6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Môi trường thử nghiệm</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https://medtest.bms7.net/#/chatbot</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Phiên bản tài liệu</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01/08/2026 — frontend 11.121</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Mục tiêu</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Đăng nhập, đặt câu hỏi, đọc kết quả và tự xử lý tình huống thường gặp</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Tài liệu liên quan</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Bộ hướng dẫn kiểm thử 13 tài khoản được giữ riêng trong cùng thư mục</w:t>
            </w:r>
          </w:p>
        </w:tc>
      </w:tr>
    </w:tbl>
    <w:p>
      <w:pPr>
        <w:keepNext w:val="false"/>
        <w:spacing w:after="22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168A4A" w:sz="1"/>
              <w:left w:val="single" w:color="168A4A" w:sz="14"/>
              <w:bottom w:val="single" w:color="168A4A" w:sz="1"/>
              <w:right w:val="single" w:color="168A4A" w:sz="1"/>
            </w:tcBorders>
            <w:shd w:fill="EAF6EF"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168A4A"/>
                <w:sz w:val="22"/>
                <w:szCs w:val="22"/>
              </w:rPr>
              <w:t xml:space="preserve">Bắt đầu nhanh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đây là lần đầu sử dụng, chỉ cần đọc mục 1 đến mục 4. Bạn có thể bắt đầu hỏi Trợ lý AI trong khoảng 5 phút.</w:t>
            </w:r>
          </w:p>
        </w:tc>
      </w:tr>
    </w:tbl>
    <w:p>
      <w:r>
        <w:br w:type="page"/>
      </w:r>
    </w:p>
    <w:p>
      <w:pPr>
        <w:pStyle w:val="Heading1"/>
        <w:keepNext/>
        <w:spacing w:after="200" w:before="360" w:line="300"/>
        <w:jc w:val="left"/>
      </w:pPr>
      <w:r>
        <w:rPr>
          <w:rFonts w:ascii="Calibri" w:cs="Calibri" w:eastAsia="Calibri" w:hAnsi="Calibri"/>
          <w:b/>
          <w:bCs/>
          <w:i w:val="false"/>
          <w:iCs w:val="false"/>
          <w:color w:val="2E74B5"/>
          <w:sz w:val="32"/>
          <w:szCs w:val="32"/>
        </w:rPr>
        <w:t xml:space="preserve">1. Bắt đầu trong 5 phút</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Mở https://medtest.bms7.net/ bằng Chrome hoặc Microsoft Edge.</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nhập bằng tài khoản được cấp và kiểm tra đúng tên, vai trò ở góc trái dưới.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Chọn “Trợ lý AI” trong menu bên trái.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Nhập câu hỏi rõ đối tượng, mã khách hàng/sản phẩm và khoảng ngày nếu cần.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Đọc kết quả; nếu sai, giữ nguyên màn hình và chụp ảnh để báo lại.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đầu tiên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Xin chào</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Kiểm tra tài khoản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Tôi là ai?</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nghiệp vụ</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Doanh số hôm nay của tôi là bao nhiêu?</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2. Nhận biết màn hình Trợ lý AI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3560"/>
      </w:tblGrid>
      <w:tr>
        <w:trPr>
          <w:cantSplit/>
          <w:tblHeader/>
        </w:trPr>
        <w:tc>
          <w:tcPr>
            <w:tcW w:type="dxa" w:w="1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Vị trí</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Công dụng</w:t>
            </w:r>
          </w:p>
        </w:tc>
        <w:tc>
          <w:tcPr>
            <w:tcW w:type="dxa" w:w="35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Thao tác</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Menu trái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Trang chủ, Tuyến, Đơn hàng, Báo cáo, Khách hàng và Trợ lý AI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một lần vào tên mục</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Bốn nút giữa màn hình</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nhanh doanh số, tồn kho, sản phẩm trọng tâm hoặc đơn hàng</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Chọn nút phù hợp</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bốn ô vuông</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danh sách chức năng nghiệp vụ</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rồi chọn chức năng</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Ô “Nhập tin nhắn…”</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Nhập câu hỏi tự nhiên</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Gõ câu hỏi và kiểm tra lại mã</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Nút gửi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Gửi câu hỏi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Chỉ nhấn một lần và chờ kết quả</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thùng rác</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Xóa nội dung hội thoại trên màn hình</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xóa dữ liệu ERP</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Nếu giao diện chưa giống hình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Nhấn Ctrl + F5, đăng xuất rồi đăng nhập lại. Nếu vẫn khác, chụp toàn màn hình và gửi cho đầu mối hỗ trợ.</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3. Cách đặt câu hỏi để nhận kết quả đúng</w:t>
      </w:r>
    </w:p>
    <w:p>
      <w:pPr>
        <w:pStyle w:val="Heading2"/>
        <w:keepNext/>
        <w:spacing w:after="140" w:before="280" w:line="300"/>
        <w:jc w:val="left"/>
      </w:pPr>
      <w:r>
        <w:rPr>
          <w:rFonts w:ascii="Calibri" w:cs="Calibri" w:eastAsia="Calibri" w:hAnsi="Calibri"/>
          <w:b/>
          <w:bCs/>
          <w:i w:val="false"/>
          <w:iCs w:val="false"/>
          <w:color w:val="2E74B5"/>
          <w:sz w:val="26"/>
          <w:szCs w:val="26"/>
        </w:rPr>
        <w:t xml:space="preserve">3.1. Công thức câu hỏi dễ hiểu</w:t>
      </w:r>
    </w:p>
    <w:p>
      <w:pPr>
        <w:keepNext w:val="false"/>
        <w:spacing w:after="120" w:before="0" w:line="300"/>
        <w:jc w:val="left"/>
      </w:pPr>
      <w:r>
        <w:rPr>
          <w:rFonts w:ascii="Calibri" w:cs="Calibri" w:eastAsia="Calibri" w:hAnsi="Calibri"/>
          <w:b/>
          <w:bCs/>
          <w:i w:val="false"/>
          <w:iCs w:val="false"/>
          <w:color w:val="1B1F23"/>
          <w:sz w:val="22"/>
          <w:szCs w:val="22"/>
        </w:rPr>
        <w:t xml:space="preserve">Hành động cần làm</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đối tượng</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mã hoặc tên</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thời gian</w:t>
      </w:r>
      <w:r>
        <w:rPr>
          <w:rFonts w:ascii="Calibri" w:cs="Calibri" w:eastAsia="Calibri" w:hAnsi="Calibri"/>
          <w:b w:val="false"/>
          <w:bCs w:val="false"/>
          <w:i w:val="false"/>
          <w:iCs w:val="false"/>
          <w:color w:val="1B1F23"/>
          <w:sz w:val="22"/>
          <w:szCs w:val="22"/>
        </w:rPr>
        <w:t xml:space="preserve"> (nếu cần).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600"/>
        <w:gridCol w:w="2960"/>
      </w:tblGrid>
      <w:tr>
        <w:trPr>
          <w:cantSplit/>
          <w:tblHeader/>
        </w:trPr>
        <w:tc>
          <w:tcPr>
            <w:tcW w:type="dxa" w:w="18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Nhu cầu</w:t>
            </w:r>
          </w:p>
        </w:tc>
        <w:tc>
          <w:tcPr>
            <w:tcW w:type="dxa" w:w="4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dùng</w:t>
            </w:r>
          </w:p>
        </w:tc>
        <w:tc>
          <w:tcPr>
            <w:tcW w:type="dxa" w:w="29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tránh</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của tôi từ 01/07/2026 đến 27/07/2026</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sao rồi?</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Công nợ</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công nợ khách NDB001 đến ngày 27/07/2026</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nợ</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 sản phẩm A003</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Còn hàng không?</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kèm</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Gợi ý bán kèm cho khách NDB001</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gì?</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Hóa đơn</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chi tiết hóa đơn U13S1_MB13_4</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hóa đơn</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3.2. Khi hệ thống hỏi thêm thông tin</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khách hàng: trả lời bằng mã khách, ví dụ NDB001.</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sản phẩm: nhập mã hoặc tên sản phẩm, ví dụ A003.</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thời gian: ghi đủ từ ngày và đến ngày theo dạng ngày/tháng/năm.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không chắc mã: dùng Tra cứu sản phẩm hoặc danh sách khách trước.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Không gửi liên tục</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Kết quả kiểm tra gần nhất cho thấy đa số câu trả lời dưới 1 giây. Nếu quá 15 giây, ghi nhận là phản hồi chậm; không nhấn nút gửi nhiều lần.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4. Phạm vi dữ liệu theo vai trò</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900"/>
        <w:gridCol w:w="3360"/>
      </w:tblGrid>
      <w:tr>
        <w:trPr>
          <w:cantSplit/>
          <w:tblHeader/>
        </w:trPr>
        <w:tc>
          <w:tcPr>
            <w:tcW w:type="dxa" w:w="21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Vai trò</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Thường được xem</w:t>
            </w:r>
          </w:p>
        </w:tc>
        <w:tc>
          <w:tcPr>
            <w:tcW w:type="dxa" w:w="3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được làm</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kinh doanh</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Khách, tuyến, kho, doanh số và công nợ được giao</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dữ liệu người/khu vực khác; tự duyệt khuyến mãi</w:t>
            </w:r>
          </w:p>
        </w:tc>
      </w:tr>
      <w:tr>
        <w:trPr>
          <w:cantSplit/>
        </w:trPr>
        <w:tc>
          <w:tcPr>
            <w:tcW w:type="dxa" w:w="21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lý</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và khu vực thuộc phạm vi phụ trách</w:t>
            </w:r>
          </w:p>
        </w:tc>
        <w:tc>
          <w:tcPr>
            <w:tcW w:type="dxa" w:w="3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ngoài miền/đội được giao; coi đề xuất là quyết định đã duyệt</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trị viên</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Phạm vi quản trị được doanh nghiệp phê duyệt</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Dùng quyền rộng để thay kết luận kiểm thử của Sale/Quản lý</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9B1C1C" w:sz="1"/>
              <w:left w:val="single" w:color="9B1C1C" w:sz="14"/>
              <w:bottom w:val="single" w:color="9B1C1C" w:sz="1"/>
              <w:right w:val="single" w:color="9B1C1C" w:sz="1"/>
            </w:tcBorders>
            <w:shd w:fill="FDECEC"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9B1C1C"/>
                <w:sz w:val="22"/>
                <w:szCs w:val="22"/>
              </w:rPr>
              <w:t xml:space="preserve">Lỗi nghiêm trọng</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thấy dữ liệu khách hàng, hóa đơn, công nợ, kho hoặc nhân viên ngoài phạm vi, dừng thao tác và báo ngay. Không tiếp tục mở chi tiết.</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5. Các nhóm chức năng thường dùng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60"/>
      </w:tblGrid>
      <w:tr>
        <w:trPr>
          <w:cantSplit/>
          <w:tblHeader/>
        </w:trPr>
        <w:tc>
          <w:tcPr>
            <w:tcW w:type="dxa" w:w="1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Nhóm</w:t>
            </w:r>
          </w:p>
        </w:tc>
        <w:tc>
          <w:tcPr>
            <w:tcW w:type="dxa" w:w="3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có thể làm gì</w:t>
            </w:r>
          </w:p>
        </w:tc>
        <w:tc>
          <w:tcPr>
            <w:tcW w:type="dxa" w:w="4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hỏi mẫu</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hôm nay / theo khoảng ngày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của tôi từ 01/07/2026 đến 27/07/2026”</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Bán hàng</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Hóa đơn, chi tiết hóa đơn, đơn hàng</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“Xem hóa đơn tháng này”</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hàng</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công nợ tổng/chi tiết, tích lũy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NDB001 đang còn nợ bao nhiêu?”</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cần ghé, khách lâu chưa mua</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“Hôm nay tôi nên ghé khách nào?”</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Đơn hàng, bán kèm, sản phẩm liên quan</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 cho khách NDB001”</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 &amp; sản phẩm</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tra cứu sản phẩm, danh mục</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sản phẩm A003”</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đề xuất khuyến mãi</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tháng này là gì?”</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360, câu hỏi, trạng thái, lịch sử</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trạng thái khảo sát NDB001”</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 tìm sản phẩm theo triệu chứng</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sản phẩm theo triệu chứng ho”</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5.1. Quy trình hằng ngày cho Nhân viên kinh doanh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Đầu ngày: hỏi “Hôm nay tôi nên làm gì?” và “Hôm nay tôi nên ghé khách nào?”.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Trước khi gặp khách: kiểm tra công nợ, gợi ý đơn hàng, bán kèm và tồn kho.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Cuối ngày: xem doanh số trong ngày và khách lâu chưa mua.</w:t>
      </w:r>
    </w:p>
    <w:p>
      <w:pPr>
        <w:pStyle w:val="Heading2"/>
        <w:keepNext/>
        <w:spacing w:after="140" w:before="280" w:line="300"/>
        <w:jc w:val="left"/>
      </w:pPr>
      <w:r>
        <w:rPr>
          <w:rFonts w:ascii="Calibri" w:cs="Calibri" w:eastAsia="Calibri" w:hAnsi="Calibri"/>
          <w:b/>
          <w:bCs/>
          <w:i w:val="false"/>
          <w:iCs w:val="false"/>
          <w:color w:val="2E74B5"/>
          <w:sz w:val="26"/>
          <w:szCs w:val="26"/>
        </w:rPr>
        <w:t xml:space="preserve">5.2. Quy trình hằng ngày cho Quản lý</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doanh số đội và các nhân viên thuộc quyền.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khách Nhóm A/B/C, khách có nguy cơ giảm mua và công nợ cần theo dõi.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sản phẩm trọng tâm và danh sách cần xem xét khuyến mãi.</w:t>
      </w:r>
    </w:p>
    <w:p>
      <w:pPr>
        <w:pStyle w:val="Heading1"/>
        <w:keepNext/>
        <w:spacing w:after="200" w:before="360" w:line="300"/>
        <w:jc w:val="left"/>
      </w:pPr>
      <w:r>
        <w:rPr>
          <w:rFonts w:ascii="Calibri" w:cs="Calibri" w:eastAsia="Calibri" w:hAnsi="Calibri"/>
          <w:b/>
          <w:bCs/>
          <w:i w:val="false"/>
          <w:iCs w:val="false"/>
          <w:color w:val="2E74B5"/>
          <w:sz w:val="32"/>
          <w:szCs w:val="32"/>
        </w:rPr>
        <w:t xml:space="preserve">6. Cách đọc một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860"/>
      </w:tblGrid>
      <w:tr>
        <w:trPr>
          <w:cantSplit/>
          <w:tblHeader/>
        </w:trPr>
        <w:tc>
          <w:tcPr>
            <w:tcW w:type="dxa" w:w="2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Thành phần</w:t>
            </w:r>
          </w:p>
        </w:tc>
        <w:tc>
          <w:tcPr>
            <w:tcW w:type="dxa" w:w="68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kiểm tra</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Tiêu đề và vai trò</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Đúng loại báo cáo và đúng vai trò đang đăng nhập</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Khoảng thời gian</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Ngày đầu/ngày cuối đúng câu hỏi; không tự tính thêm ngày kế tiếp</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Thẻ tổng quan</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Tổng doanh số, số đơn và đơn trung bình có nhãn, đơn vị rõ</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Nhóm phân tích</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Chọn Nhân viên/Khách hàng/Sản phẩm phải đổi đúng dữ liệu bên dưới</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Ô tìm nhanh</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Lọc trong danh sách đang hiển thị</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Bảng chi tiết</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Mã, tên, số tiền và tỷ trọng không bị lộn cột</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Ý nghĩa “Dữ liệu thực tế”</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Kết quả lấy từ dữ liệu hiện có trên môi trường thử nghiệm tại thời điểm truy vấn. Đây không phải chứng từ tài chính chính thức.</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7. Hiểu đúng dữ liệu nghiệp vụ</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4350"/>
        <w:gridCol w:w="3260"/>
      </w:tblGrid>
      <w:tr>
        <w:trPr>
          <w:cantSplit/>
          <w:tblHeader/>
        </w:trPr>
        <w:tc>
          <w:tcPr>
            <w:tcW w:type="dxa" w:w="17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c>
          <w:tcPr>
            <w:tcW w:type="dxa" w:w="4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hiểu đúng</w:t>
            </w:r>
          </w:p>
        </w:tc>
        <w:tc>
          <w:tcPr>
            <w:tcW w:type="dxa" w:w="32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nên hiểu là</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khoảng ngày và phạm vi tài khoản</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Tiền đã thu đủ nếu chưa đối soát</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Phát sinh tăng trừ phát sinh giảm đến ngày chốt</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Tất cả đều quá hạn khi thiếu ngày đến hạn</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Số hệ thống ghi nhận tại kho được phép xem</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chắc chắn có thể bán nếu chưa trừ giữ chỗ/hàng khóa</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Nhóm A/B/C</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Phân khúc giá trị khách hàng</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Mức rủi ro</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Rủi ro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Dấu hiệu lâu chưa mua hoặc giảm mua</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Xếp hạng giá trị</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đơn/bán kèm</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tham khảo từ dữ liệu hiện có</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khách sẽ mua</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cần người có thẩm quyền xem xét</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 đã được áp dụng</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triệu chứng</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tin sản phẩm tham khảo</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Chẩn đoán hoặc thay tư vấn chuyên môn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8. Các trạng thái thường gặp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3400"/>
        <w:gridCol w:w="3610"/>
      </w:tblGrid>
      <w:tr>
        <w:trPr>
          <w:cantSplit/>
          <w:tblHeader/>
        </w:trPr>
        <w:tc>
          <w:tcPr>
            <w:tcW w:type="dxa" w:w="2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báo/trạng thái</w:t>
            </w:r>
          </w:p>
        </w:tc>
        <w:tc>
          <w:tcPr>
            <w:tcW w:type="dxa" w:w="34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Ý nghĩa</w:t>
            </w:r>
          </w:p>
        </w:tc>
        <w:tc>
          <w:tcPr>
            <w:tcW w:type="dxa" w:w="361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nên làm</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Cần thêm thông tin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Câu hỏi thiếu mã hoặc thời gian</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Bổ sung đúng trường được hỏi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tìm thấy dữ liệu</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Mã/ngày không có dữ liệu hoặc ngoài phạm vi</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Kiểm tra mã, ngày và tài khoản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có quyền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Đối tượng không thuộc phạm vi</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thử truy cập tiếp; dùng đối tượng được cấp</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Hệ thống xử lý chậm</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Mạng hoặc dịch vụ tạm thời chậm</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Chờ vài giây, thử lại một lần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Phiên đăng nhập hết hạn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Token đăng nhập không còn hiệu lực</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Đăng xuất và đăng nhập lại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Lỗi hệ thống</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Yêu cầu chưa xử lý được</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Chụp ảnh, ghi thời gian và câu hỏi</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9. Tự xử lý lỗi theo sơ đồ</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đúng tài khoản và vai trò.</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mã khách hàng/sản phẩm/hóa đơn và khoảng ngày.</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xuất, đăng nhập lại và nhấn Ctrl + F5 nếu giao diện cũ.</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Thử lại đúng một lần. Nếu còn lỗi, chụp toàn bộ câu hỏi và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Thông tin cần gửi</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Tài khoản, vai trò, thời gian, câu hỏi nguyên văn, mã liên quan, kết quả thực tế, kết quả mong đợi và ảnh toàn màn hình. Không gửi mật khẩu hoặc token.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10. Danh sách 24 chức năng hội thoại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4760"/>
      </w:tblGrid>
      <w:tr>
        <w:trPr>
          <w:cantSplit/>
          <w:tblHeader/>
        </w:trPr>
        <w:tc>
          <w:tcPr>
            <w:tcW w:type="dxa" w:w="7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STT</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Chức năng</w:t>
            </w:r>
          </w:p>
        </w:tc>
        <w:tc>
          <w:tcPr>
            <w:tcW w:type="dxa" w:w="4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 chính cần nhập</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ngày/bộ lọc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hóa đơn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hóa đơn</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hóa đơn thật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Ngày/khách/trạng thái</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khách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để trống hoặc chọn nhóm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 khách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Đến ngày/khách</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công nợ</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Tích lũy</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 bán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 cần xem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sản phẩm liên quan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gốc</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tồn kho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Tra cứu sản phẩm</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chọn khách</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Quản lý/Admin</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mục</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danh mục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360</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Câu hỏi khảo sát</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khảo sát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theo ngày</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Lịch sử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Bộ lọc nếu cần</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theo triệu chứng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Từ khóa triệu chứng</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11. Quy tắc an toàn trong môi trường thử nghiệm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Chỉ dùng dữ liệu UAT được cấp; không đưa mật khẩu vào ảnh hoặc phiếu phản hồi.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tự áp giá, phát hành khuyến mãi hoặc dùng kết quả AI làm quyết định cuối cùng.</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thử chức năng tạo khách/đơn trong UAT, dùng tiền tố UAT_TEST và kiểm tra màn hình xác nhận trước khi gửi.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thực hiện thao tác ghi dữ liệu trên môi trường khác nếu chưa được phê duyệt.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Nội dung liên quan sản phẩm/thuốc chỉ mang tính tham khảo và phải được người có chuyên môn kiểm tra.</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Trạng thái UAT 01/08/2026</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Bộ live đạt 31/31 và scope đạt 13/13 tài khoản. Hệ thống vẫn là UAT có kiểm soát, chưa phải production; quản trị viên còn phải dọn workflow n8n active trùng và chốt endpoint/secret.</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12. Checklist trước khi kết thúc</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đăng nhập đúng tài khoản và vai trò.</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mở Trợ lý AI và gửi câu hỏi.</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nhập mã khách hàng, sản phẩm và khoảng ngày.</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đọc tiêu đề, thời gian, thẻ tổng quan và bảng chi tiết.</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không thấy dữ liệu ngoài phạm vi được cấp.</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cách chụp và báo lỗi mà không lộ mật khẩu.</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hiểu gợi ý của AI chỉ là thông tin tham khảo.</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Tài liệu kiểm thử 13 tài khoản</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Bản Word và HTML hướng dẫn kiểm thử 13 tài khoản vẫn được giữ riêng trong thư mục GOI_UAT_KHACH_HANG. Sử dụng bản đó khi cần kiểm thử theo từng tài khoản mẫu.</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Calibri" w:cs="Calibri" w:eastAsia="Calibri" w:hAnsi="Calibri"/>
        <w:b w:val="false"/>
        <w:bCs w:val="false"/>
        <w:i w:val="false"/>
        <w:iCs w:val="false"/>
        <w:color w:val="5B6573"/>
        <w:sz w:val="16"/>
        <w:szCs w:val="16"/>
      </w:rPr>
      <w:t xml:space="preserve">medtest.bms7.net  |  Trang </w:t>
    </w:r>
    <w:r>
      <w:rPr>
        <w:rFonts w:ascii="Calibri" w:cs="Calibri" w:eastAsia="Calibri" w:hAnsi="Calibri"/>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spacing w:after="0" w:before="0" w:line="240"/>
      <w:jc w:val="right"/>
    </w:pPr>
    <w:r>
      <w:rPr>
        <w:rFonts w:ascii="Calibri" w:cs="Calibri" w:eastAsia="Calibri" w:hAnsi="Calibri"/>
        <w:b/>
        <w:bCs/>
        <w:i w:val="false"/>
        <w:iCs w:val="false"/>
        <w:color w:val="168A4A"/>
        <w:sz w:val="17"/>
        <w:szCs w:val="17"/>
      </w:rPr>
      <w:t xml:space="preserve">MEDSTAND AI</w:t>
    </w:r>
    <w:r>
      <w:rPr>
        <w:rFonts w:ascii="Calibri" w:cs="Calibri" w:eastAsia="Calibri" w:hAnsi="Calibri"/>
        <w:b w:val="false"/>
        <w:bCs w:val="false"/>
        <w:i w:val="false"/>
        <w:iCs w:val="false"/>
        <w:color w:val="5B6573"/>
        <w:sz w:val="17"/>
        <w:szCs w:val="17"/>
      </w:rPr>
      <w:t xml:space="preserve">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00"/>
        <w:ind w:left="540" w:hanging="270"/>
      </w:pPr>
    </w:lvl>
  </w:abstractNum>
  <w:abstractNum w:abstractNumId="3" w15:restartNumberingAfterBreak="0">
    <w:multiLevelType w:val="hybridMultilevel"/>
    <w:lvl w:ilvl="0" w15:tentative="1">
      <w:start w:val="1"/>
      <w:numFmt w:val="decimal"/>
      <w:lvlText w:val="%1."/>
      <w:lvlJc w:val="left"/>
      <w:pPr>
        <w:spacing w:after="80" w:line="300"/>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3"/>
        <w:sz w:val="22"/>
        <w:szCs w:val="22"/>
      </w:rPr>
    </w:rPrDefault>
    <w:pPrDefault>
      <w:pPr>
        <w:spacing w:after="120" w:before="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pPr>
    <w:rPr>
      <w:rFonts w:ascii="Calibri" w:cs="Calibri" w:eastAsia="Calibri" w:hAnsi="Calibri"/>
      <w:b/>
      <w:bCs/>
      <w:color w:val="2E74B5"/>
      <w:sz w:val="32"/>
      <w:szCs w:val="32"/>
    </w:rPr>
  </w:style>
  <w:style w:type="paragraph" w:styleId="Heading2">
    <w:name w:val="Heading 2"/>
    <w:basedOn w:val="Normal"/>
    <w:next w:val="Normal"/>
    <w:qFormat/>
    <w:pPr>
      <w:keepNext/>
      <w:spacing w:after="140" w:before="280" w:line="300"/>
    </w:pPr>
    <w:rPr>
      <w:rFonts w:ascii="Calibri" w:cs="Calibri" w:eastAsia="Calibri" w:hAnsi="Calibri"/>
      <w:b/>
      <w:bCs/>
      <w:color w:val="2E74B5"/>
      <w:sz w:val="26"/>
      <w:szCs w:val="26"/>
    </w:rPr>
  </w:style>
  <w:style w:type="paragraph" w:styleId="Heading3">
    <w:name w:val="Heading 3"/>
    <w:basedOn w:val="Normal"/>
    <w:next w:val="Normal"/>
    <w:qFormat/>
    <w:pPr>
      <w:keepNext/>
      <w:spacing w:after="100" w:before="200" w:line="300"/>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Medstand AI</dc:title>
  <dc:subject>Hướng dẫn chi tiết cho khách hàng</dc:subject>
  <dc:creator>Medstand AI</dc:creator>
  <dc:description>Hướng dẫn đăng nhập, đặt câu hỏi, đọc kết quả và xử lý lỗi</dc:description>
  <cp:lastModifiedBy>Un-named</cp:lastModifiedBy>
  <cp:revision>1</cp:revision>
  <dcterms:created xsi:type="dcterms:W3CDTF">2026-08-01T15:09:27.498Z</dcterms:created>
  <dcterms:modified xsi:type="dcterms:W3CDTF">2026-08-01T15:09:27.499Z</dcterms:modified>
</cp:coreProperties>
</file>

<file path=docProps/custom.xml><?xml version="1.0" encoding="utf-8"?>
<Properties xmlns="http://schemas.openxmlformats.org/officeDocument/2006/custom-properties" xmlns:vt="http://schemas.openxmlformats.org/officeDocument/2006/docPropsVTypes"/>
</file>