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988FB" w14:textId="7E38E29E" w:rsidR="008E3313" w:rsidRDefault="008E3313" w:rsidP="008E3313">
      <w:r>
        <w:t xml:space="preserve">For predictive modeling, at first the architecture of ANN model is defined using </w:t>
      </w:r>
      <w:proofErr w:type="spellStart"/>
      <w:r>
        <w:t>keras</w:t>
      </w:r>
      <w:proofErr w:type="spellEnd"/>
      <w:r>
        <w:t xml:space="preserve"> library. For that, an initial input layer is created which is identical to the number of features. Then, hidden layers are added. </w:t>
      </w:r>
      <w:proofErr w:type="spellStart"/>
      <w:r>
        <w:t>ReLU</w:t>
      </w:r>
      <w:proofErr w:type="spellEnd"/>
      <w:r>
        <w:t xml:space="preserve"> activation function is used for the input and hidden layers while Sigmoid activation function is used for the output layer. To prevent overfitting, dropout layers are included as well. The model is then complied with an appropriate loss function (i.e. binary </w:t>
      </w:r>
      <w:proofErr w:type="spellStart"/>
      <w:r>
        <w:t>crossentropy</w:t>
      </w:r>
      <w:proofErr w:type="spellEnd"/>
      <w:r>
        <w:t xml:space="preserve">) and an optimizer (Adam). The model is trained on the training dataset. For training, we have set 100 epochs and batch size of 32. We have implemented early stopping in the model which will stop the epochs if it detects if the model is no longer improving. </w:t>
      </w:r>
    </w:p>
    <w:p w14:paraId="0FF350BD" w14:textId="77777777" w:rsidR="00464668" w:rsidRDefault="00464668"/>
    <w:sectPr w:rsidR="00464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13"/>
    <w:rsid w:val="00464668"/>
    <w:rsid w:val="0053319A"/>
    <w:rsid w:val="008E3313"/>
    <w:rsid w:val="00ED330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2847"/>
  <w15:chartTrackingRefBased/>
  <w15:docId w15:val="{60A810F6-D071-4734-B48F-DE0E035E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1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2024-08-15T15:08:00Z</dcterms:created>
  <dcterms:modified xsi:type="dcterms:W3CDTF">2024-08-15T15:11:00Z</dcterms:modified>
</cp:coreProperties>
</file>