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b/>
          <w:bCs/>
        </w:rPr>
      </w:pPr>
      <w:r>
        <w:rPr>
          <w:b/>
          <w:bCs/>
        </w:rPr>
        <w:t>Resumen Experimentos_Leticia (ODIR-5K · Modelo Multiclase CNN + Metadatos)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120"/>
        <w:jc w:val="both"/>
        <w:rPr/>
      </w:pPr>
      <w:r>
        <w:rPr/>
        <w:t>Arquitectura común: ResNet18 (imagen) + MLP (metadatos, meta_dim=2), fusión por concatenación y cabeza MLP (256 + dropout=0.5).</w:t>
      </w:r>
    </w:p>
    <w:p>
      <w:pPr>
        <w:pStyle w:val="Normal"/>
        <w:spacing w:lineRule="auto" w:line="276" w:before="0" w:after="120"/>
        <w:jc w:val="both"/>
        <w:rPr/>
      </w:pPr>
      <w:r>
        <w:rPr/>
        <w:t>Optimización: AdamW (con weight_decay), CrossEntropy (+ label_smoothing=0.05).</w:t>
      </w:r>
    </w:p>
    <w:p>
      <w:pPr>
        <w:pStyle w:val="Normal"/>
        <w:spacing w:lineRule="auto" w:line="276" w:before="0" w:after="120"/>
        <w:jc w:val="both"/>
        <w:rPr/>
      </w:pPr>
      <w:r>
        <w:rPr/>
        <w:t>Desbalanceo: class_weights en la pérdida (sin sampler).</w:t>
      </w:r>
    </w:p>
    <w:p>
      <w:pPr>
        <w:pStyle w:val="Normal"/>
        <w:spacing w:lineRule="auto" w:line="276" w:before="0" w:after="120"/>
        <w:jc w:val="both"/>
        <w:rPr/>
      </w:pPr>
      <w:r>
        <w:rPr/>
        <w:t>Tracking (MLflow): train_loss, train_acc, train_f1m, val_loss, val_acc, val_f1m, y métricas finales en test; artefactos de classification_report y confusion_matrix (val/test).</w:t>
      </w:r>
    </w:p>
    <w:p>
      <w:pPr>
        <w:pStyle w:val="Normal"/>
        <w:spacing w:lineRule="auto" w:line="276" w:before="0" w:after="120"/>
        <w:jc w:val="both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Exp_1 — *Experimento_Leticia_ResNet18*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57" w:right="0"/>
        <w:contextualSpacing/>
        <w:jc w:val="left"/>
        <w:rPr/>
      </w:pPr>
      <w:r>
        <w:rPr/>
        <w:t>Fecha: 23/08/2025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57" w:right="0"/>
        <w:contextualSpacing/>
        <w:jc w:val="left"/>
        <w:rPr/>
      </w:pPr>
      <w:r>
        <w:rPr/>
        <w:t>Run ID: eb3b723076f3496d895e74a4af59b742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57" w:right="0"/>
        <w:contextualSpacing/>
        <w:jc w:val="left"/>
        <w:rPr/>
      </w:pPr>
      <w:r>
        <w:rPr/>
        <w:t>Ejecución: 1.4 h (CPU)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57" w:right="0"/>
        <w:contextualSpacing/>
        <w:jc w:val="left"/>
        <w:rPr/>
      </w:pPr>
      <w:r>
        <w:rPr/>
        <w:t>Configuración: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Transform (train): RandomHorizontalFlip(p=0.2), RandomRotation(15), normalización ImageNet.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Parámetros: epochs=15, batch_size=32, lr=1e-4, weight_decay=2e-4, num_workers=0, num_classes=8.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Criterio de selección: F1-macro en validación; Early Stopping paciencia=6.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Resultados: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Train: Acc 0.851, F1 0.876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Validación: Acc 0.579, F1 0.510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Test: Acc 0.608, F1 0.562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Evaluación: overfitting (train F1 0.876 vs val F1 0.510). Clases minoritarias (p.ej., clase 4) con desempeño bajo. Se requiere más regularización o data augmentation.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Exp_2 — *Experimento_Leticia_ResNet18*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Fecha: 24/08/2025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Run ID: df6bf684983c436680940f450870c1c7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Ejecución: 54.4 min (GPU)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Cambios respecto a Exp_1: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batch_size 32→64 (tiene mejor estabilidad de gradiente en GPU).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epochs 15→20, para convergencia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LR 1e-4→1e-5 (controlar sobreajuste).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weight_decay 2e-4→5e-4 (más regularización).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Data Augmentation: Flip(p=0.5) + Rot(10) + RandomErasing(0.1).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num_workers=2 (entorno Colab).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Se añade la métrica prec_m al logging.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Resultados: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Train:  Acc 0.899, F1 0.907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Validación: Acc 0.582, F1 0.546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24" w:right="0"/>
        <w:contextualSpacing/>
        <w:jc w:val="left"/>
        <w:rPr/>
      </w:pPr>
      <w:r>
        <w:rPr/>
        <w:t>Test: Acc 0.595, F1 0.573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Evaluación: Ligera mejora frente a Exp_1, con algo menos de overfitting y mejor recall global gracias a la regularización y técnicas de augmentación.</w:t>
      </w:r>
    </w:p>
    <w:p>
      <w:pPr>
        <w:pStyle w:val="Heading2"/>
        <w:rPr/>
      </w:pPr>
      <w:r>
        <w:rPr/>
        <w:t>Exp_3 — *Experimento_Leticia_ResNet18 (solo con imágenes)*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Fecha: 25/08/2025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Run ID: 06a0c25ec51c47948bc3ebe0cf0d8ae3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Ejecución: 53.44 min (GPU)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Cambios respecto a Exp_2: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Sin metadatos (flujo solo con imágenes).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epochs=25; augmentation: Flip(p=0.5) + Rot(10) + RandomErasing(0.1).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Hiperparámetros: batch_size=32, lr=1e-4, weight_decay=5e-4, num_workers=2, label_smoothing=0.05, num_classes=8.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Resultados: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283" w:left="624" w:right="0"/>
        <w:contextualSpacing/>
        <w:jc w:val="left"/>
        <w:rPr/>
      </w:pPr>
      <w:r>
        <w:rPr/>
        <w:t>Train:  Acc 0.735, F1 0.773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Validación: Acc 0.483, F1 0.467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Test: Acc 0.546, F1 0.528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Evaluación: Quitar metadatos empeora el rendimiento (menor F1 val/test).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Exp_4 — *Experimento_4_Leticia_ResNet18_Top5*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Fecha: 25/08/2025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Run ID: 3189a256d9b544f5906f41cd35cfc46e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Ejecución: 1.6 h (CPU)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Cambios respecto a Exp_3: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Se reintroducen metadatos.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Reducción de clases a [0,1,2,5,6] → num_classes=5.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epochs=20, augmentation enriquecido: RandomAffine(±7°, ±2% shift, 0.95–1.05 scale) + ColorJitter(0.10/0.10/0.10/0.02) + Flip(0.5) + RandomErasing(0.25).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Resultados: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283" w:left="624" w:right="0"/>
        <w:contextualSpacing/>
        <w:jc w:val="left"/>
        <w:rPr/>
      </w:pPr>
      <w:r>
        <w:rPr/>
        <w:t>Train:  Acc 0.922, F1 0.943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Validación: Acc 0.710, F1 0.726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Test: Acc 0.724, F1 0.750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Evaluación: Salto sustancial de rendimiento al centrar el problema en clases más frecuentes y mejorar la augmentación. Más robustez y mejor equilibrio entre clases. Aunque se sigue existiendo overfitting.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Exp_5 — *Experimento_4_Leticia_ResNet18_Top5* 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Fecha: 26/08/2025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Run ID: 70a48d006d5d4368b50d1d92a28be053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Ejecución: 1.9 h (CPU)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Cambios respecto a Exp_4: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Scheduler ReduceLROnPlateau (menor LR cuando no mejora).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AMP (Mixed Precision) habilitado cuando hay GPU.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Logging extra: LR por época, frecuencias de clase del train, matriz de confusión normalizada, predicciones (.npz).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Resultados: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283" w:left="624" w:right="0"/>
        <w:contextualSpacing/>
        <w:jc w:val="left"/>
        <w:rPr/>
      </w:pPr>
      <w:r>
        <w:rPr/>
        <w:t>Train:  Acc 0.943, F1 0.960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Validación: Acc 0.702, F1 0.738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60"/>
        <w:ind w:hanging="340" w:left="680" w:right="0"/>
        <w:contextualSpacing/>
        <w:jc w:val="left"/>
        <w:rPr/>
      </w:pPr>
      <w:r>
        <w:rPr/>
        <w:t>Test: Acc 0.720, F1 0.775</w:t>
      </w:r>
    </w:p>
    <w:p>
      <w:pPr>
        <w:pStyle w:val="ListBullet"/>
        <w:widowControl/>
        <w:numPr>
          <w:ilvl w:val="0"/>
          <w:numId w:val="0"/>
        </w:numPr>
        <w:bidi w:val="0"/>
        <w:spacing w:lineRule="auto" w:line="276" w:before="0" w:after="60"/>
        <w:ind w:hanging="0" w:left="0" w:right="0"/>
        <w:contextualSpacing/>
        <w:jc w:val="left"/>
        <w:rPr/>
      </w:pPr>
      <w:r>
        <w:rPr/>
        <w:t>Evaluación:  Hay una ligera mejora sobre Exp_4. El scheduler estabiliza la convergencia; mejor F1 y recall. Se evalúa como el mejor run.</w:t>
      </w:r>
    </w:p>
    <w:p>
      <w:pPr>
        <w:pStyle w:val="Heading2"/>
        <w:rPr/>
      </w:pPr>
      <w:r>
        <w:rPr/>
        <w:t>Tabla resumen de métricas</w:t>
      </w:r>
    </w:p>
    <w:tbl>
      <w:tblPr>
        <w:tblStyle w:val="LightList-Accent1"/>
        <w:tblW w:w="94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4"/>
        <w:gridCol w:w="1224"/>
        <w:gridCol w:w="1105"/>
        <w:gridCol w:w="1025"/>
        <w:gridCol w:w="906"/>
        <w:gridCol w:w="1128"/>
        <w:gridCol w:w="1009"/>
        <w:gridCol w:w="1225"/>
        <w:gridCol w:w="1137"/>
      </w:tblGrid>
      <w:tr>
        <w:trPr/>
        <w:tc>
          <w:tcPr>
            <w:tcW w:w="644" w:type="dxa"/>
            <w:tcBorders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Exp</w:t>
            </w:r>
          </w:p>
        </w:tc>
        <w:tc>
          <w:tcPr>
            <w:tcW w:w="1224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Train Acc</w:t>
            </w:r>
          </w:p>
        </w:tc>
        <w:tc>
          <w:tcPr>
            <w:tcW w:w="1105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Train F1</w:t>
            </w:r>
          </w:p>
        </w:tc>
        <w:tc>
          <w:tcPr>
            <w:tcW w:w="1025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Val Acc</w:t>
            </w: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Val F1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Test Acc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Test F1</w:t>
            </w:r>
          </w:p>
        </w:tc>
        <w:tc>
          <w:tcPr>
            <w:tcW w:w="1225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Test Prec</w:t>
            </w:r>
          </w:p>
        </w:tc>
        <w:tc>
          <w:tcPr>
            <w:tcW w:w="1137" w:type="dxa"/>
            <w:tcBorders>
              <w:left w:val="nil"/>
              <w:bottom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Test Rec</w:t>
            </w:r>
          </w:p>
        </w:tc>
      </w:tr>
      <w:tr>
        <w:trPr/>
        <w:tc>
          <w:tcPr>
            <w:tcW w:w="6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  <w:t>1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0.851</w:t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0.876</w:t>
            </w:r>
          </w:p>
        </w:tc>
        <w:tc>
          <w:tcPr>
            <w:tcW w:w="1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0.579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0.510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0.608</w:t>
            </w:r>
          </w:p>
        </w:tc>
        <w:tc>
          <w:tcPr>
            <w:tcW w:w="10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0.562</w:t>
            </w:r>
          </w:p>
        </w:tc>
        <w:tc>
          <w:tcPr>
            <w:tcW w:w="12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0.570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0.571</w:t>
            </w:r>
          </w:p>
        </w:tc>
      </w:tr>
      <w:tr>
        <w:trPr/>
        <w:tc>
          <w:tcPr>
            <w:tcW w:w="64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0.899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0.907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0.546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0.595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0.573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0.551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0.609</w:t>
            </w:r>
          </w:p>
        </w:tc>
      </w:tr>
      <w:tr>
        <w:trPr/>
        <w:tc>
          <w:tcPr>
            <w:tcW w:w="6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  <w:t>3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0.735</w:t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0.773</w:t>
            </w:r>
          </w:p>
        </w:tc>
        <w:tc>
          <w:tcPr>
            <w:tcW w:w="1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0.483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0.467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0.546</w:t>
            </w:r>
          </w:p>
        </w:tc>
        <w:tc>
          <w:tcPr>
            <w:tcW w:w="10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0.528</w:t>
            </w:r>
          </w:p>
        </w:tc>
        <w:tc>
          <w:tcPr>
            <w:tcW w:w="12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0.484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0.610</w:t>
            </w:r>
          </w:p>
        </w:tc>
      </w:tr>
      <w:tr>
        <w:trPr/>
        <w:tc>
          <w:tcPr>
            <w:tcW w:w="64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0.922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0.943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0.726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0.750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0.722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0.784</w:t>
            </w:r>
          </w:p>
        </w:tc>
      </w:tr>
      <w:tr>
        <w:trPr/>
        <w:tc>
          <w:tcPr>
            <w:tcW w:w="6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  <w:t>5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0.943</w:t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0.960</w:t>
            </w:r>
          </w:p>
        </w:tc>
        <w:tc>
          <w:tcPr>
            <w:tcW w:w="10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0.702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0.738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0.720</w:t>
            </w:r>
          </w:p>
        </w:tc>
        <w:tc>
          <w:tcPr>
            <w:tcW w:w="10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0.775</w:t>
            </w:r>
          </w:p>
        </w:tc>
        <w:tc>
          <w:tcPr>
            <w:tcW w:w="12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0.772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0.780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Hiperarámetros principales</w:t>
      </w:r>
    </w:p>
    <w:tbl>
      <w:tblPr>
        <w:tblStyle w:val="LightList-Accent1"/>
        <w:tblW w:w="98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5"/>
        <w:gridCol w:w="851"/>
        <w:gridCol w:w="972"/>
        <w:gridCol w:w="1014"/>
        <w:gridCol w:w="1080"/>
        <w:gridCol w:w="1677"/>
        <w:gridCol w:w="1044"/>
        <w:gridCol w:w="1242"/>
        <w:gridCol w:w="1306"/>
      </w:tblGrid>
      <w:tr>
        <w:trPr/>
        <w:tc>
          <w:tcPr>
            <w:tcW w:w="675" w:type="dxa"/>
            <w:tcBorders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Exp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Batch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Epochs</w:t>
            </w:r>
          </w:p>
        </w:tc>
        <w:tc>
          <w:tcPr>
            <w:tcW w:w="1014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LR inicial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Weight Decay</w:t>
            </w:r>
          </w:p>
        </w:tc>
        <w:tc>
          <w:tcPr>
            <w:tcW w:w="1677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Augmentación principal</w:t>
            </w: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Dropout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Scheduler</w:t>
            </w:r>
          </w:p>
        </w:tc>
        <w:tc>
          <w:tcPr>
            <w:tcW w:w="1306" w:type="dxa"/>
            <w:tcBorders>
              <w:left w:val="nil"/>
              <w:bottom w:val="nil"/>
            </w:tcBorders>
            <w:shd w:color="auto" w:fill="E9EF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auto"/>
                <w:kern w:val="0"/>
                <w:sz w:val="21"/>
                <w:szCs w:val="21"/>
                <w:lang w:val="en-US" w:eastAsia="en-US" w:bidi="ar-SA"/>
              </w:rPr>
              <w:t>Optimizer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  <w:tc>
          <w:tcPr>
            <w:tcW w:w="9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15</w:t>
            </w:r>
          </w:p>
        </w:tc>
        <w:tc>
          <w:tcPr>
            <w:tcW w:w="10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1e-4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2e-4</w:t>
            </w:r>
          </w:p>
        </w:tc>
        <w:tc>
          <w:tcPr>
            <w:tcW w:w="16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Flip(0.2)+Rot(15)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No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AdamW</w:t>
            </w:r>
          </w:p>
        </w:tc>
      </w:tr>
      <w:tr>
        <w:trPr/>
        <w:tc>
          <w:tcPr>
            <w:tcW w:w="675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64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1e-5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5e-4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Flip(0.5)+Rot(10)+Erasing(0.1)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No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AdamW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  <w:t>3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  <w:tc>
          <w:tcPr>
            <w:tcW w:w="9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25</w:t>
            </w:r>
          </w:p>
        </w:tc>
        <w:tc>
          <w:tcPr>
            <w:tcW w:w="10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1e-4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5e-4</w:t>
            </w:r>
          </w:p>
        </w:tc>
        <w:tc>
          <w:tcPr>
            <w:tcW w:w="16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Flip(0.5)+Rot(10)+Erasing(0.1)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No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AdamW</w:t>
            </w:r>
          </w:p>
        </w:tc>
      </w:tr>
      <w:tr>
        <w:trPr/>
        <w:tc>
          <w:tcPr>
            <w:tcW w:w="675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1e-4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5e-4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Affine+ColorJitter+Flip(0.5)+Erasing(0.25)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No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AdamW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1"/>
                <w:szCs w:val="21"/>
                <w:lang w:val="en-US" w:eastAsia="en-US" w:bidi="ar-SA"/>
              </w:rPr>
              <w:t>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  <w:tc>
          <w:tcPr>
            <w:tcW w:w="9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20</w:t>
            </w:r>
          </w:p>
        </w:tc>
        <w:tc>
          <w:tcPr>
            <w:tcW w:w="10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1e-4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5e-4</w:t>
            </w:r>
          </w:p>
        </w:tc>
        <w:tc>
          <w:tcPr>
            <w:tcW w:w="16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Affine+ColorJitter+Flip(0.5)+Erasing(0.25)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0.5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Sí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1"/>
                <w:szCs w:val="21"/>
                <w:lang w:val="en-US" w:eastAsia="en-US" w:bidi="ar-SA"/>
              </w:rPr>
              <w:t>AdamW</w:t>
            </w:r>
          </w:p>
        </w:tc>
      </w:tr>
    </w:tbl>
    <w:p>
      <w:pPr>
        <w:pStyle w:val="Heading2"/>
        <w:rPr/>
      </w:pPr>
      <w:r>
        <w:rPr/>
        <w:t>Conclusiones</w:t>
      </w:r>
    </w:p>
    <w:p>
      <w:pPr>
        <w:pStyle w:val="ListBullet"/>
        <w:numPr>
          <w:ilvl w:val="0"/>
          <w:numId w:val="1"/>
        </w:numPr>
        <w:spacing w:lineRule="auto" w:line="276" w:before="0" w:after="60"/>
        <w:contextualSpacing/>
        <w:rPr/>
      </w:pPr>
      <w:r>
        <w:rPr/>
        <w:t>Los Metadatos sí tienen valor en el modelo, retirarlos (Exp_3) redujo el F1; su inclusión mejora la discriminación entre clases próximas.</w:t>
      </w:r>
    </w:p>
    <w:p>
      <w:pPr>
        <w:pStyle w:val="ListBullet"/>
        <w:numPr>
          <w:ilvl w:val="0"/>
          <w:numId w:val="1"/>
        </w:numPr>
        <w:spacing w:lineRule="auto" w:line="276" w:before="0" w:after="60"/>
        <w:contextualSpacing/>
        <w:rPr/>
      </w:pPr>
      <w:r>
        <w:rPr/>
        <w:t>La Regularización y augmentación, como rotaciones moderadas, erasing y jitter redujeron el sobreajuste observado en Exp_1, aunque no lo suficiente.</w:t>
      </w:r>
    </w:p>
    <w:p>
      <w:pPr>
        <w:pStyle w:val="ListBullet"/>
        <w:numPr>
          <w:ilvl w:val="0"/>
          <w:numId w:val="1"/>
        </w:numPr>
        <w:spacing w:lineRule="auto" w:line="276" w:before="0" w:after="60"/>
        <w:contextualSpacing/>
        <w:rPr/>
      </w:pPr>
      <w:r>
        <w:rPr/>
        <w:t>Limitar el modelo al entrenamiento con las clases [0,1,2,5,6] (Exp_4–5) incrementó notablemente F1 y estabilidad inter-clase.</w:t>
      </w:r>
    </w:p>
    <w:p>
      <w:pPr>
        <w:pStyle w:val="ListBullet"/>
        <w:numPr>
          <w:ilvl w:val="0"/>
          <w:numId w:val="1"/>
        </w:numPr>
        <w:spacing w:lineRule="auto" w:line="276" w:before="0" w:after="60"/>
        <w:contextualSpacing/>
        <w:rPr/>
      </w:pPr>
      <w:r>
        <w:rPr/>
        <w:t>La Optimización dinámica: ReduceLROnPlateau (Exp_5) aportó mejoras adicionales en F1 y recall.</w:t>
      </w:r>
    </w:p>
    <w:p>
      <w:pPr>
        <w:pStyle w:val="ListBullet"/>
        <w:numPr>
          <w:ilvl w:val="0"/>
          <w:numId w:val="1"/>
        </w:numPr>
        <w:spacing w:lineRule="auto" w:line="276" w:before="0" w:after="60"/>
        <w:contextualSpacing/>
        <w:rPr/>
      </w:pPr>
      <w:r>
        <w:rPr/>
        <w:t>El Mejor resultdao se confirma que se ha obtenido en el Exp_5, pero sin alcanzar el objetivo de eliminar el overfitting persistente.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17" w:right="1417" w:gutter="0" w:header="0" w:top="1417" w:footer="72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auto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LibreOffice/24.8.2.1$MacOSX_X86_64 LibreOffice_project/0f794b6e29741098670a3b95d60478a65d05ef13</Application>
  <AppVersion>15.0000</AppVersion>
  <Pages>4</Pages>
  <Words>714</Words>
  <Characters>4550</Characters>
  <CharactersWithSpaces>5043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2025-08-27T19:38:29Z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