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40" w:rsidRDefault="008E3D69">
      <w:pPr>
        <w:rPr>
          <w:sz w:val="22"/>
        </w:rPr>
      </w:pPr>
      <w:r>
        <w:rPr>
          <w:rFonts w:hint="eastAsia"/>
          <w:sz w:val="22"/>
        </w:rPr>
        <w:t xml:space="preserve">분석에는 </w:t>
      </w:r>
      <w:r>
        <w:rPr>
          <w:sz w:val="22"/>
        </w:rPr>
        <w:t>UCI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>‘Mushroom</w:t>
      </w:r>
      <w:r>
        <w:rPr>
          <w:rFonts w:hint="eastAsia"/>
          <w:sz w:val="22"/>
        </w:rPr>
        <w:t>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라는 독버섯 판별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이용하였다.</w:t>
      </w:r>
    </w:p>
    <w:p w:rsidR="00F11840" w:rsidRPr="00B36E16" w:rsidRDefault="00F11840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데이터</w:t>
      </w:r>
      <w:r w:rsidR="004446C5" w:rsidRPr="00B36E16">
        <w:t xml:space="preserve"> </w:t>
      </w:r>
      <w:r w:rsidRPr="00B36E16">
        <w:rPr>
          <w:rFonts w:hint="eastAsia"/>
        </w:rPr>
        <w:t xml:space="preserve">출처 </w:t>
      </w:r>
      <w:r w:rsidRPr="00B36E16">
        <w:t>: UC Lrvine Machine Learning Repository (https://archive.ics.uci.edu/ml/datasets/Mushroom)</w:t>
      </w:r>
    </w:p>
    <w:p w:rsidR="00F3482D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 xml:space="preserve">북 아메리카에서 자란 버섯의 식용여부와 총 </w:t>
      </w:r>
      <w:r w:rsidRPr="00B36E16">
        <w:t>22</w:t>
      </w:r>
      <w:r w:rsidRPr="00B36E16">
        <w:rPr>
          <w:rFonts w:hint="eastAsia"/>
        </w:rPr>
        <w:t>가지의 버섯 특징 데이터</w:t>
      </w:r>
    </w:p>
    <w:p w:rsidR="004446C5" w:rsidRPr="00B36E16" w:rsidRDefault="004446C5" w:rsidP="00F11840">
      <w:pPr>
        <w:pStyle w:val="ListParagraph"/>
        <w:numPr>
          <w:ilvl w:val="0"/>
          <w:numId w:val="1"/>
        </w:numPr>
        <w:ind w:leftChars="0"/>
      </w:pPr>
      <w:r w:rsidRPr="00B36E16">
        <w:rPr>
          <w:rFonts w:hint="eastAsia"/>
        </w:rPr>
        <w:t>8</w:t>
      </w:r>
      <w:r w:rsidRPr="00B36E16">
        <w:t xml:space="preserve">124 </w:t>
      </w:r>
      <w:r w:rsidRPr="00B36E16">
        <w:rPr>
          <w:rFonts w:hint="eastAsia"/>
        </w:rPr>
        <w:t>개의 버섯 데이터</w:t>
      </w:r>
    </w:p>
    <w:p w:rsidR="00116955" w:rsidRDefault="00116955" w:rsidP="00116955">
      <w:pPr>
        <w:rPr>
          <w:sz w:val="22"/>
        </w:rPr>
      </w:pPr>
    </w:p>
    <w:p w:rsidR="00116955" w:rsidRDefault="00116955" w:rsidP="00116955">
      <w:pPr>
        <w:rPr>
          <w:b/>
          <w:sz w:val="22"/>
        </w:rPr>
      </w:pPr>
      <w:r w:rsidRPr="00116955">
        <w:rPr>
          <w:rFonts w:hint="eastAsia"/>
          <w:b/>
          <w:sz w:val="22"/>
        </w:rPr>
        <w:t>변수 이름과 설명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7171"/>
      </w:tblGrid>
      <w:tr w:rsidR="00830F0B" w:rsidTr="002E5B74"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cap-shape : </w:t>
            </w:r>
            <w:r w:rsidRPr="00830F0B">
              <w:rPr>
                <w:rFonts w:hint="eastAsia"/>
                <w:sz w:val="22"/>
              </w:rPr>
              <w:t>갓 형태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ap-surface : </w:t>
            </w:r>
            <w:r w:rsidRPr="00830F0B">
              <w:rPr>
                <w:rFonts w:hint="eastAsia"/>
                <w:sz w:val="22"/>
              </w:rPr>
              <w:t>갓의 표면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c</w:t>
            </w:r>
            <w:r w:rsidRPr="00830F0B">
              <w:rPr>
                <w:sz w:val="22"/>
              </w:rPr>
              <w:t xml:space="preserve">ap-color : </w:t>
            </w:r>
            <w:r w:rsidRPr="00830F0B">
              <w:rPr>
                <w:rFonts w:hint="eastAsia"/>
                <w:sz w:val="22"/>
              </w:rPr>
              <w:t>갓의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ruises : </w:t>
            </w:r>
            <w:r w:rsidRPr="00830F0B">
              <w:rPr>
                <w:rFonts w:hint="eastAsia"/>
                <w:sz w:val="22"/>
              </w:rPr>
              <w:t>멍 유무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o</w:t>
            </w:r>
            <w:r w:rsidRPr="00830F0B">
              <w:rPr>
                <w:sz w:val="22"/>
              </w:rPr>
              <w:t xml:space="preserve">dor : </w:t>
            </w:r>
            <w:r w:rsidRPr="00830F0B">
              <w:rPr>
                <w:rFonts w:hint="eastAsia"/>
                <w:sz w:val="22"/>
              </w:rPr>
              <w:t>냄새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ill-attachment : </w:t>
            </w:r>
            <w:r w:rsidRPr="00830F0B">
              <w:rPr>
                <w:rFonts w:hint="eastAsia"/>
                <w:sz w:val="22"/>
              </w:rPr>
              <w:t>주름살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ill-spacing : </w:t>
            </w:r>
            <w:r w:rsidRPr="00830F0B">
              <w:rPr>
                <w:rFonts w:hint="eastAsia"/>
                <w:sz w:val="22"/>
              </w:rPr>
              <w:t>주름살 간격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ill-size : </w:t>
            </w:r>
            <w:r w:rsidRPr="00830F0B">
              <w:rPr>
                <w:rFonts w:hint="eastAsia"/>
                <w:sz w:val="22"/>
              </w:rPr>
              <w:t>주름살 크기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g</w:t>
            </w:r>
            <w:r w:rsidRPr="00830F0B">
              <w:rPr>
                <w:sz w:val="22"/>
              </w:rPr>
              <w:t xml:space="preserve">ill-color : </w:t>
            </w:r>
            <w:r w:rsidRPr="00830F0B">
              <w:rPr>
                <w:rFonts w:hint="eastAsia"/>
                <w:sz w:val="22"/>
              </w:rPr>
              <w:t>주름살 색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talk-shape : </w:t>
            </w:r>
            <w:r w:rsidRPr="00830F0B">
              <w:rPr>
                <w:rFonts w:hint="eastAsia"/>
                <w:sz w:val="22"/>
              </w:rPr>
              <w:t>줄기 모양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talk-root : </w:t>
            </w:r>
            <w:r w:rsidRPr="00830F0B">
              <w:rPr>
                <w:rFonts w:hint="eastAsia"/>
                <w:sz w:val="22"/>
              </w:rPr>
              <w:t>줄기 뿌리</w:t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</w:tcPr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talk-surface-above-ring : </w:t>
            </w:r>
            <w:r w:rsidRPr="00830F0B">
              <w:rPr>
                <w:rFonts w:hint="eastAsia"/>
                <w:sz w:val="22"/>
              </w:rPr>
              <w:t>턱받이 위쪽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stalk-surface-below-ring : </w:t>
            </w:r>
            <w:r w:rsidRPr="00830F0B">
              <w:rPr>
                <w:rFonts w:hint="eastAsia"/>
                <w:sz w:val="22"/>
              </w:rPr>
              <w:t>턱받이 아래쪽 줄기 모양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talk-color-above-ring : </w:t>
            </w:r>
            <w:r w:rsidRPr="00830F0B">
              <w:rPr>
                <w:rFonts w:hint="eastAsia"/>
                <w:sz w:val="22"/>
              </w:rPr>
              <w:t>갓 위쪽의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>talk-color-</w:t>
            </w:r>
            <w:r w:rsidRPr="00830F0B">
              <w:rPr>
                <w:rFonts w:hint="eastAsia"/>
                <w:sz w:val="22"/>
              </w:rPr>
              <w:t>b</w:t>
            </w:r>
            <w:r w:rsidRPr="00830F0B">
              <w:rPr>
                <w:sz w:val="22"/>
              </w:rPr>
              <w:t xml:space="preserve">elow-ring : </w:t>
            </w:r>
            <w:r w:rsidRPr="00830F0B">
              <w:rPr>
                <w:rFonts w:hint="eastAsia"/>
                <w:sz w:val="22"/>
              </w:rPr>
              <w:t>갓 아래쪽의 줄기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v</w:t>
            </w:r>
            <w:r w:rsidRPr="00830F0B">
              <w:rPr>
                <w:sz w:val="22"/>
              </w:rPr>
              <w:t xml:space="preserve">eil-type : </w:t>
            </w:r>
            <w:r w:rsidRPr="00830F0B">
              <w:rPr>
                <w:rFonts w:hint="eastAsia"/>
                <w:sz w:val="22"/>
              </w:rPr>
              <w:t>베일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veil-color : </w:t>
            </w:r>
            <w:r w:rsidRPr="00830F0B">
              <w:rPr>
                <w:rFonts w:hint="eastAsia"/>
                <w:sz w:val="22"/>
              </w:rPr>
              <w:t>베일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sz w:val="22"/>
              </w:rPr>
              <w:t xml:space="preserve">ring-number : </w:t>
            </w:r>
            <w:r w:rsidRPr="00830F0B">
              <w:rPr>
                <w:rFonts w:hint="eastAsia"/>
                <w:sz w:val="22"/>
              </w:rPr>
              <w:t>턱받이 갯수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r</w:t>
            </w:r>
            <w:r w:rsidRPr="00830F0B">
              <w:rPr>
                <w:sz w:val="22"/>
              </w:rPr>
              <w:t xml:space="preserve">ing-type : </w:t>
            </w:r>
            <w:r w:rsidRPr="00830F0B">
              <w:rPr>
                <w:rFonts w:hint="eastAsia"/>
                <w:sz w:val="22"/>
              </w:rPr>
              <w:t>턱받이 유형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s</w:t>
            </w:r>
            <w:r w:rsidRPr="00830F0B">
              <w:rPr>
                <w:sz w:val="22"/>
              </w:rPr>
              <w:t xml:space="preserve">pore-print-color : </w:t>
            </w:r>
            <w:r w:rsidRPr="00830F0B">
              <w:rPr>
                <w:rFonts w:hint="eastAsia"/>
                <w:sz w:val="22"/>
              </w:rPr>
              <w:t>포자 색깔</w:t>
            </w:r>
          </w:p>
          <w:p w:rsidR="00830F0B" w:rsidRPr="00830F0B" w:rsidRDefault="00830F0B" w:rsidP="00830F0B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p</w:t>
            </w:r>
            <w:r w:rsidRPr="00830F0B">
              <w:rPr>
                <w:sz w:val="22"/>
              </w:rPr>
              <w:t xml:space="preserve">opulation : </w:t>
            </w:r>
            <w:r w:rsidRPr="00830F0B">
              <w:rPr>
                <w:rFonts w:hint="eastAsia"/>
                <w:sz w:val="22"/>
              </w:rPr>
              <w:t>서식 분포 유형</w:t>
            </w:r>
          </w:p>
          <w:p w:rsidR="00830F0B" w:rsidRPr="00830F0B" w:rsidRDefault="00830F0B" w:rsidP="00116955">
            <w:pPr>
              <w:pStyle w:val="ListParagraph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830F0B">
              <w:rPr>
                <w:rFonts w:hint="eastAsia"/>
                <w:sz w:val="22"/>
              </w:rPr>
              <w:t>h</w:t>
            </w:r>
            <w:r w:rsidRPr="00830F0B">
              <w:rPr>
                <w:sz w:val="22"/>
              </w:rPr>
              <w:t xml:space="preserve">abitat : </w:t>
            </w:r>
            <w:r w:rsidRPr="00830F0B">
              <w:rPr>
                <w:rFonts w:hint="eastAsia"/>
                <w:sz w:val="22"/>
              </w:rPr>
              <w:t>서식지</w:t>
            </w:r>
          </w:p>
        </w:tc>
      </w:tr>
    </w:tbl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FA56F8" w:rsidRDefault="00FA56F8" w:rsidP="00B2559C">
      <w:pPr>
        <w:rPr>
          <w:rFonts w:ascii="Segoe UI" w:hAnsi="Segoe UI" w:cs="Segoe UI"/>
          <w:color w:val="24292E"/>
        </w:rPr>
      </w:pP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lastRenderedPageBreak/>
        <w:t>주름살 (gill) : 생식세포인 홀씨를 생성하는 버섯의 한 부분. 갓의 아랫면에 있다.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대주머니 / 균포 (volva)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미성숙한 버섯을 완전히 감싸고 있던 막이 줄기가 생장함에 따라 찢어진 흔적.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 / 팡이실 (hypha)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간혹 흰색을 띠는 미세한 사상체. 버섯의 생장에 필요한 물과 유기물질을 흡수한다.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균사체 (mycelium)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홀씨의 발아를 통해 생성된 균사가 서로 얽힌 집합체. 여기에서 버섯의 지상 부분이 발달한다.</w:t>
      </w:r>
    </w:p>
    <w:p w:rsidR="00B2559C" w:rsidRPr="00DD45FD" w:rsidRDefault="00D75F1B" w:rsidP="00B2559C">
      <w:pPr>
        <w:rPr>
          <w:rFonts w:asciiTheme="majorEastAsia" w:eastAsiaTheme="majorEastAsia" w:hAnsiTheme="majorEastAsia" w:cs="Segoe UI"/>
          <w:color w:val="24292E"/>
        </w:rPr>
      </w:pPr>
      <w:r w:rsidRPr="00DD45FD">
        <w:rPr>
          <w:rFonts w:asciiTheme="majorEastAsia" w:eastAsiaTheme="majorEastAsia" w:hAnsiTheme="majorEastAsia" w:cs="Segoe UI"/>
          <w:color w:val="24292E"/>
        </w:rPr>
        <w:t>홀씨 / 포자 (spores)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일반적으로 대기로 방출된 뒤 기질에 떨어져서 새로운 버섯이 생겨나게 하는 미세한 생식세포.</w:t>
      </w:r>
    </w:p>
    <w:p w:rsidR="00D75F1B" w:rsidRPr="00DD45FD" w:rsidRDefault="00D75F1B" w:rsidP="00B2559C">
      <w:pPr>
        <w:rPr>
          <w:rFonts w:asciiTheme="majorEastAsia" w:eastAsiaTheme="majorEastAsia" w:hAnsiTheme="majorEastAsia"/>
        </w:rPr>
      </w:pPr>
      <w:r w:rsidRPr="00DD45FD">
        <w:rPr>
          <w:rFonts w:asciiTheme="majorEastAsia" w:eastAsiaTheme="majorEastAsia" w:hAnsiTheme="majorEastAsia" w:cs="Segoe UI"/>
          <w:color w:val="24292E"/>
        </w:rPr>
        <w:t>줄기 (stem)</w:t>
      </w:r>
      <w:r w:rsidR="00B36E16" w:rsidRPr="00DD45FD">
        <w:rPr>
          <w:rFonts w:asciiTheme="majorEastAsia" w:eastAsiaTheme="majorEastAsia" w:hAnsiTheme="majorEastAsia" w:cs="Segoe UI"/>
          <w:color w:val="24292E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</w:rPr>
        <w:t>: 버섯의 갓을 지지하는 기둥.</w:t>
      </w:r>
    </w:p>
    <w:p w:rsidR="00D75F1B" w:rsidRPr="00DD45FD" w:rsidRDefault="00D75F1B" w:rsidP="00B2559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턱받이 (ring)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갓의 아래에서 줄기를 둘러싼 막. 미성숙한 버섯의 주름살을 감싸고 있다가 갓이 성장하면서 파열된 막의 흔적이다.</w:t>
      </w:r>
    </w:p>
    <w:p w:rsidR="00D75F1B" w:rsidRDefault="00D75F1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갓 (cap)</w:t>
      </w:r>
      <w:r w:rsidR="00B36E16"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Pr="00DD45FD">
        <w:rPr>
          <w:rFonts w:asciiTheme="majorEastAsia" w:eastAsiaTheme="majorEastAsia" w:hAnsiTheme="majorEastAsia" w:cs="Segoe UI"/>
          <w:color w:val="24292E"/>
          <w:sz w:val="20"/>
          <w:szCs w:val="22"/>
        </w:rPr>
        <w:t>: 형태와 색상이 다양한 버섯의 상단부. 주름살을 보호한다. 대개 머리에 쓰는 모자를 닮은 형태를 띠는 데서 그 이름이 비롯되었다.</w:t>
      </w: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9621A0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621A0" w:rsidRDefault="006A45CF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버섯 데이터가 한쪽으로 편향되어</w:t>
      </w:r>
      <w:r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2662F2" w:rsidRPr="00E46281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896013</wp:posOffset>
            </wp:positionV>
            <wp:extent cx="3121503" cy="2872854"/>
            <wp:effectExtent l="0" t="0" r="317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03" cy="28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버섯 판별 문제는 b</w:t>
      </w:r>
      <w:r w:rsidR="00AD181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inary classification </w:t>
      </w:r>
      <w:r w:rsidR="00AD181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문제기 때문에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당연하게 클래스가 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e, edible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 먹을 수 있는 버섯이고,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928E1">
        <w:rPr>
          <w:rFonts w:asciiTheme="majorEastAsia" w:eastAsiaTheme="majorEastAsia" w:hAnsiTheme="majorEastAsia" w:cs="Segoe UI"/>
          <w:color w:val="24292E"/>
          <w:sz w:val="20"/>
          <w:szCs w:val="22"/>
        </w:rPr>
        <w:t>, poison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이면,</w:t>
      </w:r>
      <w:r w:rsidR="00095BD8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95B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먹을 수 없는 독버섯이라고 할 수 있다.</w:t>
      </w:r>
      <w:r w:rsidR="006C7E6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사용하기 이전에 해당 클래스마다 몇 개의 데이터가 있는지 한쪽으로 몰려 있는지 알아보고 만약 </w:t>
      </w:r>
      <w:r w:rsidR="000424D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편향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되어 있으면 </w:t>
      </w:r>
      <w:r w:rsidR="00A928E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데이터의</w:t>
      </w:r>
      <w:r w:rsidR="00813A0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균형을 맞춰주는 작업을 해야 한다.</w:t>
      </w:r>
      <w:r w:rsidR="007A4CB0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927C2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아래 </w:t>
      </w:r>
      <w:r w:rsidR="006C7E60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분포를 보면 </w:t>
      </w:r>
      <w:r w:rsidR="0089059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</w:t>
      </w:r>
      <w:r w:rsidR="0013086E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균형은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e</w:t>
      </w:r>
      <w:r w:rsidR="0045739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dible </w:t>
      </w:r>
      <w:r w:rsidR="0045739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이 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51.8%,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p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oison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이 4</w:t>
      </w:r>
      <w:r w:rsidR="00A13A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8.2%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로 </w:t>
      </w:r>
      <w:r w:rsidR="000135C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분포가 </w:t>
      </w:r>
      <w:r w:rsidR="009E757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매우 </w:t>
      </w:r>
      <w:r w:rsidR="00A13A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균등</w:t>
      </w:r>
      <w:r w:rsidR="009E278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하다고 </w:t>
      </w:r>
      <w:r w:rsidR="0070612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볼 수 있다.</w:t>
      </w:r>
    </w:p>
    <w:tbl>
      <w:tblPr>
        <w:tblStyle w:val="TableGrid"/>
        <w:tblpPr w:leftFromText="142" w:rightFromText="142" w:vertAnchor="page" w:horzAnchor="margin" w:tblpXSpec="right" w:tblpY="418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764"/>
        <w:gridCol w:w="2764"/>
      </w:tblGrid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Class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P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oison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E</w:t>
            </w: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dible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  <w:shd w:val="clear" w:color="auto" w:fill="D0CECE" w:themeFill="background2" w:themeFillShade="E6"/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 w:hint="eastAsia"/>
                <w:b/>
                <w:color w:val="24292E"/>
                <w:sz w:val="22"/>
                <w:szCs w:val="22"/>
              </w:rPr>
              <w:t>버섯 개수</w:t>
            </w:r>
          </w:p>
        </w:tc>
        <w:tc>
          <w:tcPr>
            <w:tcW w:w="2764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3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916</w:t>
            </w:r>
          </w:p>
        </w:tc>
        <w:tc>
          <w:tcPr>
            <w:tcW w:w="2764" w:type="dxa"/>
            <w:tcBorders>
              <w:left w:val="nil"/>
            </w:tcBorders>
            <w:shd w:val="clear" w:color="auto" w:fill="D0CECE" w:themeFill="background2" w:themeFillShade="E6"/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208</w:t>
            </w:r>
          </w:p>
        </w:tc>
      </w:tr>
      <w:tr w:rsidR="006E2101" w:rsidTr="006E2101">
        <w:tc>
          <w:tcPr>
            <w:tcW w:w="1844" w:type="dxa"/>
            <w:tcBorders>
              <w:right w:val="nil"/>
            </w:tcBorders>
          </w:tcPr>
          <w:p w:rsidR="006E2101" w:rsidRPr="00A07D35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</w:pPr>
            <w:r w:rsidRPr="00A07D35">
              <w:rPr>
                <w:rFonts w:asciiTheme="majorEastAsia" w:eastAsiaTheme="majorEastAsia" w:hAnsiTheme="majorEastAsia" w:cs="Segoe UI"/>
                <w:b/>
                <w:color w:val="24292E"/>
                <w:sz w:val="22"/>
                <w:szCs w:val="22"/>
              </w:rPr>
              <w:t>(%)</w:t>
            </w:r>
          </w:p>
        </w:tc>
        <w:tc>
          <w:tcPr>
            <w:tcW w:w="2764" w:type="dxa"/>
            <w:tcBorders>
              <w:left w:val="nil"/>
              <w:righ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4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8.2%</w:t>
            </w:r>
          </w:p>
        </w:tc>
        <w:tc>
          <w:tcPr>
            <w:tcW w:w="2764" w:type="dxa"/>
            <w:tcBorders>
              <w:left w:val="nil"/>
            </w:tcBorders>
          </w:tcPr>
          <w:p w:rsidR="006E2101" w:rsidRPr="008945BE" w:rsidRDefault="006E2101" w:rsidP="006E2101">
            <w:pPr>
              <w:pStyle w:val="NormalWeb"/>
              <w:spacing w:before="240" w:beforeAutospacing="0" w:after="240" w:afterAutospacing="0"/>
              <w:jc w:val="center"/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="Segoe UI" w:hint="eastAsia"/>
                <w:color w:val="24292E"/>
                <w:sz w:val="22"/>
                <w:szCs w:val="22"/>
              </w:rPr>
              <w:t>5</w:t>
            </w:r>
            <w:r>
              <w:rPr>
                <w:rFonts w:asciiTheme="majorEastAsia" w:eastAsiaTheme="majorEastAsia" w:hAnsiTheme="majorEastAsia" w:cs="Segoe UI"/>
                <w:color w:val="24292E"/>
                <w:sz w:val="22"/>
                <w:szCs w:val="22"/>
              </w:rPr>
              <w:t>1.8%</w:t>
            </w:r>
          </w:p>
        </w:tc>
      </w:tr>
    </w:tbl>
    <w:p w:rsidR="000307AE" w:rsidRPr="0045739D" w:rsidRDefault="000307A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7B6D34" w:rsidRDefault="007B6D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5498E" w:rsidRDefault="00CD2CE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값이 누락된</w:t>
      </w:r>
      <w:r w:rsidR="00402343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 xml:space="preserve"> 항목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</w:t>
      </w:r>
      <w:r w:rsidR="0040297D"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  <w:t xml:space="preserve"> </w:t>
      </w:r>
      <w:r w:rsidR="0040297D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있을까?</w:t>
      </w:r>
    </w:p>
    <w:p w:rsidR="00E5498E" w:rsidRPr="00172C45" w:rsidRDefault="00A828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데이터 셋에서 값이 누락된 항목들은 </w:t>
      </w:r>
      <w:r w:rsidR="00A458C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후에 데이터 처리 및 결과를 산출할 때 잘못된 결과를 도출할 수 있기 때문에 </w:t>
      </w:r>
      <w:r w:rsidR="00C80CD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제거하거나 다른 적절한 값을 넣어주는 방식을 취해야 한다.</w:t>
      </w:r>
      <w:r w:rsidR="00212A05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데이터에서는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s</w:t>
      </w:r>
      <w:r w:rsidR="00592B1D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talk-root, </w:t>
      </w:r>
      <w:r w:rsidR="00592B1D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줄기 </w:t>
      </w:r>
      <w:r w:rsidR="002E6FD8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뿌릿</w:t>
      </w:r>
      <w:r w:rsidR="00212A0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값만 누락이 되었다.</w:t>
      </w:r>
      <w:r w:rsidR="003A35E1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총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8124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개의 데이터 중에서 </w:t>
      </w:r>
      <w:r w:rsidR="00D87E01">
        <w:rPr>
          <w:rFonts w:asciiTheme="majorEastAsia" w:eastAsiaTheme="majorEastAsia" w:hAnsiTheme="majorEastAsia" w:cs="Segoe UI"/>
          <w:color w:val="24292E"/>
          <w:sz w:val="20"/>
          <w:szCs w:val="22"/>
        </w:rPr>
        <w:t>2480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개의 데이터가 누락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(</w:t>
      </w:r>
      <w:r w:rsidR="00DB095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약 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3</w:t>
      </w:r>
      <w:r w:rsidR="00CE3B31">
        <w:rPr>
          <w:rFonts w:asciiTheme="majorEastAsia" w:eastAsiaTheme="majorEastAsia" w:hAnsiTheme="majorEastAsia" w:cs="Segoe UI"/>
          <w:color w:val="24292E"/>
          <w:sz w:val="20"/>
          <w:szCs w:val="22"/>
        </w:rPr>
        <w:t>0.5</w:t>
      </w:r>
      <w:r w:rsidR="00DB0956">
        <w:rPr>
          <w:rFonts w:asciiTheme="majorEastAsia" w:eastAsiaTheme="majorEastAsia" w:hAnsiTheme="majorEastAsia" w:cs="Segoe UI"/>
          <w:color w:val="24292E"/>
          <w:sz w:val="20"/>
          <w:szCs w:val="22"/>
        </w:rPr>
        <w:t>%)</w:t>
      </w:r>
      <w:r w:rsidR="00D87E0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되었</w:t>
      </w:r>
      <w:r w:rsidR="00E957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기 때문에 </w:t>
      </w:r>
      <w:r w:rsidR="00172C45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해당 항목은 보류해 두고 분석을 진행하는 것이 좋다고 판단이 된다.</w:t>
      </w:r>
    </w:p>
    <w:p w:rsidR="00E5498E" w:rsidRPr="008B477F" w:rsidRDefault="00E5498E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</w:p>
    <w:p w:rsidR="009E4636" w:rsidRDefault="009E4636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b/>
          <w:color w:val="24292E"/>
          <w:sz w:val="22"/>
          <w:szCs w:val="22"/>
        </w:rPr>
      </w:pP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lastRenderedPageBreak/>
        <w:t>독버섯과 식용 가능 버섯의 특</w:t>
      </w:r>
      <w:r w:rsidR="00524349"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징</w:t>
      </w:r>
      <w:r w:rsidRPr="00ED511B">
        <w:rPr>
          <w:rFonts w:asciiTheme="majorEastAsia" w:eastAsiaTheme="majorEastAsia" w:hAnsiTheme="majorEastAsia" w:cs="Segoe UI" w:hint="eastAsia"/>
          <w:b/>
          <w:color w:val="24292E"/>
          <w:sz w:val="22"/>
          <w:szCs w:val="22"/>
        </w:rPr>
        <w:t>은 서로 다를까?</w:t>
      </w:r>
    </w:p>
    <w:p w:rsidR="00CF2F72" w:rsidRDefault="002C4095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먼저 독버섯과 식용 버섯의 특징이 어떻게 다른지 알아보기 위해서 각 클래스에서</w:t>
      </w:r>
      <w:r w:rsidR="00784F8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 w:rsidR="002B269F">
        <w:rPr>
          <w:rFonts w:asciiTheme="majorEastAsia" w:eastAsiaTheme="majorEastAsia" w:hAnsiTheme="majorEastAsia" w:cs="Segoe UI"/>
          <w:color w:val="24292E"/>
          <w:sz w:val="20"/>
          <w:szCs w:val="22"/>
        </w:rPr>
        <w:t>5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개씩 </w:t>
      </w:r>
      <w:r w:rsidR="00246BC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무작위로</w:t>
      </w:r>
      <w:r w:rsidR="0036740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추출해서 비교해 보았다.</w:t>
      </w:r>
      <w:r w:rsidR="00F91C4A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생김새</w:t>
      </w:r>
      <w:r w:rsidR="0059065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특징은</w:t>
      </w:r>
      <w:r w:rsidR="00F91C4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다음과 같다.</w:t>
      </w:r>
      <w:r w:rsidR="000B35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(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진한</w:t>
      </w:r>
      <w:r w:rsidR="000B352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부분은 </w:t>
      </w:r>
      <w:r w:rsidR="00F43374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 누락으로 인한 </w:t>
      </w:r>
      <w:r w:rsidR="00C808C1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분석 </w:t>
      </w:r>
      <w:r w:rsidR="000B352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보류)</w:t>
      </w:r>
    </w:p>
    <w:tbl>
      <w:tblPr>
        <w:tblW w:w="14845" w:type="dxa"/>
        <w:tblLayout w:type="fixed"/>
        <w:tblLook w:val="04A0" w:firstRow="1" w:lastRow="0" w:firstColumn="1" w:lastColumn="0" w:noHBand="0" w:noVBand="1"/>
      </w:tblPr>
      <w:tblGrid>
        <w:gridCol w:w="1237"/>
        <w:gridCol w:w="1237"/>
        <w:gridCol w:w="1457"/>
        <w:gridCol w:w="1134"/>
        <w:gridCol w:w="992"/>
        <w:gridCol w:w="709"/>
        <w:gridCol w:w="1701"/>
        <w:gridCol w:w="1314"/>
        <w:gridCol w:w="954"/>
        <w:gridCol w:w="1134"/>
        <w:gridCol w:w="1314"/>
        <w:gridCol w:w="1662"/>
      </w:tblGrid>
      <w:tr w:rsidR="003162BC" w:rsidTr="00B834D2"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cap-shape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cap-surface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cap-color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bruises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odor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gill-attachment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gill-spacing</w:t>
            </w:r>
          </w:p>
        </w:tc>
        <w:tc>
          <w:tcPr>
            <w:tcW w:w="95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gill-size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gill-color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stalk-shape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/>
                <w:b/>
                <w:szCs w:val="20"/>
              </w:rPr>
              <w:t>stalk-root</w:t>
            </w:r>
          </w:p>
        </w:tc>
      </w:tr>
      <w:tr w:rsidR="003162BC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식용</w:t>
            </w:r>
          </w:p>
          <w:p w:rsidR="003162BC" w:rsidRPr="006424CD" w:rsidRDefault="003162BC" w:rsidP="00CC7E23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x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?</w:t>
            </w:r>
          </w:p>
        </w:tc>
      </w:tr>
      <w:tr w:rsidR="003162BC" w:rsidTr="00B834D2">
        <w:tc>
          <w:tcPr>
            <w:tcW w:w="1237" w:type="dxa"/>
            <w:vMerge/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992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701" w:type="dxa"/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314" w:type="dxa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r</w:t>
            </w:r>
          </w:p>
        </w:tc>
      </w:tr>
      <w:tr w:rsidR="003162BC" w:rsidTr="00B834D2">
        <w:tc>
          <w:tcPr>
            <w:tcW w:w="1237" w:type="dxa"/>
            <w:vMerge/>
            <w:tcBorders>
              <w:bottom w:val="single" w:sz="4" w:space="0" w:color="auto"/>
            </w:tcBorders>
          </w:tcPr>
          <w:p w:rsidR="003162BC" w:rsidRPr="006424CD" w:rsidRDefault="003162BC" w:rsidP="00961B77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162BC" w:rsidRPr="00D51512" w:rsidRDefault="003162BC" w:rsidP="006424CD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f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3162BC" w:rsidRPr="00B63938" w:rsidRDefault="003162BC" w:rsidP="006424CD">
            <w:pPr>
              <w:jc w:val="center"/>
              <w:rPr>
                <w:rFonts w:asciiTheme="minorEastAsia" w:hAnsiTheme="minorEastAsia"/>
                <w:color w:val="FFD966" w:themeColor="accent4" w:themeTint="99"/>
                <w:szCs w:val="20"/>
              </w:rPr>
            </w:pPr>
            <w:r w:rsidRPr="00B63938">
              <w:rPr>
                <w:rFonts w:asciiTheme="minorEastAsia" w:hAnsiTheme="minorEastAsia"/>
                <w:color w:val="FFD966" w:themeColor="accent4" w:themeTint="99"/>
                <w:szCs w:val="20"/>
              </w:rPr>
              <w:t>b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:rsidR="003162BC" w:rsidRPr="006424CD" w:rsidRDefault="003162BC" w:rsidP="006424C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424CD">
              <w:rPr>
                <w:rFonts w:asciiTheme="minorEastAsia" w:hAnsiTheme="minorEastAsia"/>
                <w:szCs w:val="20"/>
              </w:rPr>
              <w:t>b</w:t>
            </w:r>
          </w:p>
        </w:tc>
      </w:tr>
      <w:tr w:rsidR="006424CD" w:rsidTr="00B834D2">
        <w:tc>
          <w:tcPr>
            <w:tcW w:w="1237" w:type="dxa"/>
            <w:vMerge w:val="restart"/>
            <w:tcBorders>
              <w:top w:val="single" w:sz="4" w:space="0" w:color="auto"/>
            </w:tcBorders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독</w:t>
            </w:r>
          </w:p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6424CD">
              <w:rPr>
                <w:rFonts w:asciiTheme="majorEastAsia" w:eastAsiaTheme="majorEastAsia" w:hAnsiTheme="majorEastAsia" w:hint="eastAsia"/>
                <w:b/>
                <w:szCs w:val="20"/>
              </w:rPr>
              <w:t>버섯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  <w:tcBorders>
              <w:top w:val="single" w:sz="4" w:space="0" w:color="auto"/>
            </w:tcBorders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tcBorders>
              <w:top w:val="single" w:sz="4" w:space="0" w:color="auto"/>
            </w:tcBorders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x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y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Default="006424CD" w:rsidP="006424CD">
            <w:pPr>
              <w:jc w:val="center"/>
            </w:pPr>
            <w:r w:rsidRPr="00B63938">
              <w:rPr>
                <w:color w:val="FFE599" w:themeColor="accent4" w:themeTint="66"/>
              </w:rPr>
              <w:t>b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g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</w:tr>
      <w:tr w:rsidR="006424CD" w:rsidTr="00B834D2">
        <w:tc>
          <w:tcPr>
            <w:tcW w:w="1237" w:type="dxa"/>
            <w:vMerge/>
          </w:tcPr>
          <w:p w:rsidR="006424CD" w:rsidRPr="006424CD" w:rsidRDefault="006424CD" w:rsidP="006424CD">
            <w:pPr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237" w:type="dxa"/>
          </w:tcPr>
          <w:p w:rsidR="006424CD" w:rsidRDefault="006424CD" w:rsidP="006424CD">
            <w:pPr>
              <w:jc w:val="center"/>
            </w:pPr>
            <w:r>
              <w:t>k</w:t>
            </w:r>
          </w:p>
        </w:tc>
        <w:tc>
          <w:tcPr>
            <w:tcW w:w="1457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:rsidR="006424CD" w:rsidRDefault="006424CD" w:rsidP="006424CD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:rsidR="006424CD" w:rsidRDefault="006424CD" w:rsidP="006424CD">
            <w:pPr>
              <w:jc w:val="center"/>
            </w:pPr>
            <w:r>
              <w:t>s</w:t>
            </w:r>
          </w:p>
        </w:tc>
        <w:tc>
          <w:tcPr>
            <w:tcW w:w="1701" w:type="dxa"/>
          </w:tcPr>
          <w:p w:rsidR="006424CD" w:rsidRPr="00D51512" w:rsidRDefault="006424CD" w:rsidP="006424CD">
            <w:pPr>
              <w:jc w:val="center"/>
              <w:rPr>
                <w:color w:val="00B0F0"/>
              </w:rPr>
            </w:pPr>
            <w:r w:rsidRPr="00D51512">
              <w:rPr>
                <w:color w:val="00B0F0"/>
              </w:rPr>
              <w:t>f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c</w:t>
            </w:r>
          </w:p>
        </w:tc>
        <w:tc>
          <w:tcPr>
            <w:tcW w:w="954" w:type="dxa"/>
          </w:tcPr>
          <w:p w:rsidR="006424CD" w:rsidRPr="00B63938" w:rsidRDefault="006424CD" w:rsidP="006424CD">
            <w:pPr>
              <w:jc w:val="center"/>
              <w:rPr>
                <w:color w:val="FF0000"/>
              </w:rPr>
            </w:pPr>
            <w:r w:rsidRPr="00B63938">
              <w:rPr>
                <w:color w:val="FF0000"/>
              </w:rPr>
              <w:t>n</w:t>
            </w:r>
          </w:p>
        </w:tc>
        <w:tc>
          <w:tcPr>
            <w:tcW w:w="1134" w:type="dxa"/>
          </w:tcPr>
          <w:p w:rsidR="006424CD" w:rsidRDefault="006424CD" w:rsidP="006424CD">
            <w:pPr>
              <w:jc w:val="center"/>
            </w:pPr>
            <w:r>
              <w:t>b</w:t>
            </w:r>
          </w:p>
        </w:tc>
        <w:tc>
          <w:tcPr>
            <w:tcW w:w="1314" w:type="dxa"/>
          </w:tcPr>
          <w:p w:rsidR="006424CD" w:rsidRDefault="006424CD" w:rsidP="006424CD">
            <w:pPr>
              <w:jc w:val="center"/>
            </w:pPr>
            <w:r>
              <w:t>t</w:t>
            </w:r>
          </w:p>
        </w:tc>
        <w:tc>
          <w:tcPr>
            <w:tcW w:w="1662" w:type="dxa"/>
            <w:shd w:val="clear" w:color="auto" w:fill="767171" w:themeFill="background2" w:themeFillShade="80"/>
          </w:tcPr>
          <w:p w:rsidR="006424CD" w:rsidRDefault="006424CD" w:rsidP="006424CD">
            <w:pPr>
              <w:jc w:val="center"/>
            </w:pPr>
            <w:r>
              <w:t>?</w:t>
            </w:r>
          </w:p>
        </w:tc>
      </w:tr>
    </w:tbl>
    <w:p w:rsidR="00DC467B" w:rsidRDefault="00DC467B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A0234" w:rsidRDefault="00EA0234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tbl>
      <w:tblPr>
        <w:tblW w:w="1380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75"/>
        <w:gridCol w:w="1276"/>
        <w:gridCol w:w="1559"/>
        <w:gridCol w:w="709"/>
        <w:gridCol w:w="851"/>
        <w:gridCol w:w="1245"/>
        <w:gridCol w:w="30"/>
        <w:gridCol w:w="993"/>
        <w:gridCol w:w="1134"/>
        <w:gridCol w:w="1417"/>
        <w:gridCol w:w="1047"/>
        <w:gridCol w:w="142"/>
      </w:tblGrid>
      <w:tr w:rsidR="008E0EB2" w:rsidTr="00F137A3">
        <w:trPr>
          <w:gridAfter w:val="1"/>
          <w:wAfter w:w="142" w:type="dxa"/>
        </w:trPr>
        <w:tc>
          <w:tcPr>
            <w:tcW w:w="709" w:type="dxa"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stalk-surface-above-ring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stalk-surface-below-ring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stalk-color-above-ring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stalk-color-below-ring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veil-color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ring-number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ring-type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spore-print-color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population</w:t>
            </w:r>
          </w:p>
        </w:tc>
        <w:tc>
          <w:tcPr>
            <w:tcW w:w="1047" w:type="dxa"/>
            <w:tcBorders>
              <w:bottom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b/>
              </w:rPr>
              <w:t>habitat</w:t>
            </w:r>
          </w:p>
        </w:tc>
      </w:tr>
      <w:tr w:rsidR="003A0CF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</w:p>
          <w:p w:rsidR="009E0A24" w:rsidRPr="001F588F" w:rsidRDefault="009E0A24" w:rsidP="009E0A24">
            <w:pPr>
              <w:jc w:val="center"/>
              <w:rPr>
                <w:b/>
              </w:rPr>
            </w:pPr>
            <w:r w:rsidRPr="001F588F">
              <w:rPr>
                <w:rFonts w:hint="eastAsia"/>
                <w:b/>
              </w:rPr>
              <w:t>식용</w:t>
            </w:r>
          </w:p>
          <w:p w:rsidR="009E0A24" w:rsidRDefault="009E0A24" w:rsidP="009E0A24">
            <w:pPr>
              <w:jc w:val="center"/>
            </w:pPr>
            <w:r w:rsidRPr="001F588F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f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a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t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c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</w:tr>
      <w:tr w:rsidR="003A0CF0" w:rsidTr="00F137A3">
        <w:tc>
          <w:tcPr>
            <w:tcW w:w="709" w:type="dxa"/>
            <w:vMerge/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276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n</w:t>
            </w:r>
          </w:p>
        </w:tc>
        <w:tc>
          <w:tcPr>
            <w:tcW w:w="1417" w:type="dxa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</w:tr>
      <w:tr w:rsidR="003A0CF0" w:rsidTr="00F137A3"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9E0A24" w:rsidRDefault="009E0A24" w:rsidP="009E0A24">
            <w:pPr>
              <w:jc w:val="center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E0A24" w:rsidRPr="00D51512" w:rsidRDefault="009E0A24" w:rsidP="009E0A24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bottom w:val="single" w:sz="4" w:space="0" w:color="auto"/>
            </w:tcBorders>
          </w:tcPr>
          <w:p w:rsidR="009E0A24" w:rsidRPr="00EB7531" w:rsidRDefault="009E0A24" w:rsidP="009E0A2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  <w:tr w:rsidR="00723900" w:rsidTr="00F137A3"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D77CD2" w:rsidRDefault="00D77CD2" w:rsidP="00723900">
            <w:pPr>
              <w:jc w:val="center"/>
              <w:rPr>
                <w:b/>
              </w:rPr>
            </w:pPr>
          </w:p>
          <w:p w:rsidR="00D77CD2" w:rsidRDefault="00D77CD2" w:rsidP="00723900">
            <w:pPr>
              <w:jc w:val="center"/>
              <w:rPr>
                <w:b/>
              </w:rPr>
            </w:pPr>
          </w:p>
          <w:p w:rsidR="00723900" w:rsidRPr="00723900" w:rsidRDefault="00723900" w:rsidP="00723900">
            <w:pPr>
              <w:jc w:val="center"/>
              <w:rPr>
                <w:b/>
              </w:rPr>
            </w:pPr>
            <w:r w:rsidRPr="00723900">
              <w:rPr>
                <w:rFonts w:hint="eastAsia"/>
                <w:b/>
              </w:rPr>
              <w:t>독</w:t>
            </w:r>
          </w:p>
          <w:p w:rsidR="00723900" w:rsidRDefault="00723900" w:rsidP="00723900">
            <w:pPr>
              <w:jc w:val="center"/>
            </w:pPr>
            <w:r w:rsidRPr="00723900">
              <w:rPr>
                <w:rFonts w:hint="eastAsia"/>
                <w:b/>
              </w:rPr>
              <w:t>버섯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</w:tcBorders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k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b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l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h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y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</w:tr>
      <w:tr w:rsidR="00723900" w:rsidTr="00F137A3">
        <w:tc>
          <w:tcPr>
            <w:tcW w:w="709" w:type="dxa"/>
            <w:vMerge/>
          </w:tcPr>
          <w:p w:rsidR="00723900" w:rsidRDefault="00723900" w:rsidP="00723900">
            <w:pPr>
              <w:jc w:val="center"/>
            </w:pPr>
          </w:p>
        </w:tc>
        <w:tc>
          <w:tcPr>
            <w:tcW w:w="1418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s</w:t>
            </w:r>
          </w:p>
        </w:tc>
        <w:tc>
          <w:tcPr>
            <w:tcW w:w="1276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1559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p</w:t>
            </w:r>
          </w:p>
        </w:tc>
        <w:tc>
          <w:tcPr>
            <w:tcW w:w="709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p</w:t>
            </w:r>
          </w:p>
        </w:tc>
        <w:tc>
          <w:tcPr>
            <w:tcW w:w="851" w:type="dxa"/>
          </w:tcPr>
          <w:p w:rsidR="00723900" w:rsidRPr="00D51512" w:rsidRDefault="00723900" w:rsidP="00723900">
            <w:pPr>
              <w:jc w:val="center"/>
              <w:rPr>
                <w:rFonts w:asciiTheme="minorEastAsia" w:hAnsiTheme="minorEastAsia"/>
                <w:color w:val="00B0F0"/>
                <w:szCs w:val="20"/>
              </w:rPr>
            </w:pPr>
            <w:r w:rsidRPr="00D51512">
              <w:rPr>
                <w:rFonts w:asciiTheme="minorEastAsia" w:hAnsiTheme="minorEastAsia"/>
                <w:color w:val="00B0F0"/>
                <w:szCs w:val="20"/>
              </w:rPr>
              <w:t>w</w:t>
            </w:r>
          </w:p>
        </w:tc>
        <w:tc>
          <w:tcPr>
            <w:tcW w:w="1245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o</w:t>
            </w:r>
          </w:p>
        </w:tc>
        <w:tc>
          <w:tcPr>
            <w:tcW w:w="1023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e</w:t>
            </w:r>
          </w:p>
        </w:tc>
        <w:tc>
          <w:tcPr>
            <w:tcW w:w="1134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w</w:t>
            </w:r>
          </w:p>
        </w:tc>
        <w:tc>
          <w:tcPr>
            <w:tcW w:w="1417" w:type="dxa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v</w:t>
            </w:r>
          </w:p>
        </w:tc>
        <w:tc>
          <w:tcPr>
            <w:tcW w:w="1189" w:type="dxa"/>
            <w:gridSpan w:val="2"/>
          </w:tcPr>
          <w:p w:rsidR="00723900" w:rsidRPr="00EB7531" w:rsidRDefault="00723900" w:rsidP="00723900">
            <w:pPr>
              <w:jc w:val="center"/>
              <w:rPr>
                <w:rFonts w:asciiTheme="minorEastAsia" w:hAnsiTheme="minorEastAsia"/>
                <w:szCs w:val="20"/>
              </w:rPr>
            </w:pPr>
            <w:r w:rsidRPr="00EB7531">
              <w:rPr>
                <w:rFonts w:asciiTheme="minorEastAsia" w:hAnsiTheme="minorEastAsia"/>
                <w:szCs w:val="20"/>
              </w:rPr>
              <w:t>d</w:t>
            </w:r>
          </w:p>
        </w:tc>
      </w:tr>
    </w:tbl>
    <w:p w:rsidR="007F341C" w:rsidRPr="00EF3652" w:rsidRDefault="007F341C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데이터를 분석하기 전에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버섯 특징이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22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개나 주어졌기 때문에 이를 하나하나 다 분석하기에 비효율적이기 때문에 독버섯인지 식용인지 구별</w:t>
      </w:r>
      <w:r w:rsidR="00030C07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하는데 필요가 없는 정보들은 제거</w:t>
      </w:r>
      <w:r w:rsidR="00EF365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를 하거나 해당 특징만으로는 구별이 어려운 경우 관련성이 높은 다른 특징과 </w:t>
      </w:r>
      <w:r w:rsidR="00FF176B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데이터를 </w:t>
      </w:r>
      <w:r w:rsidR="00EF3652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합쳐서 진행을 하는 등의 방법을 적용 해 볼 수 있다.</w:t>
      </w:r>
    </w:p>
    <w:p w:rsidR="00FB6592" w:rsidRPr="008B2FF1" w:rsidRDefault="003E0221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045A7B2B">
            <wp:simplePos x="0" y="0"/>
            <wp:positionH relativeFrom="column">
              <wp:posOffset>6148070</wp:posOffset>
            </wp:positionH>
            <wp:positionV relativeFrom="paragraph">
              <wp:posOffset>0</wp:posOffset>
            </wp:positionV>
            <wp:extent cx="2197100" cy="14636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61312" behindDoc="0" locked="0" layoutInCell="1" allowOverlap="1" wp14:anchorId="7A6B1542">
            <wp:simplePos x="0" y="0"/>
            <wp:positionH relativeFrom="column">
              <wp:posOffset>4162425</wp:posOffset>
            </wp:positionH>
            <wp:positionV relativeFrom="paragraph">
              <wp:posOffset>6350</wp:posOffset>
            </wp:positionV>
            <wp:extent cx="2189480" cy="1459865"/>
            <wp:effectExtent l="0" t="0" r="127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3C">
        <w:rPr>
          <w:rFonts w:asciiTheme="majorEastAsia" w:eastAsiaTheme="majorEastAsia" w:hAnsiTheme="majorEastAsia" w:cs="Segoe UI" w:hint="eastAsia"/>
          <w:noProof/>
          <w:color w:val="24292E"/>
          <w:sz w:val="20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6350</wp:posOffset>
            </wp:positionH>
            <wp:positionV relativeFrom="paragraph">
              <wp:posOffset>0</wp:posOffset>
            </wp:positionV>
            <wp:extent cx="2224405" cy="1482725"/>
            <wp:effectExtent l="0" t="0" r="444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C3C">
        <w:rPr>
          <w:rFonts w:asciiTheme="majorEastAsia" w:eastAsiaTheme="majorEastAsia" w:hAnsiTheme="majorEastAsia" w:cs="Segoe UI"/>
          <w:noProof/>
          <w:color w:val="24292E"/>
          <w:sz w:val="20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3077210</wp:posOffset>
            </wp:positionH>
            <wp:positionV relativeFrom="paragraph">
              <wp:posOffset>0</wp:posOffset>
            </wp:positionV>
            <wp:extent cx="2200910" cy="14668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9D9" w:rsidRDefault="002319D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2319D9" w:rsidRDefault="002319D9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0F6C3C" w:rsidRDefault="000F6C3C" w:rsidP="000F6C3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</w:p>
    <w:p w:rsidR="00E34759" w:rsidRPr="00E34759" w:rsidRDefault="00E34759" w:rsidP="000F6C3C">
      <w:pPr>
        <w:pStyle w:val="NormalWeb"/>
        <w:shd w:val="clear" w:color="auto" w:fill="FFFFFF"/>
        <w:spacing w:before="240" w:beforeAutospacing="0" w:after="240" w:afterAutospacing="0"/>
        <w:ind w:firstLineChars="500" w:firstLine="900"/>
        <w:jc w:val="both"/>
        <w:rPr>
          <w:rFonts w:asciiTheme="majorEastAsia" w:eastAsiaTheme="majorEastAsia" w:hAnsiTheme="majorEastAsia" w:cs="Segoe UI"/>
          <w:color w:val="24292E"/>
          <w:sz w:val="18"/>
          <w:szCs w:val="22"/>
        </w:rPr>
      </w:pPr>
      <w:r w:rsidRPr="00E34759">
        <w:rPr>
          <w:rFonts w:asciiTheme="majorEastAsia" w:eastAsiaTheme="majorEastAsia" w:hAnsiTheme="majorEastAsia" w:cs="Segoe UI" w:hint="eastAsia"/>
          <w:color w:val="24292E"/>
          <w:sz w:val="18"/>
          <w:szCs w:val="22"/>
        </w:rPr>
        <w:t>[s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talk-color-above-ring] </w:t>
      </w:r>
      <w:r w:rsidR="000F6C3C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              </w:t>
      </w:r>
      <w:r w:rsidRPr="00E34759">
        <w:rPr>
          <w:rFonts w:asciiTheme="majorEastAsia" w:eastAsiaTheme="majorEastAsia" w:hAnsiTheme="majorEastAsia" w:cs="Segoe UI" w:hint="eastAsia"/>
          <w:color w:val="24292E"/>
          <w:sz w:val="18"/>
          <w:szCs w:val="22"/>
        </w:rPr>
        <w:t>[s</w:t>
      </w:r>
      <w:r w:rsidRPr="00E34759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talk-color-below-ring] </w:t>
      </w:r>
      <w:r w:rsidR="00C72C42">
        <w:rPr>
          <w:rFonts w:asciiTheme="majorEastAsia" w:eastAsiaTheme="majorEastAsia" w:hAnsiTheme="majorEastAsia" w:cs="Segoe UI"/>
          <w:color w:val="24292E"/>
          <w:sz w:val="18"/>
          <w:szCs w:val="22"/>
        </w:rPr>
        <w:t xml:space="preserve">            [stalk-surface-above-ring]            [stalk-surface-below-ring]</w:t>
      </w:r>
    </w:p>
    <w:p w:rsidR="00E34759" w:rsidRPr="00897143" w:rsidRDefault="007941B9" w:rsidP="00E34759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위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stalk</w:t>
      </w:r>
      <w:r w:rsidR="00B20487">
        <w:rPr>
          <w:rFonts w:asciiTheme="majorEastAsia" w:eastAsiaTheme="majorEastAsia" w:hAnsiTheme="majorEastAsia" w:cs="Segoe UI"/>
          <w:color w:val="24292E"/>
          <w:sz w:val="20"/>
          <w:szCs w:val="22"/>
        </w:rPr>
        <w:t>-color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>-*</w:t>
      </w:r>
      <w:r w:rsidR="003E0221">
        <w:rPr>
          <w:rFonts w:asciiTheme="majorEastAsia" w:eastAsiaTheme="majorEastAsia" w:hAnsiTheme="majorEastAsia" w:cs="Segoe UI"/>
          <w:color w:val="24292E"/>
          <w:sz w:val="20"/>
          <w:szCs w:val="22"/>
        </w:rPr>
        <w:t>, stalk-surface-*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같은 경우에는,</w:t>
      </w:r>
      <w:r w:rsidR="009F7DA6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stack bar</w:t>
      </w:r>
      <w:r w:rsidR="009F7DA6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를 사용해 데이터 분포를 </w:t>
      </w:r>
      <w:r w:rsidR="006E53B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확인해 본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결과,</w:t>
      </w:r>
      <w:r w:rsidR="00E3475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각각의 특징으로는 </w:t>
      </w:r>
      <w:r w:rsidR="009E46FA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클래스 별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두 종류</w:t>
      </w:r>
      <w:r w:rsidR="00E34759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  <w:r w:rsidR="00E34759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다 분포가 비슷하기 때문에 별 특징적인 요소를 잡을 수 없다</w:t>
      </w:r>
      <w:r w:rsidR="00897143"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.</w:t>
      </w:r>
      <w:r w:rsidR="00B20487"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 </w:t>
      </w:r>
    </w:p>
    <w:p w:rsidR="00EA0234" w:rsidRDefault="003054C7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 xml:space="preserve">해당 항목들을 합친 후 </w:t>
      </w:r>
      <w:r>
        <w:rPr>
          <w:rFonts w:asciiTheme="majorEastAsia" w:eastAsiaTheme="majorEastAsia" w:hAnsiTheme="majorEastAsia" w:cs="Segoe UI"/>
          <w:color w:val="24292E"/>
          <w:sz w:val="20"/>
          <w:szCs w:val="22"/>
        </w:rPr>
        <w:t xml:space="preserve">stack bar </w:t>
      </w:r>
      <w:r>
        <w:rPr>
          <w:rFonts w:asciiTheme="majorEastAsia" w:eastAsiaTheme="majorEastAsia" w:hAnsiTheme="majorEastAsia" w:cs="Segoe UI" w:hint="eastAsia"/>
          <w:color w:val="24292E"/>
          <w:sz w:val="20"/>
          <w:szCs w:val="22"/>
        </w:rPr>
        <w:t>로 표현을 해 보았더니 다음과 같은 결과를 얻을 수 있었다.</w:t>
      </w:r>
    </w:p>
    <w:p w:rsidR="00F56B22" w:rsidRPr="003054C7" w:rsidRDefault="00F56B22" w:rsidP="00AF7DBC">
      <w:pPr>
        <w:pStyle w:val="NormalWeb"/>
        <w:shd w:val="clear" w:color="auto" w:fill="FFFFFF"/>
        <w:spacing w:before="240" w:beforeAutospacing="0" w:after="240" w:afterAutospacing="0"/>
        <w:rPr>
          <w:rFonts w:asciiTheme="majorEastAsia" w:eastAsiaTheme="majorEastAsia" w:hAnsiTheme="majorEastAsia" w:cs="Segoe UI"/>
          <w:color w:val="24292E"/>
          <w:sz w:val="20"/>
          <w:szCs w:val="22"/>
        </w:rPr>
      </w:pPr>
      <w:bookmarkStart w:id="0" w:name="_GoBack"/>
      <w:bookmarkEnd w:id="0"/>
    </w:p>
    <w:sectPr w:rsidR="00F56B22" w:rsidRPr="003054C7" w:rsidSect="00F11840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157" w:rsidRDefault="003C0157" w:rsidP="008945BE">
      <w:pPr>
        <w:spacing w:after="0" w:line="240" w:lineRule="auto"/>
      </w:pPr>
      <w:r>
        <w:separator/>
      </w:r>
    </w:p>
  </w:endnote>
  <w:endnote w:type="continuationSeparator" w:id="0">
    <w:p w:rsidR="003C0157" w:rsidRDefault="003C0157" w:rsidP="0089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157" w:rsidRDefault="003C0157" w:rsidP="008945BE">
      <w:pPr>
        <w:spacing w:after="0" w:line="240" w:lineRule="auto"/>
      </w:pPr>
      <w:r>
        <w:separator/>
      </w:r>
    </w:p>
  </w:footnote>
  <w:footnote w:type="continuationSeparator" w:id="0">
    <w:p w:rsidR="003C0157" w:rsidRDefault="003C0157" w:rsidP="0089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2F"/>
    <w:multiLevelType w:val="hybridMultilevel"/>
    <w:tmpl w:val="FEEC6E8C"/>
    <w:lvl w:ilvl="0" w:tplc="2A7E72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9A53D1"/>
    <w:multiLevelType w:val="multilevel"/>
    <w:tmpl w:val="863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D6DF5"/>
    <w:multiLevelType w:val="hybridMultilevel"/>
    <w:tmpl w:val="C938EC4E"/>
    <w:lvl w:ilvl="0" w:tplc="D6E0F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sDA0tzS0NDSwNLVU0lEKTi0uzszPAykwrQUAGnKOHywAAAA="/>
  </w:docVars>
  <w:rsids>
    <w:rsidRoot w:val="008E3D69"/>
    <w:rsid w:val="000044FB"/>
    <w:rsid w:val="000135C7"/>
    <w:rsid w:val="000307AE"/>
    <w:rsid w:val="00030C07"/>
    <w:rsid w:val="000424D9"/>
    <w:rsid w:val="00076187"/>
    <w:rsid w:val="00087318"/>
    <w:rsid w:val="00095BD8"/>
    <w:rsid w:val="000B3526"/>
    <w:rsid w:val="000D56E4"/>
    <w:rsid w:val="000F3F05"/>
    <w:rsid w:val="000F6C3C"/>
    <w:rsid w:val="00116955"/>
    <w:rsid w:val="0013086E"/>
    <w:rsid w:val="00140EC4"/>
    <w:rsid w:val="00172C45"/>
    <w:rsid w:val="00175577"/>
    <w:rsid w:val="001F588F"/>
    <w:rsid w:val="00212A05"/>
    <w:rsid w:val="002319D9"/>
    <w:rsid w:val="00246BC2"/>
    <w:rsid w:val="002662F2"/>
    <w:rsid w:val="00292CAF"/>
    <w:rsid w:val="002B269F"/>
    <w:rsid w:val="002C4095"/>
    <w:rsid w:val="002E5B74"/>
    <w:rsid w:val="002E6FD8"/>
    <w:rsid w:val="002F371C"/>
    <w:rsid w:val="003054C7"/>
    <w:rsid w:val="00315E7E"/>
    <w:rsid w:val="003162BC"/>
    <w:rsid w:val="0036501A"/>
    <w:rsid w:val="00367406"/>
    <w:rsid w:val="003A0CF0"/>
    <w:rsid w:val="003A35E1"/>
    <w:rsid w:val="003C0157"/>
    <w:rsid w:val="003D531A"/>
    <w:rsid w:val="003D58A8"/>
    <w:rsid w:val="003E0221"/>
    <w:rsid w:val="003E5918"/>
    <w:rsid w:val="00402343"/>
    <w:rsid w:val="0040297D"/>
    <w:rsid w:val="0040702B"/>
    <w:rsid w:val="0041032A"/>
    <w:rsid w:val="00432E38"/>
    <w:rsid w:val="004446C5"/>
    <w:rsid w:val="0045739D"/>
    <w:rsid w:val="00495839"/>
    <w:rsid w:val="004B488B"/>
    <w:rsid w:val="004F3DD6"/>
    <w:rsid w:val="00524349"/>
    <w:rsid w:val="00544435"/>
    <w:rsid w:val="005448BC"/>
    <w:rsid w:val="00570FA7"/>
    <w:rsid w:val="0057199E"/>
    <w:rsid w:val="00590654"/>
    <w:rsid w:val="00592B1D"/>
    <w:rsid w:val="005A2E75"/>
    <w:rsid w:val="005C1E54"/>
    <w:rsid w:val="005C6EEA"/>
    <w:rsid w:val="00603D6B"/>
    <w:rsid w:val="006376EA"/>
    <w:rsid w:val="006424CD"/>
    <w:rsid w:val="00680663"/>
    <w:rsid w:val="006A0F85"/>
    <w:rsid w:val="006A2BAD"/>
    <w:rsid w:val="006A45CF"/>
    <w:rsid w:val="006C39A3"/>
    <w:rsid w:val="006C7E60"/>
    <w:rsid w:val="006E2101"/>
    <w:rsid w:val="006E53BA"/>
    <w:rsid w:val="00704FAD"/>
    <w:rsid w:val="00706123"/>
    <w:rsid w:val="00723900"/>
    <w:rsid w:val="00737F45"/>
    <w:rsid w:val="007446E9"/>
    <w:rsid w:val="00765FF9"/>
    <w:rsid w:val="00784F86"/>
    <w:rsid w:val="007941B9"/>
    <w:rsid w:val="007A4CB0"/>
    <w:rsid w:val="007B6D34"/>
    <w:rsid w:val="007F341C"/>
    <w:rsid w:val="00804C9B"/>
    <w:rsid w:val="00813A04"/>
    <w:rsid w:val="0083072E"/>
    <w:rsid w:val="00830F0B"/>
    <w:rsid w:val="0085273C"/>
    <w:rsid w:val="00890592"/>
    <w:rsid w:val="008945BE"/>
    <w:rsid w:val="00897143"/>
    <w:rsid w:val="008B2FF1"/>
    <w:rsid w:val="008B477F"/>
    <w:rsid w:val="008E0EB2"/>
    <w:rsid w:val="008E3D69"/>
    <w:rsid w:val="0092596C"/>
    <w:rsid w:val="00927C2A"/>
    <w:rsid w:val="009375EC"/>
    <w:rsid w:val="00961B77"/>
    <w:rsid w:val="009621A0"/>
    <w:rsid w:val="009E0A24"/>
    <w:rsid w:val="009E278B"/>
    <w:rsid w:val="009E4636"/>
    <w:rsid w:val="009E46FA"/>
    <w:rsid w:val="009E4C83"/>
    <w:rsid w:val="009E7579"/>
    <w:rsid w:val="009F13D6"/>
    <w:rsid w:val="009F2935"/>
    <w:rsid w:val="009F7DA6"/>
    <w:rsid w:val="00A07D35"/>
    <w:rsid w:val="00A13A26"/>
    <w:rsid w:val="00A458C9"/>
    <w:rsid w:val="00A746BB"/>
    <w:rsid w:val="00A82836"/>
    <w:rsid w:val="00A928E1"/>
    <w:rsid w:val="00A96B35"/>
    <w:rsid w:val="00A97DB1"/>
    <w:rsid w:val="00AD1819"/>
    <w:rsid w:val="00AF7DBC"/>
    <w:rsid w:val="00B20487"/>
    <w:rsid w:val="00B2559C"/>
    <w:rsid w:val="00B350B5"/>
    <w:rsid w:val="00B36E16"/>
    <w:rsid w:val="00B43CA4"/>
    <w:rsid w:val="00B6130B"/>
    <w:rsid w:val="00B63938"/>
    <w:rsid w:val="00B834D2"/>
    <w:rsid w:val="00BD05E8"/>
    <w:rsid w:val="00BE61A3"/>
    <w:rsid w:val="00C2242F"/>
    <w:rsid w:val="00C37496"/>
    <w:rsid w:val="00C61E28"/>
    <w:rsid w:val="00C72C42"/>
    <w:rsid w:val="00C808C1"/>
    <w:rsid w:val="00C80CDA"/>
    <w:rsid w:val="00CC7E23"/>
    <w:rsid w:val="00CD163A"/>
    <w:rsid w:val="00CD2CE9"/>
    <w:rsid w:val="00CD43D6"/>
    <w:rsid w:val="00CE1ACC"/>
    <w:rsid w:val="00CE3B31"/>
    <w:rsid w:val="00CE4E1B"/>
    <w:rsid w:val="00CF2F72"/>
    <w:rsid w:val="00D51512"/>
    <w:rsid w:val="00D75F1B"/>
    <w:rsid w:val="00D77CD2"/>
    <w:rsid w:val="00D82D7E"/>
    <w:rsid w:val="00D87253"/>
    <w:rsid w:val="00D87E01"/>
    <w:rsid w:val="00DA396B"/>
    <w:rsid w:val="00DB0956"/>
    <w:rsid w:val="00DC467B"/>
    <w:rsid w:val="00DD45FD"/>
    <w:rsid w:val="00E34759"/>
    <w:rsid w:val="00E46281"/>
    <w:rsid w:val="00E5498E"/>
    <w:rsid w:val="00E957FA"/>
    <w:rsid w:val="00EA0234"/>
    <w:rsid w:val="00EB7531"/>
    <w:rsid w:val="00ED511B"/>
    <w:rsid w:val="00EF3652"/>
    <w:rsid w:val="00F11840"/>
    <w:rsid w:val="00F137A3"/>
    <w:rsid w:val="00F31D0B"/>
    <w:rsid w:val="00F33EE7"/>
    <w:rsid w:val="00F3482D"/>
    <w:rsid w:val="00F43374"/>
    <w:rsid w:val="00F54357"/>
    <w:rsid w:val="00F56B22"/>
    <w:rsid w:val="00F91C4A"/>
    <w:rsid w:val="00FA5345"/>
    <w:rsid w:val="00FA56F8"/>
    <w:rsid w:val="00FB6592"/>
    <w:rsid w:val="00FF03BC"/>
    <w:rsid w:val="00FF176B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53EC"/>
  <w15:chartTrackingRefBased/>
  <w15:docId w15:val="{02FCF73D-BDEC-4850-B81B-C8DAF82D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40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D75F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3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45BE"/>
  </w:style>
  <w:style w:type="paragraph" w:styleId="Footer">
    <w:name w:val="footer"/>
    <w:basedOn w:val="Normal"/>
    <w:link w:val="FooterChar"/>
    <w:uiPriority w:val="99"/>
    <w:unhideWhenUsed/>
    <w:rsid w:val="008945B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4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HyeongChan</dc:creator>
  <cp:keywords/>
  <dc:description/>
  <cp:lastModifiedBy>Kim HyeongChan</cp:lastModifiedBy>
  <cp:revision>159</cp:revision>
  <dcterms:created xsi:type="dcterms:W3CDTF">2018-07-21T00:56:00Z</dcterms:created>
  <dcterms:modified xsi:type="dcterms:W3CDTF">2018-07-24T06:18:00Z</dcterms:modified>
</cp:coreProperties>
</file>