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rFonts w:ascii="Helvetica" w:hAnsi="Helvetica"/>
          <w:b/>
          <w:color w:val="0B0C0C"/>
          <w:sz w:val="52"/>
        </w:rPr>
        <w:t>Confidence Without Authority</w:t>
      </w:r>
    </w:p>
    <w:p>
      <w:r>
        <w:rPr>
          <w:i/>
          <w:color w:val="666666"/>
          <w:sz w:val="26"/>
        </w:rPr>
        <w:t>What happens when AI agents meet government services — and why the answer is policy, not technology</w:t>
      </w:r>
    </w:p>
    <w:p/>
    <w:p>
      <w:r>
        <w:rPr>
          <w:color w:val="999999"/>
          <w:sz w:val="20"/>
        </w:rPr>
        <w:t>Chris Downs  ·  April 2026</w:t>
      </w:r>
    </w:p>
    <w:p/>
    <w:p>
      <w:r>
        <w:rPr>
          <w:i/>
          <w:color w:val="888888"/>
          <w:sz w:val="20"/>
        </w:rPr>
        <w:t>This article describes a realisation that emerged from building — not theorising about — AI-agent-delivered government services. It accompanies a formal policy briefing, "Agentic Service Standards for Government", which sets out the trust framework in detail.</w:t>
      </w:r>
    </w:p>
    <w:p>
      <w:pPr>
        <w:spacing w:before="160" w:after="160"/>
        <w:jc w:val="center"/>
      </w:pPr>
      <w:r>
        <w:rPr>
          <w:color w:val="AAAAAA"/>
          <w:sz w:val="28"/>
        </w:rPr>
        <w:t>*</w:t>
      </w:r>
    </w:p>
    <w:p>
      <w:r>
        <w:rPr>
          <w:b w:val="0"/>
          <w:i w:val="0"/>
        </w:rPr>
        <w:t>I've been building a prototype of how government services could be delivered through AI agents. Not a slide deck. Not a concept note. A working system — 110 services across every major department, with real policy evaluation, real consent management, real audit trails. The kind of thing where you type "my husband just died" and the system identifies nine services across five departments, checks your eligibility for each one deterministically, and guides you through them in the right order, asking permission before sharing a single data field.</w:t>
      </w:r>
    </w:p>
    <w:p>
      <w:r>
        <w:rPr>
          <w:b w:val="0"/>
          <w:i w:val="0"/>
        </w:rPr>
        <w:t>I was deep in the technical architecture when I hit a question that stopped me. It wasn't a code question. It was this:</w:t>
      </w:r>
    </w:p>
    <w:p>
      <w:r>
        <w:rPr>
          <w:b/>
          <w:i w:val="0"/>
        </w:rPr>
        <w:t>Can someone just bypass all of this and use ChatGPT instead?</w:t>
      </w:r>
    </w:p>
    <w:p>
      <w:r>
        <w:rPr>
          <w:b w:val="0"/>
          <w:i w:val="0"/>
        </w:rPr>
        <w:t>The answer, technically, is yes. And that's where this stops being a technology story and becomes something much more important.</w:t>
      </w:r>
    </w:p>
    <w:p>
      <w:pPr>
        <w:spacing w:before="160" w:after="160"/>
        <w:jc w:val="center"/>
      </w:pPr>
      <w:r>
        <w:rPr>
          <w:color w:val="AAAAAA"/>
          <w:sz w:val="28"/>
        </w:rPr>
        <w:t>*</w:t>
      </w:r>
    </w:p>
    <w:p>
      <w:pPr>
        <w:pStyle w:val="Heading2"/>
      </w:pPr>
      <w:r>
        <w:t>The technical reality</w:t>
      </w:r>
    </w:p>
    <w:p>
      <w:r>
        <w:rPr>
          <w:b w:val="0"/>
          <w:i w:val="0"/>
        </w:rPr>
        <w:t>The system I've built uses something called the Model Context Protocol — MCP — which is an open standard for connecting AI models to external tools and data sources. Our MCP server exposes every government service as a set of tools that any AI agent can call: check eligibility for this service, advance to the next step, read the consent requirements.</w:t>
      </w:r>
    </w:p>
    <w:p>
      <w:r>
        <w:rPr>
          <w:b w:val="0"/>
          <w:i w:val="0"/>
        </w:rPr>
        <w:t>Here's the thing. Claude Desktop — Anthropic's consumer AI product — can connect to this MCP server right now. So can any agent built on the same protocol. You point it at the server, and suddenly it can read the eligibility rules for Universal Credit, the state model for probate applications, the consent requirements for sharing your NI number with DWP.</w:t>
      </w:r>
    </w:p>
    <w:p>
      <w:r>
        <w:rPr>
          <w:b w:val="0"/>
          <w:i w:val="0"/>
        </w:rPr>
        <w:t>That's not a future scenario. That's the current state of the technology.</w:t>
      </w:r>
    </w:p>
    <w:p>
      <w:r>
        <w:rPr>
          <w:b w:val="0"/>
          <w:i w:val="0"/>
        </w:rPr>
        <w:t>But here's where it gets interesting — and where I think we've stumbled onto something that nobody in government has articulated clearly yet.</w:t>
      </w:r>
    </w:p>
    <w:p>
      <w:pPr>
        <w:spacing w:before="160" w:after="160"/>
        <w:jc w:val="center"/>
      </w:pPr>
      <w:r>
        <w:rPr>
          <w:color w:val="AAAAAA"/>
          <w:sz w:val="28"/>
        </w:rPr>
        <w:t>*</w:t>
      </w:r>
    </w:p>
    <w:p>
      <w:pPr>
        <w:pStyle w:val="Heading2"/>
      </w:pPr>
      <w:r>
        <w:t>Two very different things that look the same</w:t>
      </w:r>
    </w:p>
    <w:p>
      <w:r>
        <w:rPr>
          <w:b w:val="0"/>
          <w:i w:val="0"/>
        </w:rPr>
        <w:t>There's a distinction that doesn't exist yet in government policy, and I think it might be one of the most important distinctions we need to draw in the next twelve months. It's the difference between legibility and agency.</w:t>
      </w:r>
    </w:p>
    <w:p>
      <w:r>
        <w:rPr>
          <w:b w:val="0"/>
          <w:i w:val="0"/>
        </w:rPr>
        <w:t>Legibility is reading. It's an AI agent understanding what government services exist, what they require, who's eligible, what data they need, and in what order things have to happen. This is, arguably, just public information expressed in a format that machines can consume. It's the machine-readable equivalent of what GOV.UK already publishes for humans. Any agent should be able to read this. That's just good government.</w:t>
      </w:r>
    </w:p>
    <w:p>
      <w:r>
        <w:rPr>
          <w:b w:val="0"/>
          <w:i w:val="0"/>
        </w:rPr>
        <w:t>Agency is acting. It's an AI agent evaluating a specific citizen's eligibility, collecting their personal data, advancing through a service workflow, and submitting applications on their behalf. This is fundamentally different. This requires identity, consent, audit, and trust.</w:t>
      </w:r>
    </w:p>
    <w:p>
      <w:r>
        <w:rPr>
          <w:b w:val="0"/>
          <w:i/>
        </w:rPr>
        <w:t>The problem is that from the citizen's perspective, these look identical. They ask ChatGPT: "am I eligible for Bereavement Support Payment?" They don't know — and shouldn't need to know — whether the answer came from a deterministic policy engine that evaluated their exact circumstances against published rules, or from a language model that pattern-matched on its training data and produced a confident guess.</w:t>
      </w:r>
    </w:p>
    <w:p>
      <w:r>
        <w:rPr>
          <w:b w:val="0"/>
          <w:i w:val="0"/>
        </w:rPr>
        <w:t>But the difference between those two things is the difference between a citizen getting £3,500 they're entitled to and a citizen being told they'll get £3,500 and then having it fall apart at submission.</w:t>
      </w:r>
    </w:p>
    <w:p>
      <w:pPr>
        <w:spacing w:before="160" w:after="160"/>
        <w:jc w:val="center"/>
      </w:pPr>
      <w:r>
        <w:rPr>
          <w:color w:val="AAAAAA"/>
          <w:sz w:val="28"/>
        </w:rPr>
        <w:t>*</w:t>
      </w:r>
    </w:p>
    <w:p>
      <w:pPr>
        <w:pStyle w:val="Heading2"/>
      </w:pPr>
      <w:r>
        <w:t>The probabilistic problem</w:t>
      </w:r>
    </w:p>
    <w:p>
      <w:r>
        <w:rPr>
          <w:b w:val="0"/>
          <w:i w:val="0"/>
        </w:rPr>
        <w:t>Let me be specific about what happens without guardrails, because I think this is the part that hasn't been said clearly enough.</w:t>
      </w:r>
    </w:p>
    <w:p>
      <w:r>
        <w:rPr>
          <w:b w:val="0"/>
          <w:i w:val="0"/>
        </w:rPr>
        <w:t>Large language models don't know things. They predict plausible text. When a bereaved citizen asks ChatGPT whether they're eligible for Bereavement Support Payment, the model will draw on everything it's seen during training — GOV.UK pages, forum posts, news articles, Reddit threads — and produce an answer that sounds authoritative. It will say something like: "Based on what you've told me, you appear to be eligible for Bereavement Support Payment, which provides a lump sum of £3,500 and monthly payments of £350 for 18 months."</w:t>
      </w:r>
    </w:p>
    <w:p>
      <w:r>
        <w:rPr>
          <w:b w:val="0"/>
          <w:i w:val="0"/>
        </w:rPr>
        <w:t>That answer might be right. It might also be wrong in ways that matter enormously. The model doesn't know the citizen's actual savings balance. It doesn't apply the capital threshold deterministically. It doesn't check whether the policy changed last month. It approximates. And it does so with the same confident tone whether it's right or wrong.</w:t>
      </w:r>
    </w:p>
    <w:p>
      <w:r>
        <w:rPr>
          <w:b/>
          <w:i w:val="0"/>
        </w:rPr>
        <w:t>In our prototype, eligibility is evaluated by a policy engine — a deterministic system that takes the citizen's actual data and evaluates it against published rules. The LLM never touches this logic. It can't override a rule, reinterpret a threshold, or relax a condition. The PolicyEvaluator is a DSL, not a prompt. It doesn't hallucinate.</w:t>
      </w:r>
    </w:p>
    <w:p>
      <w:r>
        <w:rPr>
          <w:b w:val="0"/>
          <w:i w:val="0"/>
        </w:rPr>
        <w:t>This separation — language model for conversation, deterministic engine for decisions — is the entire safety model. And it's exactly what a third-party agent like ChatGPT would bypass, because it doesn't know the deterministic tools exist. It just guesses.</w:t>
      </w:r>
    </w:p>
    <w:p>
      <w:pPr>
        <w:spacing w:before="160" w:after="160"/>
        <w:jc w:val="center"/>
      </w:pPr>
      <w:r>
        <w:rPr>
          <w:color w:val="AAAAAA"/>
          <w:sz w:val="28"/>
        </w:rPr>
        <w:t>*</w:t>
      </w:r>
    </w:p>
    <w:p>
      <w:pPr>
        <w:pStyle w:val="Heading2"/>
      </w:pPr>
      <w:r>
        <w:t>Confidence without authority</w:t>
      </w:r>
    </w:p>
    <w:p>
      <w:r>
        <w:rPr>
          <w:b w:val="0"/>
          <w:i w:val="0"/>
        </w:rPr>
        <w:t>I keep coming back to this phrase because I think it captures the core risk precisely. The failure mode isn't incompetence. LLMs aren't stupid. They're often impressively close to correct. The failure mode is that they deliver confident answers without the authority to back them up.</w:t>
      </w:r>
    </w:p>
    <w:p>
      <w:r>
        <w:rPr>
          <w:b w:val="0"/>
          <w:i w:val="0"/>
        </w:rPr>
        <w:t>A policy engine that says "you are eligible" has authority. It has evaluated your specific data against the department's published rules. If it says you're eligible, you're eligible.</w:t>
      </w:r>
    </w:p>
    <w:p>
      <w:r>
        <w:rPr>
          <w:b w:val="0"/>
          <w:i w:val="0"/>
        </w:rPr>
        <w:t>A language model that says "you appear to be eligible" has confidence. It has pattern-matched on training data. If it says you appear to be eligible, you might be. Or your savings might be £200 over the threshold. Or the rules might have changed since the training cutoff. Or the model might be conflating two different benefits.</w:t>
      </w:r>
    </w:p>
    <w:p>
      <w:r>
        <w:rPr>
          <w:b w:val="0"/>
          <w:i w:val="0"/>
        </w:rPr>
        <w:t>The citizen can't tell the difference. Both answers sound the same. Both are delivered with the same calm assurance. But one is backed by evaluated rules and the other is backed by statistical patterns in text.</w:t>
      </w:r>
    </w:p>
    <w:p>
      <w:r>
        <w:rPr>
          <w:b w:val="0"/>
          <w:i/>
        </w:rPr>
        <w:t>Now multiply this across 1,544 government services and 200 million weekly ChatGPT users, and you start to see the scale of the problem.</w:t>
      </w:r>
    </w:p>
    <w:p>
      <w:pPr>
        <w:spacing w:before="160" w:after="160"/>
        <w:jc w:val="center"/>
      </w:pPr>
      <w:r>
        <w:rPr>
          <w:color w:val="AAAAAA"/>
          <w:sz w:val="28"/>
        </w:rPr>
        <w:t>*</w:t>
      </w:r>
    </w:p>
    <w:p>
      <w:pPr>
        <w:pStyle w:val="Heading2"/>
      </w:pPr>
      <w:r>
        <w:t>Three policy conversations, not one</w:t>
      </w:r>
    </w:p>
    <w:p>
      <w:r>
        <w:rPr>
          <w:b w:val="0"/>
          <w:i w:val="0"/>
        </w:rPr>
        <w:t>What I think we've identified — and what I don't think anyone in government has framed this way yet — is that this breaks into three distinct policy conversations, not one.</w:t>
      </w:r>
    </w:p>
    <w:p>
      <w:r>
        <w:rPr>
          <w:b w:val="0"/>
          <w:i w:val="0"/>
        </w:rPr>
        <w:t>The first is legibility access. Should government publish machine-readable descriptions of its services — what they do, who's eligible, what data they need, what the workflow looks like? I think the answer here is straightforwardly yes. This is public information. Publishing it in a structured format that agents can consume is the single most effective thing government can do to reduce AI hallucination about its own services. You can't stop ChatGPT from guessing, but you can give it the truth in a format it can actually use.</w:t>
      </w:r>
    </w:p>
    <w:p>
      <w:r>
        <w:rPr>
          <w:b w:val="0"/>
          <w:i w:val="0"/>
        </w:rPr>
        <w:t>The second is deterministic execution. Should third-party agents be allowed to use government's own policy evaluation tools — to submit a citizen's data and receive a definitive eligibility answer, rather than guessing? This is harder. It requires the agent to be registered. It requires the citizen to be authenticated. It requires consent and audit. But the principle is clear: if an agent is going to evaluate eligibility at all, it must use the government's tools to do so. No probabilistic substitution.</w:t>
      </w:r>
    </w:p>
    <w:p>
      <w:r>
        <w:rPr>
          <w:b w:val="0"/>
          <w:i w:val="0"/>
        </w:rPr>
        <w:t>The third is identity delegation. This is the hardest one, and it's where the conversation gets genuinely difficult. GOV.UK One Login is the government's identity boundary. Can a citizen authenticate via One Login and then delegate a scoped token to ChatGPT? Can OpenAI hold a token on behalf of a citizen? What happens if that token is compromised? Who is liable if the agent gives wrong advice?</w:t>
      </w:r>
    </w:p>
    <w:p>
      <w:r>
        <w:rPr>
          <w:b w:val="0"/>
          <w:i/>
        </w:rPr>
        <w:t>These are not technology questions. The technology to do all of this exists today. These are policy questions. And they're urgent, because citizens are not waiting for government to figure this out. They're already asking ChatGPT about their benefits.</w:t>
      </w:r>
    </w:p>
    <w:p>
      <w:pPr>
        <w:spacing w:before="160" w:after="160"/>
        <w:jc w:val="center"/>
      </w:pPr>
      <w:r>
        <w:rPr>
          <w:color w:val="AAAAAA"/>
          <w:sz w:val="28"/>
        </w:rPr>
        <w:t>*</w:t>
      </w:r>
    </w:p>
    <w:p>
      <w:pPr>
        <w:pStyle w:val="Heading2"/>
      </w:pPr>
      <w:r>
        <w:t>What building taught us that theorising couldn't</w:t>
      </w:r>
    </w:p>
    <w:p>
      <w:r>
        <w:rPr>
          <w:b w:val="0"/>
          <w:i w:val="0"/>
        </w:rPr>
        <w:t>I want to be clear about why I think this insight has weight. It didn't come from reading about AI policy. It came from building the thing and hitting the edges.</w:t>
      </w:r>
    </w:p>
    <w:p>
      <w:r>
        <w:rPr>
          <w:b w:val="0"/>
          <w:i w:val="0"/>
        </w:rPr>
        <w:t>When you actually implement a system where an AI agent guides a citizen through bereavement — across DWP, HMRC, HMCTS, DVLA, and local authorities — you discover exactly where the LLM should and shouldn't be trusted. You discover that policy evaluation has to be deterministic because a single wrong eligibility decision causes real harm. You discover that consent has to be tracked at the field level because anything less granular is meaningless. You discover that the state machine has to be enforced in code because an LLM that "understands" the process will still occasionally try to skip steps.</w:t>
      </w:r>
    </w:p>
    <w:p>
      <w:r>
        <w:rPr>
          <w:b w:val="0"/>
          <w:i w:val="0"/>
        </w:rPr>
        <w:t>And then you look at the MCP server — the interface that external agents would connect to — and you see all of those governance layers missing. No authentication. No consent enforcement. No audit trail. The tools are there. The guardrails are not.</w:t>
      </w:r>
    </w:p>
    <w:p>
      <w:r>
        <w:rPr>
          <w:b/>
          <w:i w:val="0"/>
        </w:rPr>
        <w:t>That's the moment I realised this isn't a technology problem. It's a policy problem. The technology to expose government services to any AI agent in the world is already built. The question is purely about the conditions under which you turn it on.</w:t>
      </w:r>
    </w:p>
    <w:p>
      <w:pPr>
        <w:spacing w:before="160" w:after="160"/>
        <w:jc w:val="center"/>
      </w:pPr>
      <w:r>
        <w:rPr>
          <w:color w:val="AAAAAA"/>
          <w:sz w:val="28"/>
        </w:rPr>
        <w:t>*</w:t>
      </w:r>
    </w:p>
    <w:p>
      <w:pPr>
        <w:pStyle w:val="Heading2"/>
      </w:pPr>
      <w:r>
        <w:t>Why silence is dangerous</w:t>
      </w:r>
    </w:p>
    <w:p>
      <w:r>
        <w:rPr>
          <w:b w:val="0"/>
          <w:i w:val="0"/>
        </w:rPr>
        <w:t>There's a temptation in government to say: "This is premature. We're not ready. Let's study it further." I understand the instinct. But I think it's wrong here, and I think it's wrong for a specific reason.</w:t>
      </w:r>
    </w:p>
    <w:p>
      <w:r>
        <w:rPr>
          <w:b w:val="0"/>
          <w:i w:val="0"/>
        </w:rPr>
        <w:t>Government's silence on agentic access is not being interpreted as caution. It's being interpreted as absence. If there are no standards, there are no standards to comply with. If there is no position, there is no position to violate. Third-party agents will access government services — not through the front door, but by scraping GOV.UK pages, pattern-matching on training data, and presenting the results with confidence. The citizen won't know the difference. The agent won't care. And government won't have a mechanism to intervene.</w:t>
      </w:r>
    </w:p>
    <w:p>
      <w:r>
        <w:rPr>
          <w:b w:val="0"/>
          <w:i w:val="0"/>
        </w:rPr>
        <w:t>Publishing legibility artefacts — structured, machine-readable service descriptions — is the single most powerful thing government can do right now. Not because it solves the agency problem, but because it solves the hallucination problem. If an agent can read the actual eligibility rules for Universal Credit, it's less likely to invent them. If it can read the actual consent requirements, it's less likely to skip them. Legibility doesn't require trust. It just requires transparency.</w:t>
      </w:r>
    </w:p>
    <w:p>
      <w:r>
        <w:rPr>
          <w:b w:val="0"/>
          <w:i/>
        </w:rPr>
        <w:t>And it creates the foundation for everything else. You can't set standards for agentic access to services that haven't been described in a machine-readable format. Legibility comes first. Standards come second. Trust comes third.</w:t>
      </w:r>
    </w:p>
    <w:p>
      <w:pPr>
        <w:spacing w:before="160" w:after="160"/>
        <w:jc w:val="center"/>
      </w:pPr>
      <w:r>
        <w:rPr>
          <w:color w:val="AAAAAA"/>
          <w:sz w:val="28"/>
        </w:rPr>
        <w:t>*</w:t>
      </w:r>
    </w:p>
    <w:p>
      <w:pPr>
        <w:pStyle w:val="Heading2"/>
      </w:pPr>
      <w:r>
        <w:t>What we're proposing</w:t>
      </w:r>
    </w:p>
    <w:p>
      <w:r>
        <w:rPr>
          <w:b w:val="0"/>
          <w:i w:val="0"/>
        </w:rPr>
        <w:t>The accompanying policy briefing sets out the detail: three tiers of access (read, evaluate, act), seven enforceable standards for agents granted access, a roadmap for extending One Login to support agent delegation, and specific recommendations for GDS, CDDO, and departments.</w:t>
      </w:r>
    </w:p>
    <w:p>
      <w:r>
        <w:rPr>
          <w:b w:val="0"/>
          <w:i w:val="0"/>
        </w:rPr>
        <w:t>But the core argument is simpler than all of that.</w:t>
      </w:r>
    </w:p>
    <w:p>
      <w:r>
        <w:rPr>
          <w:b/>
          <w:i w:val="0"/>
        </w:rPr>
        <w:t>Government services will be accessed through AI agents. This is already happening, unregulated, through probabilistic guessing. Government has two choices: shape this by publishing authoritative, machine-readable service descriptions and setting standards for agent behaviour — or leave it to the market and deal with the consequences when citizens start receiving confident, wrong eligibility advice at scale.</w:t>
      </w:r>
    </w:p>
    <w:p>
      <w:r>
        <w:rPr>
          <w:b w:val="0"/>
          <w:i w:val="0"/>
        </w:rPr>
        <w:t>The technology to do this safely has been prototyped and proven. The architecture enforces the separation between what AI does well (conversation, navigation, synthesis) and what it must not do (decide eligibility, bypass consent, invent entitlements). The governance layers — identity, consent, audit, deterministic evaluation — are implementable and have been implemented.</w:t>
      </w:r>
    </w:p>
    <w:p>
      <w:r>
        <w:rPr>
          <w:b w:val="0"/>
          <w:i w:val="0"/>
        </w:rPr>
        <w:t>What is missing is not capability. What is missing is a decision.</w:t>
      </w:r>
    </w:p>
    <w:p>
      <w:pPr>
        <w:spacing w:before="160" w:after="160"/>
        <w:jc w:val="center"/>
      </w:pPr>
      <w:r>
        <w:rPr>
          <w:color w:val="AAAAAA"/>
          <w:sz w:val="28"/>
        </w:rPr>
        <w:t>*</w:t>
      </w:r>
    </w:p>
    <w:p/>
    <w:p>
      <w:r>
        <w:rPr>
          <w:i/>
          <w:color w:val="888888"/>
          <w:sz w:val="20"/>
        </w:rPr>
        <w:t>The formal policy briefing, "Agentic Service Standards for Government", sets out the full trust framework, proposed standards, and recommendations. I'd welcome the chance to walk through both documents and demonstrate the working prototype.</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Helvetica" w:hAnsi="Helvetic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40" w:after="160"/>
      <w:outlineLvl w:val="0"/>
    </w:pPr>
    <w:rPr>
      <w:rFonts w:asciiTheme="majorHAnsi" w:eastAsiaTheme="majorEastAsia" w:hAnsiTheme="majorHAnsi" w:cstheme="majorBidi" w:ascii="Helvetica" w:hAnsi="Helvetica"/>
      <w:b/>
      <w:bCs/>
      <w:color w:val="0B0C0C"/>
      <w:sz w:val="44"/>
      <w:szCs w:val="28"/>
    </w:rPr>
  </w:style>
  <w:style w:type="paragraph" w:styleId="Heading2">
    <w:name w:val="heading 2"/>
    <w:basedOn w:val="Normal"/>
    <w:next w:val="Normal"/>
    <w:link w:val="Heading2Char"/>
    <w:uiPriority w:val="9"/>
    <w:unhideWhenUsed/>
    <w:qFormat/>
    <w:rsid w:val="00FC693F"/>
    <w:pPr>
      <w:keepNext/>
      <w:keepLines/>
      <w:spacing w:before="480" w:after="160"/>
      <w:outlineLvl w:val="1"/>
    </w:pPr>
    <w:rPr>
      <w:rFonts w:asciiTheme="majorHAnsi" w:eastAsiaTheme="majorEastAsia" w:hAnsiTheme="majorHAnsi" w:cstheme="majorBidi" w:ascii="Helvetica" w:hAnsi="Helvetica"/>
      <w:b/>
      <w:bCs/>
      <w:color w:val="0B0C0C"/>
      <w:sz w:val="30"/>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Helvetica" w:hAnsi="Helvetica"/>
      <w:b/>
      <w:bCs/>
      <w:color w:val="0B0C0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