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624284" w:rsidRDefault="00F857E5" w:rsidP="00624284">
      <w:pPr>
        <w:spacing w:line="480" w:lineRule="auto"/>
        <w:jc w:val="center"/>
      </w:pPr>
    </w:p>
    <w:p w14:paraId="4D48D24A" w14:textId="77777777" w:rsidR="00F857E5" w:rsidRPr="00624284" w:rsidRDefault="00F857E5" w:rsidP="00624284">
      <w:pPr>
        <w:spacing w:line="480" w:lineRule="auto"/>
        <w:jc w:val="center"/>
      </w:pPr>
    </w:p>
    <w:p w14:paraId="7DB84B21" w14:textId="77777777" w:rsidR="001F7B95" w:rsidRPr="00624284" w:rsidRDefault="001F7B95" w:rsidP="00624284">
      <w:pPr>
        <w:spacing w:line="480" w:lineRule="auto"/>
        <w:jc w:val="center"/>
      </w:pPr>
    </w:p>
    <w:p w14:paraId="2227208F" w14:textId="2F8C62B3" w:rsidR="001F7B95" w:rsidRPr="00624284" w:rsidRDefault="007D2A3A" w:rsidP="00624284">
      <w:pPr>
        <w:spacing w:line="480" w:lineRule="auto"/>
        <w:jc w:val="center"/>
        <w:rPr>
          <w:b/>
        </w:rPr>
      </w:pPr>
      <w:r>
        <w:rPr>
          <w:b/>
        </w:rPr>
        <w:t>Two Decades later and still at the top</w:t>
      </w:r>
      <w:r w:rsidR="00B46330">
        <w:rPr>
          <w:b/>
        </w:rPr>
        <w:t xml:space="preserve">; </w:t>
      </w:r>
      <w:r w:rsidR="007D173A">
        <w:rPr>
          <w:b/>
        </w:rPr>
        <w:t>Vodafone and Mannesmann</w:t>
      </w:r>
    </w:p>
    <w:p w14:paraId="5218D342" w14:textId="77777777" w:rsidR="004D7F7F" w:rsidRPr="00624284" w:rsidRDefault="004D7F7F" w:rsidP="00624284">
      <w:pPr>
        <w:spacing w:line="480" w:lineRule="auto"/>
        <w:jc w:val="center"/>
        <w:rPr>
          <w:b/>
        </w:rPr>
      </w:pPr>
    </w:p>
    <w:p w14:paraId="1D6D657E" w14:textId="20900470" w:rsidR="00F857E5" w:rsidRPr="00624284" w:rsidRDefault="0029633F" w:rsidP="00624284">
      <w:pPr>
        <w:spacing w:line="480" w:lineRule="auto"/>
        <w:jc w:val="center"/>
      </w:pPr>
      <w:r>
        <w:t>Sebastian Alt</w:t>
      </w:r>
      <w:r w:rsidR="005B70EC" w:rsidRPr="00624284">
        <w:t xml:space="preserve"> </w:t>
      </w:r>
    </w:p>
    <w:p w14:paraId="08DB5670" w14:textId="2295BF82" w:rsidR="00F857E5" w:rsidRPr="00624284" w:rsidRDefault="00DD1334" w:rsidP="00624284">
      <w:pPr>
        <w:spacing w:line="480" w:lineRule="auto"/>
        <w:jc w:val="center"/>
      </w:pPr>
      <w:r w:rsidRPr="00624284">
        <w:t xml:space="preserve">American </w:t>
      </w:r>
      <w:r w:rsidR="0029633F">
        <w:t>Military</w:t>
      </w:r>
      <w:r w:rsidRPr="00624284">
        <w:t xml:space="preserve"> University </w:t>
      </w:r>
    </w:p>
    <w:p w14:paraId="618FBAFC" w14:textId="796C6FB0" w:rsidR="00F857E5" w:rsidRPr="00624284" w:rsidRDefault="0029633F" w:rsidP="00624284">
      <w:pPr>
        <w:spacing w:line="480" w:lineRule="auto"/>
        <w:jc w:val="center"/>
      </w:pPr>
      <w:r>
        <w:t>FINC600</w:t>
      </w:r>
      <w:r w:rsidR="00F857E5" w:rsidRPr="00624284">
        <w:t>:</w:t>
      </w:r>
      <w:r w:rsidR="00962581" w:rsidRPr="00624284">
        <w:t xml:space="preserve"> </w:t>
      </w:r>
      <w:r>
        <w:t>Corporate Finance</w:t>
      </w:r>
    </w:p>
    <w:p w14:paraId="62054D81" w14:textId="51A9821A" w:rsidR="00F857E5" w:rsidRPr="00624284" w:rsidRDefault="0029633F" w:rsidP="00624284">
      <w:pPr>
        <w:spacing w:line="480" w:lineRule="auto"/>
        <w:jc w:val="center"/>
      </w:pPr>
      <w:r>
        <w:t>Prof. Juan Roman</w:t>
      </w:r>
    </w:p>
    <w:p w14:paraId="007B46A7" w14:textId="55EDD612" w:rsidR="00F857E5" w:rsidRPr="00624284" w:rsidRDefault="0029633F" w:rsidP="00624284">
      <w:pPr>
        <w:spacing w:line="480" w:lineRule="auto"/>
        <w:jc w:val="center"/>
      </w:pPr>
      <w:r>
        <w:t>22 October 2023</w:t>
      </w:r>
    </w:p>
    <w:p w14:paraId="145220A7" w14:textId="77777777" w:rsidR="00F857E5" w:rsidRPr="00624284" w:rsidRDefault="00F857E5" w:rsidP="00624284">
      <w:pPr>
        <w:spacing w:line="480" w:lineRule="auto"/>
      </w:pPr>
      <w:r w:rsidRPr="00624284">
        <w:br w:type="page"/>
      </w:r>
    </w:p>
    <w:p w14:paraId="4BE1CFFD" w14:textId="77777777" w:rsidR="0030639A" w:rsidRPr="00596285" w:rsidRDefault="0030639A" w:rsidP="0030639A">
      <w:pPr>
        <w:spacing w:line="480" w:lineRule="auto"/>
        <w:jc w:val="center"/>
        <w:rPr>
          <w:b/>
        </w:rPr>
      </w:pPr>
      <w:r w:rsidRPr="00596285">
        <w:rPr>
          <w:b/>
        </w:rPr>
        <w:lastRenderedPageBreak/>
        <w:t>Two Decades later and still at the top; Vodafone and Mannesmann</w:t>
      </w:r>
    </w:p>
    <w:p w14:paraId="74236111" w14:textId="6143FBBE" w:rsidR="00DD1334" w:rsidRPr="00596285" w:rsidRDefault="00C4066E" w:rsidP="00624284">
      <w:pPr>
        <w:spacing w:line="480" w:lineRule="auto"/>
        <w:ind w:firstLine="720"/>
        <w:jc w:val="both"/>
      </w:pPr>
      <w:r w:rsidRPr="00596285">
        <w:t>The largest merger in history took place in 1999, the companies in question telecommunication based</w:t>
      </w:r>
      <w:r w:rsidR="00DD1334" w:rsidRPr="00596285">
        <w:t xml:space="preserve">. </w:t>
      </w:r>
      <w:r w:rsidRPr="00596285">
        <w:t xml:space="preserve">We are of course going to discuss the Vodafone and </w:t>
      </w:r>
      <w:r w:rsidR="006958D5" w:rsidRPr="00596285">
        <w:t>Mannesmann</w:t>
      </w:r>
      <w:r w:rsidRPr="00596285">
        <w:t xml:space="preserve"> merger which </w:t>
      </w:r>
      <w:r w:rsidR="001F7B95" w:rsidRPr="00596285">
        <w:t>still,</w:t>
      </w:r>
      <w:r w:rsidRPr="00596285">
        <w:t xml:space="preserve"> over two decades later has remained the largest merger in history. </w:t>
      </w:r>
      <w:r w:rsidR="008A2E50" w:rsidRPr="00596285">
        <w:t xml:space="preserve">In </w:t>
      </w:r>
      <w:r w:rsidR="006958D5" w:rsidRPr="00596285">
        <w:t>fact,</w:t>
      </w:r>
      <w:r w:rsidR="008A2E50" w:rsidRPr="00596285">
        <w:t xml:space="preserve"> it can be said to be the </w:t>
      </w:r>
      <w:r w:rsidR="006958D5" w:rsidRPr="00596285">
        <w:t>first major hostile cross border takeover in the German corporate history. (Garrett, 2001)</w:t>
      </w:r>
    </w:p>
    <w:p w14:paraId="1A07FB69" w14:textId="68730239" w:rsidR="00DD1334" w:rsidRPr="00596285" w:rsidRDefault="00C4066E" w:rsidP="00624284">
      <w:pPr>
        <w:spacing w:line="480" w:lineRule="auto"/>
        <w:jc w:val="both"/>
      </w:pPr>
      <w:r w:rsidRPr="00596285">
        <w:t xml:space="preserve">Key areas that will be looked at are how we evaluate the success of a merger &amp; acquisition (M&amp;A) and what are some key performance indicators (KPI’s) that can be used to better </w:t>
      </w:r>
      <w:r w:rsidR="001F7B95" w:rsidRPr="00596285">
        <w:t>assess</w:t>
      </w:r>
      <w:r w:rsidRPr="00596285">
        <w:t xml:space="preserve"> if this was a total or partial success. </w:t>
      </w:r>
      <w:r w:rsidR="00AD1764" w:rsidRPr="00596285">
        <w:t>Some KPI’s that will be discussed</w:t>
      </w:r>
      <w:r w:rsidR="006C5FB3" w:rsidRPr="00596285">
        <w:t xml:space="preserve">; 1) was the merger truly beneficial for both parties, 2) </w:t>
      </w:r>
      <w:r w:rsidR="00FA74C8" w:rsidRPr="00596285">
        <w:t xml:space="preserve">does the corporate takeover have underlying meanings, and 3) has the company </w:t>
      </w:r>
      <w:r w:rsidR="00705260" w:rsidRPr="00596285">
        <w:t>seen this merger to</w:t>
      </w:r>
      <w:r w:rsidR="0072257F" w:rsidRPr="00596285">
        <w:t xml:space="preserve"> be</w:t>
      </w:r>
      <w:r w:rsidR="00705260" w:rsidRPr="00596285">
        <w:t xml:space="preserve"> successful in terms of overall business success. </w:t>
      </w:r>
    </w:p>
    <w:p w14:paraId="46B10709" w14:textId="6AFC8500" w:rsidR="00624284" w:rsidRPr="00596285" w:rsidRDefault="00E2021A" w:rsidP="00624284">
      <w:pPr>
        <w:spacing w:line="480" w:lineRule="auto"/>
        <w:rPr>
          <w:b/>
        </w:rPr>
      </w:pPr>
      <w:r w:rsidRPr="00596285">
        <w:rPr>
          <w:b/>
        </w:rPr>
        <w:t>How it all began: from competition to corporate takeover.</w:t>
      </w:r>
    </w:p>
    <w:p w14:paraId="04BD5093" w14:textId="03684A69" w:rsidR="00DD1334" w:rsidRPr="00596285" w:rsidRDefault="00624284" w:rsidP="00624284">
      <w:pPr>
        <w:spacing w:line="480" w:lineRule="auto"/>
      </w:pPr>
      <w:r w:rsidRPr="00596285">
        <w:tab/>
      </w:r>
      <w:r w:rsidR="000C78D5" w:rsidRPr="00596285">
        <w:t xml:space="preserve">It all began in November 1999 when </w:t>
      </w:r>
      <w:r w:rsidR="00434BF6" w:rsidRPr="00596285">
        <w:t xml:space="preserve">the CEO of Vodafone, Chris </w:t>
      </w:r>
      <w:r w:rsidR="008511B5" w:rsidRPr="00596285">
        <w:t>Gent,</w:t>
      </w:r>
      <w:r w:rsidR="00434BF6" w:rsidRPr="00596285">
        <w:t xml:space="preserve"> publicly announced the </w:t>
      </w:r>
      <w:r w:rsidR="002C5351" w:rsidRPr="00596285">
        <w:t xml:space="preserve">solidified quest to purchase Mannesmann AG. At the time Mannesmann AG was already over a century old and had been in motion </w:t>
      </w:r>
      <w:r w:rsidR="00343F1C" w:rsidRPr="00596285">
        <w:t xml:space="preserve">over the course of two world wars and struggling economics </w:t>
      </w:r>
      <w:r w:rsidR="008511B5" w:rsidRPr="00596285">
        <w:t>post-war</w:t>
      </w:r>
      <w:r w:rsidR="00343F1C" w:rsidRPr="00596285">
        <w:t xml:space="preserve">. The endeavors of Mr. Gent however, signified the </w:t>
      </w:r>
      <w:r w:rsidR="00CA72B1" w:rsidRPr="00596285">
        <w:t>first large scale cross border hostile takeover</w:t>
      </w:r>
      <w:r w:rsidR="00DC5DF2" w:rsidRPr="00596285">
        <w:t xml:space="preserve"> bid on the German AG.</w:t>
      </w:r>
      <w:r w:rsidR="000D5CC1" w:rsidRPr="00596285">
        <w:t xml:space="preserve"> (Garrett, 2001)</w:t>
      </w:r>
    </w:p>
    <w:p w14:paraId="74548D11" w14:textId="71E34A47" w:rsidR="008A2E50" w:rsidRPr="00596285" w:rsidRDefault="008A2E50" w:rsidP="00624284">
      <w:pPr>
        <w:spacing w:line="480" w:lineRule="auto"/>
      </w:pPr>
      <w:r w:rsidRPr="00596285">
        <w:tab/>
      </w:r>
      <w:r w:rsidR="00D50A57" w:rsidRPr="00596285">
        <w:t xml:space="preserve">As noted by the EU commissioner at the time, </w:t>
      </w:r>
      <w:r w:rsidR="009D5DBE" w:rsidRPr="00596285">
        <w:t xml:space="preserve">Mario Monti made a clear note on the merger as a clash of </w:t>
      </w:r>
      <w:r w:rsidR="001953F9" w:rsidRPr="00596285">
        <w:t>cultures.</w:t>
      </w:r>
      <w:r w:rsidR="009D5DBE" w:rsidRPr="00596285">
        <w:t xml:space="preserve"> </w:t>
      </w:r>
      <w:r w:rsidR="001953F9" w:rsidRPr="00596285">
        <w:t xml:space="preserve">(Garrett, 2001) This being a defining moment not only for the German corporate industry but also </w:t>
      </w:r>
      <w:r w:rsidR="00740238" w:rsidRPr="00596285">
        <w:t xml:space="preserve">for Europe. As Garrett mentions in his post that the German populace was facing a cultural divide in which Mr. Gent seemed poised in a manner to relieve them of any true decision making. </w:t>
      </w:r>
    </w:p>
    <w:p w14:paraId="7B89426E" w14:textId="6D135935" w:rsidR="00183440" w:rsidRPr="00596285" w:rsidRDefault="00183440" w:rsidP="00624284">
      <w:pPr>
        <w:spacing w:line="480" w:lineRule="auto"/>
      </w:pPr>
      <w:r w:rsidRPr="00596285">
        <w:lastRenderedPageBreak/>
        <w:tab/>
        <w:t xml:space="preserve">This was something heavily discussed in the political realm as the Anglo-Saxon methods of England differed from the </w:t>
      </w:r>
      <w:r w:rsidR="004A1064" w:rsidRPr="00596285">
        <w:t>consensus-driven Rhenish model that the Germany economy had heavily relied on successfully for the last 50 years. (Garrett, 2001)</w:t>
      </w:r>
    </w:p>
    <w:p w14:paraId="590758B3" w14:textId="09E2B369" w:rsidR="009E4F0E" w:rsidRPr="00596285" w:rsidRDefault="009E4F0E" w:rsidP="00624284">
      <w:pPr>
        <w:spacing w:line="480" w:lineRule="auto"/>
      </w:pPr>
      <w:r w:rsidRPr="00596285">
        <w:tab/>
      </w:r>
    </w:p>
    <w:p w14:paraId="51FA4FDF" w14:textId="0C971766" w:rsidR="00624284" w:rsidRPr="00596285" w:rsidRDefault="00506A0A" w:rsidP="00624284">
      <w:pPr>
        <w:spacing w:line="480" w:lineRule="auto"/>
        <w:rPr>
          <w:b/>
          <w:i/>
        </w:rPr>
      </w:pPr>
      <w:r w:rsidRPr="00596285">
        <w:rPr>
          <w:b/>
          <w:i/>
        </w:rPr>
        <w:t>Underlying meanings towards pursuit</w:t>
      </w:r>
      <w:r w:rsidR="00624284" w:rsidRPr="00596285">
        <w:rPr>
          <w:b/>
          <w:i/>
        </w:rPr>
        <w:t xml:space="preserve">: </w:t>
      </w:r>
      <w:r w:rsidR="00F33901" w:rsidRPr="00596285">
        <w:rPr>
          <w:b/>
          <w:i/>
        </w:rPr>
        <w:t>German want for capitalism</w:t>
      </w:r>
      <w:r w:rsidR="000C366A" w:rsidRPr="00596285">
        <w:rPr>
          <w:b/>
          <w:i/>
        </w:rPr>
        <w:t xml:space="preserve"> </w:t>
      </w:r>
      <w:r w:rsidRPr="00596285">
        <w:rPr>
          <w:b/>
          <w:i/>
        </w:rPr>
        <w:t>and economic cha</w:t>
      </w:r>
      <w:r w:rsidR="00F33901" w:rsidRPr="00596285">
        <w:rPr>
          <w:b/>
          <w:i/>
        </w:rPr>
        <w:t>nges</w:t>
      </w:r>
      <w:r w:rsidRPr="00596285">
        <w:rPr>
          <w:b/>
          <w:i/>
        </w:rPr>
        <w:t xml:space="preserve"> </w:t>
      </w:r>
    </w:p>
    <w:p w14:paraId="0ED346C9" w14:textId="75C43478" w:rsidR="00624284" w:rsidRPr="00596285" w:rsidRDefault="009E4F0E" w:rsidP="00624284">
      <w:pPr>
        <w:spacing w:line="480" w:lineRule="auto"/>
        <w:ind w:firstLine="720"/>
      </w:pPr>
      <w:r w:rsidRPr="00596285">
        <w:t xml:space="preserve">The first KPI we aim to look </w:t>
      </w:r>
      <w:r w:rsidR="0098178C" w:rsidRPr="00596285">
        <w:t>at</w:t>
      </w:r>
      <w:r w:rsidR="0072257F" w:rsidRPr="00596285">
        <w:t xml:space="preserve"> </w:t>
      </w:r>
      <w:r w:rsidR="0072257F" w:rsidRPr="00596285">
        <w:t xml:space="preserve">was the merger truly beneficial for both </w:t>
      </w:r>
      <w:r w:rsidR="0098178C" w:rsidRPr="00596285">
        <w:t>parties.</w:t>
      </w:r>
      <w:r w:rsidR="004A1064" w:rsidRPr="00596285">
        <w:t xml:space="preserve"> As can be </w:t>
      </w:r>
      <w:r w:rsidR="00C71FD2" w:rsidRPr="00596285">
        <w:t>seen,</w:t>
      </w:r>
      <w:r w:rsidR="004A1064" w:rsidRPr="00596285">
        <w:t xml:space="preserve"> </w:t>
      </w:r>
      <w:r w:rsidR="00796867" w:rsidRPr="00596285">
        <w:t xml:space="preserve">upon the hostile </w:t>
      </w:r>
      <w:r w:rsidR="00C71FD2" w:rsidRPr="00596285">
        <w:t>takeover</w:t>
      </w:r>
      <w:r w:rsidR="00796867" w:rsidRPr="00596285">
        <w:t xml:space="preserve"> the valuation of Mannesmann was nearly 300 Euro per share and yet it was being sought by Gent at roughly 240 Euros per share. This was </w:t>
      </w:r>
      <w:r w:rsidR="00C71FD2" w:rsidRPr="00596285">
        <w:t>an intern</w:t>
      </w:r>
      <w:r w:rsidR="00796867" w:rsidRPr="00596285">
        <w:t xml:space="preserve"> leaning towards the hostile takeover narrative. </w:t>
      </w:r>
      <w:r w:rsidR="00CF7834" w:rsidRPr="00596285">
        <w:t xml:space="preserve">However, the shares and stock interest were heavily reinvested into </w:t>
      </w:r>
      <w:r w:rsidR="00C71FD2" w:rsidRPr="00596285">
        <w:t>Vodafone,</w:t>
      </w:r>
      <w:r w:rsidR="00CF7834" w:rsidRPr="00596285">
        <w:t xml:space="preserve"> which combined with its D-2 market made it a savvy business move. (Garret, 2001) Althou</w:t>
      </w:r>
      <w:r w:rsidR="00F6080E" w:rsidRPr="00596285">
        <w:t xml:space="preserve">gh, Esser did proclaim the move hostile and not in keeping with the German economics and census-driven model, the decision </w:t>
      </w:r>
      <w:r w:rsidR="00615D1B" w:rsidRPr="00596285">
        <w:t xml:space="preserve">was left to the shareholders. And while economic strategy and overall cultural difference was a </w:t>
      </w:r>
      <w:r w:rsidR="00C71FD2" w:rsidRPr="00596285">
        <w:t>high-level</w:t>
      </w:r>
      <w:r w:rsidR="00615D1B" w:rsidRPr="00596285">
        <w:t xml:space="preserve"> issue the census was </w:t>
      </w:r>
      <w:r w:rsidR="00596285" w:rsidRPr="00596285">
        <w:t>accepted</w:t>
      </w:r>
      <w:r w:rsidR="00615D1B" w:rsidRPr="00596285">
        <w:t xml:space="preserve">, and so Vodafone </w:t>
      </w:r>
      <w:r w:rsidR="00F75027" w:rsidRPr="00596285">
        <w:t xml:space="preserve">and Mannesmann merged for </w:t>
      </w:r>
      <w:r w:rsidR="00C71FD2" w:rsidRPr="00596285">
        <w:t>nearly $203 Billion dollars. (Garrett, 2001).</w:t>
      </w:r>
    </w:p>
    <w:p w14:paraId="6182C1BA" w14:textId="574845D8" w:rsidR="009E4F0E" w:rsidRPr="00596285" w:rsidRDefault="009E4F0E" w:rsidP="00624284">
      <w:pPr>
        <w:spacing w:line="480" w:lineRule="auto"/>
        <w:ind w:firstLine="720"/>
      </w:pPr>
      <w:r w:rsidRPr="00596285">
        <w:t xml:space="preserve">The second KPI </w:t>
      </w:r>
      <w:r w:rsidR="0072257F" w:rsidRPr="00596285">
        <w:t>in which we aim to take notice whether</w:t>
      </w:r>
      <w:r w:rsidR="0072257F" w:rsidRPr="00596285">
        <w:t xml:space="preserve"> the corporate takeover ha</w:t>
      </w:r>
      <w:r w:rsidR="0072257F" w:rsidRPr="00596285">
        <w:t>d</w:t>
      </w:r>
      <w:r w:rsidR="0072257F" w:rsidRPr="00596285">
        <w:t xml:space="preserve"> underlying meanings</w:t>
      </w:r>
      <w:r w:rsidR="00DA1380" w:rsidRPr="00596285">
        <w:t xml:space="preserve"> as to the aggressive hostile takeover. </w:t>
      </w:r>
      <w:r w:rsidR="00A36FEB" w:rsidRPr="00596285">
        <w:t xml:space="preserve">The merger has shown to be a </w:t>
      </w:r>
      <w:r w:rsidR="008F436A" w:rsidRPr="00596285">
        <w:t xml:space="preserve">causation in change of capitalism movements in the German world. </w:t>
      </w:r>
      <w:r w:rsidR="00970BFA" w:rsidRPr="00596285">
        <w:t xml:space="preserve">This in turn did have some positive </w:t>
      </w:r>
      <w:r w:rsidR="0098178C" w:rsidRPr="00596285">
        <w:t>positioning</w:t>
      </w:r>
      <w:r w:rsidR="00970BFA" w:rsidRPr="00596285">
        <w:t xml:space="preserve"> as there was a movement quietly </w:t>
      </w:r>
      <w:r w:rsidR="0098178C" w:rsidRPr="00596285">
        <w:t>wanting</w:t>
      </w:r>
      <w:r w:rsidR="00970BFA" w:rsidRPr="00596285">
        <w:t xml:space="preserve"> to have such a change in capitalism and the </w:t>
      </w:r>
      <w:r w:rsidR="0098178C" w:rsidRPr="00596285">
        <w:t>Vodafone Mannesmann deal brough change. (Garret, 2001)</w:t>
      </w:r>
    </w:p>
    <w:p w14:paraId="0C5E194B" w14:textId="4911A899" w:rsidR="0072257F" w:rsidRPr="00596285" w:rsidRDefault="0072257F" w:rsidP="00624284">
      <w:pPr>
        <w:spacing w:line="480" w:lineRule="auto"/>
        <w:ind w:firstLine="720"/>
      </w:pPr>
      <w:r w:rsidRPr="00596285">
        <w:t xml:space="preserve">The final KPI that was identified </w:t>
      </w:r>
      <w:r w:rsidRPr="00596285">
        <w:t>has the company seen this merger to</w:t>
      </w:r>
      <w:r w:rsidRPr="00596285">
        <w:t xml:space="preserve"> be</w:t>
      </w:r>
      <w:r w:rsidRPr="00596285">
        <w:t xml:space="preserve"> successful in terms of overall business </w:t>
      </w:r>
      <w:r w:rsidR="0098178C" w:rsidRPr="00596285">
        <w:t>success in the</w:t>
      </w:r>
      <w:r w:rsidRPr="00596285">
        <w:t xml:space="preserve"> long term. </w:t>
      </w:r>
      <w:r w:rsidR="00C71FD2" w:rsidRPr="00596285">
        <w:t xml:space="preserve">And as far as success goes Vodafone is still </w:t>
      </w:r>
      <w:r w:rsidR="00760478" w:rsidRPr="00596285">
        <w:lastRenderedPageBreak/>
        <w:t xml:space="preserve">listed in the top 10 list of telecom companies and has </w:t>
      </w:r>
      <w:r w:rsidR="0005352A" w:rsidRPr="00596285">
        <w:t xml:space="preserve">just over a $49 Billion dollar revenue </w:t>
      </w:r>
      <w:r w:rsidR="003D4CFB" w:rsidRPr="00596285">
        <w:t xml:space="preserve">as of 2023 </w:t>
      </w:r>
      <w:r w:rsidR="0005352A" w:rsidRPr="00596285">
        <w:t xml:space="preserve">which in terms of success it would be hard to argue </w:t>
      </w:r>
      <w:r w:rsidR="003D4CFB" w:rsidRPr="00596285">
        <w:t>against. (Reiff, 2023)</w:t>
      </w:r>
    </w:p>
    <w:p w14:paraId="2F656C78" w14:textId="2444CD8D" w:rsidR="00506A0A" w:rsidRPr="00596285" w:rsidRDefault="00506A0A" w:rsidP="00506A0A">
      <w:pPr>
        <w:spacing w:line="480" w:lineRule="auto"/>
        <w:rPr>
          <w:b/>
          <w:i/>
        </w:rPr>
      </w:pPr>
      <w:r w:rsidRPr="00596285">
        <w:rPr>
          <w:b/>
          <w:i/>
        </w:rPr>
        <w:t xml:space="preserve">Present day: What has changed since the record 1999 </w:t>
      </w:r>
      <w:r w:rsidR="00E0749B" w:rsidRPr="00596285">
        <w:rPr>
          <w:b/>
          <w:i/>
        </w:rPr>
        <w:t>merger.</w:t>
      </w:r>
    </w:p>
    <w:p w14:paraId="622B7BA6" w14:textId="74685440" w:rsidR="00506A0A" w:rsidRPr="00596285" w:rsidRDefault="00506A0A" w:rsidP="00506A0A">
      <w:pPr>
        <w:spacing w:line="480" w:lineRule="auto"/>
        <w:rPr>
          <w:b/>
          <w:i/>
        </w:rPr>
      </w:pPr>
      <w:r w:rsidRPr="00596285">
        <w:rPr>
          <w:b/>
          <w:i/>
        </w:rPr>
        <w:tab/>
      </w:r>
      <w:r w:rsidR="001A7FA7" w:rsidRPr="00596285">
        <w:rPr>
          <w:b/>
          <w:i/>
        </w:rPr>
        <w:t xml:space="preserve">We saw the </w:t>
      </w:r>
      <w:r w:rsidR="008855B9" w:rsidRPr="00596285">
        <w:rPr>
          <w:b/>
          <w:i/>
        </w:rPr>
        <w:t>ability for both Chris Gent, CEO of Vodafone, and Klaus Esser of Mannesmann</w:t>
      </w:r>
      <w:r w:rsidR="000F7CE4" w:rsidRPr="00596285">
        <w:rPr>
          <w:b/>
          <w:i/>
        </w:rPr>
        <w:t xml:space="preserve"> to come together in early </w:t>
      </w:r>
      <w:r w:rsidR="00370F8F" w:rsidRPr="00596285">
        <w:rPr>
          <w:b/>
          <w:i/>
        </w:rPr>
        <w:t>1999</w:t>
      </w:r>
      <w:r w:rsidR="000F7CE4" w:rsidRPr="00596285">
        <w:rPr>
          <w:b/>
          <w:i/>
        </w:rPr>
        <w:t xml:space="preserve"> in London to discuss and formulate a business proposal that would benefit both equally. This in turn showed both members strategically had different vantages and intents. While </w:t>
      </w:r>
      <w:r w:rsidR="00370F8F" w:rsidRPr="00596285">
        <w:rPr>
          <w:b/>
          <w:i/>
        </w:rPr>
        <w:t>Gent</w:t>
      </w:r>
      <w:r w:rsidR="006D0572" w:rsidRPr="00596285">
        <w:rPr>
          <w:b/>
          <w:i/>
        </w:rPr>
        <w:t xml:space="preserve"> </w:t>
      </w:r>
      <w:r w:rsidR="00370F8F" w:rsidRPr="00596285">
        <w:rPr>
          <w:b/>
          <w:i/>
        </w:rPr>
        <w:t>pursued</w:t>
      </w:r>
      <w:r w:rsidR="006D0572" w:rsidRPr="00596285">
        <w:rPr>
          <w:b/>
          <w:i/>
        </w:rPr>
        <w:t xml:space="preserve"> the global strategy of US, Europe, and Asia markets as the top strategic objective, Esser focused </w:t>
      </w:r>
      <w:r w:rsidR="00A12B20" w:rsidRPr="00596285">
        <w:rPr>
          <w:b/>
          <w:i/>
        </w:rPr>
        <w:t>locally</w:t>
      </w:r>
      <w:r w:rsidR="006D0572" w:rsidRPr="00596285">
        <w:rPr>
          <w:b/>
          <w:i/>
        </w:rPr>
        <w:t xml:space="preserve">. Esser felt the Europe growth and merger would signify a greater presence and ability to strategically manage </w:t>
      </w:r>
      <w:r w:rsidR="00967E00" w:rsidRPr="00596285">
        <w:rPr>
          <w:b/>
          <w:i/>
        </w:rPr>
        <w:t xml:space="preserve">globally long term. The </w:t>
      </w:r>
      <w:r w:rsidR="00370F8F" w:rsidRPr="00596285">
        <w:rPr>
          <w:b/>
          <w:i/>
        </w:rPr>
        <w:t>two, however,</w:t>
      </w:r>
      <w:r w:rsidR="00967E00" w:rsidRPr="00596285">
        <w:rPr>
          <w:b/>
          <w:i/>
        </w:rPr>
        <w:t xml:space="preserve"> realized one must give up total power for the other left their London meeting without a decision. (Garrett, 2001)</w:t>
      </w:r>
    </w:p>
    <w:p w14:paraId="105AB774" w14:textId="4945F6F1" w:rsidR="00B266A5" w:rsidRPr="00596285" w:rsidRDefault="00B266A5" w:rsidP="00506A0A">
      <w:pPr>
        <w:spacing w:line="480" w:lineRule="auto"/>
        <w:rPr>
          <w:b/>
          <w:i/>
        </w:rPr>
      </w:pPr>
      <w:r w:rsidRPr="00596285">
        <w:rPr>
          <w:b/>
          <w:i/>
        </w:rPr>
        <w:tab/>
      </w:r>
      <w:r w:rsidR="005B7E39" w:rsidRPr="00596285">
        <w:rPr>
          <w:b/>
          <w:i/>
        </w:rPr>
        <w:t xml:space="preserve">Vodafone has had continued success with the M&amp;A strategy both in Europe as well as in the United States. Goldman Sachs has played a pivotal role in the financial advisement and upholding of Vodafone deals to include its work with Verizon in </w:t>
      </w:r>
      <w:r w:rsidR="0083041E" w:rsidRPr="00596285">
        <w:rPr>
          <w:b/>
          <w:i/>
        </w:rPr>
        <w:t xml:space="preserve">2013 leading to a record </w:t>
      </w:r>
      <w:r w:rsidR="009D59B0" w:rsidRPr="00596285">
        <w:rPr>
          <w:b/>
          <w:i/>
        </w:rPr>
        <w:t xml:space="preserve">US$58.8 billion in </w:t>
      </w:r>
      <w:r w:rsidR="006B2385" w:rsidRPr="00596285">
        <w:rPr>
          <w:b/>
          <w:i/>
        </w:rPr>
        <w:t>cash,</w:t>
      </w:r>
      <w:r w:rsidR="009D59B0" w:rsidRPr="00596285">
        <w:rPr>
          <w:b/>
          <w:i/>
        </w:rPr>
        <w:t xml:space="preserve"> one of the largest M&amp;A deals in over a decade. </w:t>
      </w:r>
      <w:r w:rsidR="006B2385" w:rsidRPr="00596285">
        <w:rPr>
          <w:b/>
          <w:i/>
        </w:rPr>
        <w:t>(Admin, 2000)</w:t>
      </w:r>
    </w:p>
    <w:p w14:paraId="64B9622A" w14:textId="36F7D068" w:rsidR="00A12B20" w:rsidRPr="00596285" w:rsidRDefault="00A12B20" w:rsidP="00506A0A">
      <w:pPr>
        <w:spacing w:line="480" w:lineRule="auto"/>
        <w:rPr>
          <w:b/>
          <w:i/>
        </w:rPr>
      </w:pPr>
      <w:r w:rsidRPr="00596285">
        <w:rPr>
          <w:b/>
          <w:i/>
        </w:rPr>
        <w:tab/>
      </w:r>
    </w:p>
    <w:p w14:paraId="4EF6DB2E" w14:textId="77777777" w:rsidR="00506A0A" w:rsidRPr="00596285" w:rsidRDefault="00506A0A" w:rsidP="00624284">
      <w:pPr>
        <w:spacing w:line="480" w:lineRule="auto"/>
        <w:ind w:firstLine="720"/>
        <w:rPr>
          <w:b/>
          <w:i/>
        </w:rPr>
      </w:pPr>
    </w:p>
    <w:p w14:paraId="2D13AD9F" w14:textId="1FB1D29C" w:rsidR="008924BE" w:rsidRPr="00596285" w:rsidRDefault="00DD1334" w:rsidP="00624284">
      <w:pPr>
        <w:spacing w:line="480" w:lineRule="auto"/>
        <w:jc w:val="center"/>
        <w:rPr>
          <w:b/>
        </w:rPr>
      </w:pPr>
      <w:r w:rsidRPr="00596285">
        <w:rPr>
          <w:b/>
        </w:rPr>
        <w:t>Conclusion</w:t>
      </w:r>
    </w:p>
    <w:p w14:paraId="596738DB" w14:textId="2A671F87" w:rsidR="005817A8" w:rsidRPr="00596285" w:rsidRDefault="00DD1334" w:rsidP="00624284">
      <w:pPr>
        <w:spacing w:line="480" w:lineRule="auto"/>
      </w:pPr>
      <w:r w:rsidRPr="00596285">
        <w:rPr>
          <w:b/>
        </w:rPr>
        <w:tab/>
      </w:r>
      <w:r w:rsidR="00E0749B" w:rsidRPr="00596285">
        <w:t xml:space="preserve">To conclude we think back to the brash intent of the Vodafone CEO Chirs Gent and his </w:t>
      </w:r>
      <w:r w:rsidR="00BF6A56" w:rsidRPr="00596285">
        <w:t>intent to purchase the 110-year-old Germany AG. (Garrett, 2001)</w:t>
      </w:r>
      <w:r w:rsidR="00624284" w:rsidRPr="00596285">
        <w:t xml:space="preserve"> </w:t>
      </w:r>
      <w:r w:rsidR="009A0882" w:rsidRPr="00596285">
        <w:t xml:space="preserve">Mannesmann having been the </w:t>
      </w:r>
      <w:r w:rsidR="00C87DFB" w:rsidRPr="00596285">
        <w:t xml:space="preserve">recipients of Germans first </w:t>
      </w:r>
      <w:r w:rsidR="00867B4A" w:rsidRPr="00596285">
        <w:t xml:space="preserve">private sector telecommunications license (Garrett, 2001) they were poised for a </w:t>
      </w:r>
      <w:r w:rsidR="008B0A52" w:rsidRPr="00596285">
        <w:t>long-term</w:t>
      </w:r>
      <w:r w:rsidR="00867B4A" w:rsidRPr="00596285">
        <w:t xml:space="preserve"> </w:t>
      </w:r>
      <w:r w:rsidR="00404DAF" w:rsidRPr="00596285">
        <w:t xml:space="preserve">growth. </w:t>
      </w:r>
      <w:r w:rsidR="005817A8" w:rsidRPr="00596285">
        <w:t xml:space="preserve">Esser knew that through a Europe overtaking that the strategic planning would pan out long term rather than risk global ventures in unsecured markets. </w:t>
      </w:r>
    </w:p>
    <w:p w14:paraId="3FF6B976" w14:textId="08E21B8A" w:rsidR="00BF6A56" w:rsidRPr="00596285" w:rsidRDefault="00BF6A56" w:rsidP="005817A8">
      <w:pPr>
        <w:spacing w:line="480" w:lineRule="auto"/>
        <w:ind w:firstLine="720"/>
      </w:pPr>
      <w:r w:rsidRPr="00596285">
        <w:lastRenderedPageBreak/>
        <w:t>We also realize through our KPI’s that Europe</w:t>
      </w:r>
      <w:r w:rsidR="008B0A52" w:rsidRPr="00596285">
        <w:t xml:space="preserve"> was a relatively safe market being that strategic planners forecasted the United States short- and long-range telecommunications being a noncompetitive market in Europe. (Garrett, 2001).</w:t>
      </w:r>
    </w:p>
    <w:p w14:paraId="714976A3" w14:textId="15490264" w:rsidR="00BF6A56" w:rsidRPr="00596285" w:rsidRDefault="00BF6A56" w:rsidP="005817A8">
      <w:pPr>
        <w:spacing w:line="480" w:lineRule="auto"/>
        <w:ind w:firstLine="720"/>
      </w:pPr>
      <w:r w:rsidRPr="00596285">
        <w:t xml:space="preserve">After two decades of time </w:t>
      </w:r>
      <w:r w:rsidR="00596285" w:rsidRPr="00596285">
        <w:t>adjusting</w:t>
      </w:r>
      <w:r w:rsidRPr="00596285">
        <w:t xml:space="preserve"> and reflect on the impact of this merger we can see that</w:t>
      </w:r>
      <w:r w:rsidR="0097118A" w:rsidRPr="00596285">
        <w:t xml:space="preserve"> the threat of a US based </w:t>
      </w:r>
      <w:r w:rsidR="0032172C" w:rsidRPr="00596285">
        <w:t xml:space="preserve">venture moving into Europe was not going take place. As well as the impact the German </w:t>
      </w:r>
      <w:r w:rsidR="00F72ADF" w:rsidRPr="00596285">
        <w:t xml:space="preserve">firms are and their ability to shape the global and European market. </w:t>
      </w:r>
      <w:r w:rsidR="005817A8" w:rsidRPr="00596285">
        <w:t xml:space="preserve">It would seem ultimately the demise of Mannesmann and Esser at the helm was the route in which the company decided to </w:t>
      </w:r>
      <w:r w:rsidR="00202B18" w:rsidRPr="00596285">
        <w:t xml:space="preserve">maneuver. In that Esser had established a take over of the Italians larger network and then began working with </w:t>
      </w:r>
      <w:r w:rsidR="004A2A9B" w:rsidRPr="00596285">
        <w:t xml:space="preserve">Hutchinson </w:t>
      </w:r>
      <w:r w:rsidR="0039560C" w:rsidRPr="00596285">
        <w:t>Whampoa</w:t>
      </w:r>
      <w:r w:rsidR="004A2A9B" w:rsidRPr="00596285">
        <w:t xml:space="preserve"> in Hong Kong to attempt a break into </w:t>
      </w:r>
      <w:r w:rsidR="0039560C" w:rsidRPr="00596285">
        <w:t>England’s</w:t>
      </w:r>
      <w:r w:rsidR="004A2A9B" w:rsidRPr="00596285">
        <w:t xml:space="preserve"> third largest provider </w:t>
      </w:r>
      <w:r w:rsidR="0039560C" w:rsidRPr="00596285">
        <w:t xml:space="preserve">Orange PLC. </w:t>
      </w:r>
      <w:r w:rsidR="00202B18" w:rsidRPr="00596285">
        <w:t xml:space="preserve"> </w:t>
      </w:r>
    </w:p>
    <w:p w14:paraId="2414857B" w14:textId="30A416FD" w:rsidR="0039560C" w:rsidRPr="00596285" w:rsidRDefault="0039560C" w:rsidP="005817A8">
      <w:pPr>
        <w:spacing w:line="480" w:lineRule="auto"/>
        <w:ind w:firstLine="720"/>
      </w:pPr>
      <w:r w:rsidRPr="00596285">
        <w:t xml:space="preserve">While a small </w:t>
      </w:r>
      <w:r w:rsidR="00953F87" w:rsidRPr="00596285">
        <w:t>maneuver</w:t>
      </w:r>
      <w:r w:rsidRPr="00596285">
        <w:t xml:space="preserve"> and practical, Esser failed to realize the implications at hand. Given that </w:t>
      </w:r>
      <w:r w:rsidR="005461C6" w:rsidRPr="00596285">
        <w:t xml:space="preserve">Gent was to meet in fact with Mannesmann’s chief </w:t>
      </w:r>
      <w:r w:rsidR="00953F87" w:rsidRPr="00596285">
        <w:t>just one day prior to learning of this attempted maneuver into England, Gent was outraged. (Garrett, 2001) Gent then turned to Goldman Sachs</w:t>
      </w:r>
      <w:r w:rsidR="008F7BC2" w:rsidRPr="00596285">
        <w:t xml:space="preserve"> to identify a strategy to take an aggressive maneuver on Mannesmann, and, </w:t>
      </w:r>
      <w:r w:rsidR="003920EF" w:rsidRPr="00596285">
        <w:t xml:space="preserve">on 14 November 1999 Gent announced his hostile takeover. (Garrett, 2001) </w:t>
      </w:r>
    </w:p>
    <w:p w14:paraId="627F6B19" w14:textId="46B2EAC4" w:rsidR="008924BE" w:rsidRPr="00596285" w:rsidRDefault="0011349B" w:rsidP="00624284">
      <w:pPr>
        <w:tabs>
          <w:tab w:val="left" w:pos="6120"/>
        </w:tabs>
        <w:spacing w:line="480" w:lineRule="auto"/>
      </w:pPr>
      <w:r w:rsidRPr="00596285">
        <w:tab/>
      </w:r>
    </w:p>
    <w:p w14:paraId="4D3C7AB1" w14:textId="77777777" w:rsidR="008924BE" w:rsidRPr="00596285" w:rsidRDefault="008924BE" w:rsidP="00624284">
      <w:pPr>
        <w:spacing w:line="480" w:lineRule="auto"/>
        <w:jc w:val="center"/>
      </w:pPr>
      <w:r w:rsidRPr="00596285">
        <w:br w:type="page"/>
      </w:r>
      <w:r w:rsidRPr="00596285">
        <w:rPr>
          <w:b/>
        </w:rPr>
        <w:lastRenderedPageBreak/>
        <w:t>References</w:t>
      </w:r>
    </w:p>
    <w:p w14:paraId="29769ACF" w14:textId="457DDC4F" w:rsidR="00DD1334" w:rsidRPr="00596285" w:rsidRDefault="000D5CC1" w:rsidP="00624284">
      <w:pPr>
        <w:spacing w:line="480" w:lineRule="auto"/>
        <w:ind w:left="720" w:hanging="720"/>
        <w:rPr>
          <w:i/>
          <w:iCs/>
        </w:rPr>
      </w:pPr>
      <w:r w:rsidRPr="00596285">
        <w:rPr>
          <w:shd w:val="clear" w:color="auto" w:fill="FFFFFF"/>
        </w:rPr>
        <w:t>Garrett, C. S. (2001). Towards a new model of German capitalism? The Mannesmann-Vodafone merger and its implications for the German economy. </w:t>
      </w:r>
      <w:r w:rsidRPr="00596285">
        <w:rPr>
          <w:i/>
          <w:iCs/>
          <w:shd w:val="clear" w:color="auto" w:fill="FFFFFF"/>
        </w:rPr>
        <w:t>German Politics</w:t>
      </w:r>
      <w:r w:rsidRPr="00596285">
        <w:rPr>
          <w:shd w:val="clear" w:color="auto" w:fill="FFFFFF"/>
        </w:rPr>
        <w:t>, </w:t>
      </w:r>
      <w:r w:rsidRPr="00596285">
        <w:rPr>
          <w:i/>
          <w:iCs/>
          <w:shd w:val="clear" w:color="auto" w:fill="FFFFFF"/>
        </w:rPr>
        <w:t>10</w:t>
      </w:r>
      <w:r w:rsidRPr="00596285">
        <w:rPr>
          <w:shd w:val="clear" w:color="auto" w:fill="FFFFFF"/>
        </w:rPr>
        <w:t>(3), 83–102.</w:t>
      </w:r>
    </w:p>
    <w:p w14:paraId="3CA249DE" w14:textId="5823BC92" w:rsidR="003D4CFB" w:rsidRPr="00596285" w:rsidRDefault="003D4CFB" w:rsidP="00624284">
      <w:pPr>
        <w:spacing w:line="480" w:lineRule="auto"/>
        <w:ind w:left="720" w:hanging="720"/>
      </w:pPr>
      <w:r w:rsidRPr="00596285">
        <w:rPr>
          <w:shd w:val="clear" w:color="auto" w:fill="FFFFFF"/>
        </w:rPr>
        <w:t>Reiff, N. (2016, March 2). </w:t>
      </w:r>
      <w:r w:rsidRPr="00596285">
        <w:rPr>
          <w:rStyle w:val="Emphasis"/>
          <w:shd w:val="clear" w:color="auto" w:fill="FFFFFF"/>
        </w:rPr>
        <w:t>10 biggest telecommunications (Telecom) companies</w:t>
      </w:r>
      <w:r w:rsidRPr="00596285">
        <w:rPr>
          <w:shd w:val="clear" w:color="auto" w:fill="FFFFFF"/>
        </w:rPr>
        <w:t>. Investopedia. </w:t>
      </w:r>
      <w:hyperlink r:id="rId8" w:anchor="toc-8-vodafone-group-plc-vod" w:history="1">
        <w:r w:rsidRPr="00596285">
          <w:rPr>
            <w:rStyle w:val="Hyperlink"/>
            <w:color w:val="auto"/>
            <w:shd w:val="clear" w:color="auto" w:fill="FFFFFF"/>
          </w:rPr>
          <w:t>https://www.investopedia.com/articles/markets/030216/worlds-top-10-telecommunications-companies.asp#toc-8-vodafone-group-plc-vod</w:t>
        </w:r>
      </w:hyperlink>
    </w:p>
    <w:p w14:paraId="0F9871F9" w14:textId="2DDD9C99" w:rsidR="00DD1334" w:rsidRPr="00596285" w:rsidRDefault="00B266A5" w:rsidP="00624284">
      <w:pPr>
        <w:pBdr>
          <w:left w:val="none" w:sz="0" w:space="31" w:color="auto"/>
        </w:pBdr>
        <w:spacing w:line="480" w:lineRule="auto"/>
        <w:ind w:left="720" w:hanging="720"/>
        <w:rPr>
          <w:rStyle w:val="Surname"/>
        </w:rPr>
      </w:pPr>
      <w:r w:rsidRPr="00596285">
        <w:rPr>
          <w:shd w:val="clear" w:color="auto" w:fill="FFFFFF"/>
        </w:rPr>
        <w:t>Admin. (n.d.). </w:t>
      </w:r>
      <w:r w:rsidRPr="00596285">
        <w:rPr>
          <w:rStyle w:val="Emphasis"/>
          <w:shd w:val="clear" w:color="auto" w:fill="FFFFFF"/>
        </w:rPr>
        <w:t>2000: Vodafone acquires Mannesmann in the largest acquisition in history</w:t>
      </w:r>
      <w:r w:rsidRPr="00596285">
        <w:rPr>
          <w:shd w:val="clear" w:color="auto" w:fill="FFFFFF"/>
        </w:rPr>
        <w:t>. Goldman Sachs. </w:t>
      </w:r>
      <w:hyperlink r:id="rId9" w:history="1">
        <w:r w:rsidRPr="00596285">
          <w:rPr>
            <w:rStyle w:val="Hyperlink"/>
            <w:color w:val="auto"/>
            <w:shd w:val="clear" w:color="auto" w:fill="FFFFFF"/>
          </w:rPr>
          <w:t>https://www.goldmansachs.com/our-firm/history/moments/2000-vodafone-mannesmann-merger.html</w:t>
        </w:r>
      </w:hyperlink>
    </w:p>
    <w:sectPr w:rsidR="00DD1334" w:rsidRPr="00596285" w:rsidSect="00F857E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3ECE" w14:textId="77777777" w:rsidR="00CC6A11" w:rsidRDefault="00CC6A11">
      <w:r>
        <w:separator/>
      </w:r>
    </w:p>
  </w:endnote>
  <w:endnote w:type="continuationSeparator" w:id="0">
    <w:p w14:paraId="612468D8" w14:textId="77777777" w:rsidR="00CC6A11" w:rsidRDefault="00CC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087A" w14:textId="77777777" w:rsidR="00CC6A11" w:rsidRDefault="00CC6A11">
      <w:r>
        <w:separator/>
      </w:r>
    </w:p>
  </w:footnote>
  <w:footnote w:type="continuationSeparator" w:id="0">
    <w:p w14:paraId="1C6768EC" w14:textId="77777777" w:rsidR="00CC6A11" w:rsidRDefault="00CC6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3C14AB57" w14:textId="5F034C66" w:rsidR="00F857E5" w:rsidRPr="0073302D" w:rsidRDefault="00F857E5">
        <w:pPr>
          <w:pStyle w:val="Header"/>
          <w:jc w:val="right"/>
          <w:rPr>
            <w:rFonts w:ascii="Times New Roman" w:hAnsi="Times New Roman"/>
            <w:sz w:val="24"/>
          </w:rPr>
        </w:pPr>
        <w:r w:rsidRPr="00E92404">
          <w:rPr>
            <w:rFonts w:cstheme="minorHAnsi"/>
          </w:rPr>
          <w:fldChar w:fldCharType="begin"/>
        </w:r>
        <w:r w:rsidRPr="00E92404">
          <w:rPr>
            <w:rFonts w:cstheme="minorHAnsi"/>
          </w:rPr>
          <w:instrText xml:space="preserve"> PAGE   \* MERGEFORMAT </w:instrText>
        </w:r>
        <w:r w:rsidRPr="00E92404">
          <w:rPr>
            <w:rFonts w:cstheme="minorHAnsi"/>
          </w:rPr>
          <w:fldChar w:fldCharType="separate"/>
        </w:r>
        <w:r w:rsidR="00CC6A11">
          <w:rPr>
            <w:rFonts w:cstheme="minorHAnsi"/>
            <w:noProof/>
          </w:rPr>
          <w:t>1</w:t>
        </w:r>
        <w:r w:rsidRPr="00E92404">
          <w:rPr>
            <w:rFonts w:cstheme="minorHAnsi"/>
            <w:noProof/>
          </w:rPr>
          <w:fldChar w:fldCharType="end"/>
        </w:r>
      </w:p>
    </w:sdtContent>
  </w:sdt>
  <w:p w14:paraId="7FFDFEC5" w14:textId="77777777" w:rsidR="00206D49" w:rsidRDefault="00206D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024"/>
      <w:gridCol w:w="33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>
          <w:pPr>
            <w:spacing w:line="480" w:lineRule="auto"/>
            <w:contextualSpacing w:val="0"/>
            <w:rPr>
              <w:color w:val="000000"/>
            </w:rPr>
          </w:pPr>
          <w:r>
            <w:rPr>
              <w:color w:val="000000"/>
            </w:rPr>
            <w:t>Running head: GUIDED IMAGERY AND PROGRESSIVE MUSCLE RELAXATION</w:t>
          </w:r>
        </w:p>
        <w:p w14:paraId="0269DDC4" w14:textId="77777777" w:rsidR="00206D49" w:rsidRDefault="00206D49"/>
      </w:tc>
      <w:tc>
        <w:tcPr>
          <w:tcW w:w="0" w:type="pct"/>
        </w:tcPr>
        <w:p w14:paraId="326D5C94" w14:textId="77777777" w:rsidR="00206D49" w:rsidRDefault="00B85DB9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37E7"/>
    <w:rsid w:val="000432A2"/>
    <w:rsid w:val="0005352A"/>
    <w:rsid w:val="0005435D"/>
    <w:rsid w:val="00057F20"/>
    <w:rsid w:val="00075279"/>
    <w:rsid w:val="000A1868"/>
    <w:rsid w:val="000B131D"/>
    <w:rsid w:val="000C366A"/>
    <w:rsid w:val="000C78D5"/>
    <w:rsid w:val="000D5CC1"/>
    <w:rsid w:val="000E4FEB"/>
    <w:rsid w:val="000F7CE4"/>
    <w:rsid w:val="0011349B"/>
    <w:rsid w:val="00134F65"/>
    <w:rsid w:val="00156956"/>
    <w:rsid w:val="001762D8"/>
    <w:rsid w:val="00183440"/>
    <w:rsid w:val="00190DE7"/>
    <w:rsid w:val="00193121"/>
    <w:rsid w:val="001953F9"/>
    <w:rsid w:val="001A7FA7"/>
    <w:rsid w:val="001C20D3"/>
    <w:rsid w:val="001E49FF"/>
    <w:rsid w:val="001F6BA4"/>
    <w:rsid w:val="001F7B95"/>
    <w:rsid w:val="00202B18"/>
    <w:rsid w:val="00206D49"/>
    <w:rsid w:val="0021126A"/>
    <w:rsid w:val="00251BB5"/>
    <w:rsid w:val="00261446"/>
    <w:rsid w:val="0026530A"/>
    <w:rsid w:val="00285CD1"/>
    <w:rsid w:val="0029633F"/>
    <w:rsid w:val="002B60B5"/>
    <w:rsid w:val="002C5351"/>
    <w:rsid w:val="002D4D4C"/>
    <w:rsid w:val="0030639A"/>
    <w:rsid w:val="003063EC"/>
    <w:rsid w:val="00321041"/>
    <w:rsid w:val="0032172C"/>
    <w:rsid w:val="00323949"/>
    <w:rsid w:val="00337AC6"/>
    <w:rsid w:val="00340485"/>
    <w:rsid w:val="003404F6"/>
    <w:rsid w:val="00343F1C"/>
    <w:rsid w:val="00361E7C"/>
    <w:rsid w:val="00363E43"/>
    <w:rsid w:val="00370F8F"/>
    <w:rsid w:val="003759E0"/>
    <w:rsid w:val="003920EF"/>
    <w:rsid w:val="0039226B"/>
    <w:rsid w:val="0039560C"/>
    <w:rsid w:val="003A0C46"/>
    <w:rsid w:val="003B12CB"/>
    <w:rsid w:val="003B6790"/>
    <w:rsid w:val="003D1C7A"/>
    <w:rsid w:val="003D4CFB"/>
    <w:rsid w:val="003E586F"/>
    <w:rsid w:val="003E6B77"/>
    <w:rsid w:val="00401464"/>
    <w:rsid w:val="0040351A"/>
    <w:rsid w:val="00404DAF"/>
    <w:rsid w:val="00412D95"/>
    <w:rsid w:val="004277D6"/>
    <w:rsid w:val="00434BF6"/>
    <w:rsid w:val="004A1064"/>
    <w:rsid w:val="004A2A9B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06A0A"/>
    <w:rsid w:val="00522107"/>
    <w:rsid w:val="005259DD"/>
    <w:rsid w:val="0053041D"/>
    <w:rsid w:val="00531467"/>
    <w:rsid w:val="00542DE9"/>
    <w:rsid w:val="005461C6"/>
    <w:rsid w:val="00572992"/>
    <w:rsid w:val="0058132F"/>
    <w:rsid w:val="005817A8"/>
    <w:rsid w:val="00592860"/>
    <w:rsid w:val="00596285"/>
    <w:rsid w:val="005A1751"/>
    <w:rsid w:val="005B70EC"/>
    <w:rsid w:val="005B7E39"/>
    <w:rsid w:val="005C569A"/>
    <w:rsid w:val="005D5FED"/>
    <w:rsid w:val="005E30D7"/>
    <w:rsid w:val="005E7D36"/>
    <w:rsid w:val="005F4614"/>
    <w:rsid w:val="005F76B1"/>
    <w:rsid w:val="00613B39"/>
    <w:rsid w:val="00615D1B"/>
    <w:rsid w:val="00617377"/>
    <w:rsid w:val="00624284"/>
    <w:rsid w:val="00630743"/>
    <w:rsid w:val="00651695"/>
    <w:rsid w:val="006719C2"/>
    <w:rsid w:val="006754B5"/>
    <w:rsid w:val="00685C59"/>
    <w:rsid w:val="006958D5"/>
    <w:rsid w:val="006B2385"/>
    <w:rsid w:val="006C5FB3"/>
    <w:rsid w:val="006D0572"/>
    <w:rsid w:val="006F1C41"/>
    <w:rsid w:val="006F7604"/>
    <w:rsid w:val="00705260"/>
    <w:rsid w:val="00712E08"/>
    <w:rsid w:val="0071590B"/>
    <w:rsid w:val="0072257F"/>
    <w:rsid w:val="0073302D"/>
    <w:rsid w:val="00734D66"/>
    <w:rsid w:val="00740238"/>
    <w:rsid w:val="00743914"/>
    <w:rsid w:val="00757C40"/>
    <w:rsid w:val="00760478"/>
    <w:rsid w:val="007619CE"/>
    <w:rsid w:val="00764990"/>
    <w:rsid w:val="00774044"/>
    <w:rsid w:val="00776FEE"/>
    <w:rsid w:val="00781C05"/>
    <w:rsid w:val="00796867"/>
    <w:rsid w:val="007B1411"/>
    <w:rsid w:val="007C4B11"/>
    <w:rsid w:val="007D173A"/>
    <w:rsid w:val="007D2A3A"/>
    <w:rsid w:val="007E6744"/>
    <w:rsid w:val="007F4362"/>
    <w:rsid w:val="0083041E"/>
    <w:rsid w:val="00836FCF"/>
    <w:rsid w:val="008511B5"/>
    <w:rsid w:val="008520F2"/>
    <w:rsid w:val="00867B4A"/>
    <w:rsid w:val="00883608"/>
    <w:rsid w:val="008855B9"/>
    <w:rsid w:val="00886C06"/>
    <w:rsid w:val="008924BE"/>
    <w:rsid w:val="008A2E50"/>
    <w:rsid w:val="008A315C"/>
    <w:rsid w:val="008B01BF"/>
    <w:rsid w:val="008B0A52"/>
    <w:rsid w:val="008E1DD6"/>
    <w:rsid w:val="008E3D00"/>
    <w:rsid w:val="008F436A"/>
    <w:rsid w:val="008F7BC2"/>
    <w:rsid w:val="009067F7"/>
    <w:rsid w:val="00915464"/>
    <w:rsid w:val="00931E07"/>
    <w:rsid w:val="00937343"/>
    <w:rsid w:val="00953F87"/>
    <w:rsid w:val="00962581"/>
    <w:rsid w:val="00967E00"/>
    <w:rsid w:val="00970BFA"/>
    <w:rsid w:val="0097118A"/>
    <w:rsid w:val="009736F3"/>
    <w:rsid w:val="0098178C"/>
    <w:rsid w:val="0098400C"/>
    <w:rsid w:val="009A0882"/>
    <w:rsid w:val="009A668C"/>
    <w:rsid w:val="009B2CA9"/>
    <w:rsid w:val="009B4245"/>
    <w:rsid w:val="009D59B0"/>
    <w:rsid w:val="009D5DBE"/>
    <w:rsid w:val="009E3CA0"/>
    <w:rsid w:val="009E4F0E"/>
    <w:rsid w:val="009E70D2"/>
    <w:rsid w:val="00A12B20"/>
    <w:rsid w:val="00A165FF"/>
    <w:rsid w:val="00A27AEA"/>
    <w:rsid w:val="00A31B06"/>
    <w:rsid w:val="00A35E55"/>
    <w:rsid w:val="00A36FEB"/>
    <w:rsid w:val="00A87BDE"/>
    <w:rsid w:val="00A97D8E"/>
    <w:rsid w:val="00AA02EB"/>
    <w:rsid w:val="00AA4DC9"/>
    <w:rsid w:val="00AB16D7"/>
    <w:rsid w:val="00AC1541"/>
    <w:rsid w:val="00AD1764"/>
    <w:rsid w:val="00AD717C"/>
    <w:rsid w:val="00AE4464"/>
    <w:rsid w:val="00AF34D7"/>
    <w:rsid w:val="00B143E2"/>
    <w:rsid w:val="00B1484D"/>
    <w:rsid w:val="00B2236F"/>
    <w:rsid w:val="00B266A5"/>
    <w:rsid w:val="00B349F0"/>
    <w:rsid w:val="00B46330"/>
    <w:rsid w:val="00B85DB9"/>
    <w:rsid w:val="00BC099A"/>
    <w:rsid w:val="00BE5129"/>
    <w:rsid w:val="00BF504E"/>
    <w:rsid w:val="00BF6A56"/>
    <w:rsid w:val="00C13458"/>
    <w:rsid w:val="00C4066E"/>
    <w:rsid w:val="00C71FD2"/>
    <w:rsid w:val="00C87DFB"/>
    <w:rsid w:val="00CA72B1"/>
    <w:rsid w:val="00CC0514"/>
    <w:rsid w:val="00CC0D48"/>
    <w:rsid w:val="00CC6A11"/>
    <w:rsid w:val="00CE6530"/>
    <w:rsid w:val="00CF7834"/>
    <w:rsid w:val="00D22C2A"/>
    <w:rsid w:val="00D256D2"/>
    <w:rsid w:val="00D50A57"/>
    <w:rsid w:val="00D622C7"/>
    <w:rsid w:val="00D766BC"/>
    <w:rsid w:val="00DA1380"/>
    <w:rsid w:val="00DA7587"/>
    <w:rsid w:val="00DB31AB"/>
    <w:rsid w:val="00DB41EE"/>
    <w:rsid w:val="00DC5DF2"/>
    <w:rsid w:val="00DD1334"/>
    <w:rsid w:val="00DD17F7"/>
    <w:rsid w:val="00DD3230"/>
    <w:rsid w:val="00DD7B64"/>
    <w:rsid w:val="00DF5192"/>
    <w:rsid w:val="00E0749B"/>
    <w:rsid w:val="00E13C95"/>
    <w:rsid w:val="00E2021A"/>
    <w:rsid w:val="00E25035"/>
    <w:rsid w:val="00E56639"/>
    <w:rsid w:val="00E65033"/>
    <w:rsid w:val="00E92404"/>
    <w:rsid w:val="00EE6A5E"/>
    <w:rsid w:val="00EF779D"/>
    <w:rsid w:val="00F22EC5"/>
    <w:rsid w:val="00F33901"/>
    <w:rsid w:val="00F54ED0"/>
    <w:rsid w:val="00F6080E"/>
    <w:rsid w:val="00F61B84"/>
    <w:rsid w:val="00F72ADF"/>
    <w:rsid w:val="00F75027"/>
    <w:rsid w:val="00F84622"/>
    <w:rsid w:val="00F857E5"/>
    <w:rsid w:val="00FA5614"/>
    <w:rsid w:val="00FA74C8"/>
    <w:rsid w:val="00FD3129"/>
    <w:rsid w:val="00FE5953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43FA472"/>
  <w15:docId w15:val="{B1325E92-2AFA-4A86-944F-65ABBAE5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4FEB"/>
    <w:pPr>
      <w:contextualSpacing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4C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markets/030216/worlds-top-10-telecommunications-companie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ldmansachs.com/our-firm/history/moments/2000-vodafone-mannesmann-mer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CB6A2-E041-4783-9929-1D9AD4DC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1180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Blanton, Doris;JFuson@APUS.EDU;Jill</dc:creator>
  <cp:lastModifiedBy>Sebastian Alt</cp:lastModifiedBy>
  <cp:revision>80</cp:revision>
  <dcterms:created xsi:type="dcterms:W3CDTF">2023-10-21T04:21:00Z</dcterms:created>
  <dcterms:modified xsi:type="dcterms:W3CDTF">2023-10-21T05:42:00Z</dcterms:modified>
</cp:coreProperties>
</file>