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B3158" w14:textId="77777777" w:rsidR="00D013A3" w:rsidRPr="006B422E" w:rsidRDefault="00000000">
      <w:pPr>
        <w:pStyle w:val="Title"/>
        <w:jc w:val="center"/>
        <w:rPr>
          <w:lang w:val="es-419"/>
        </w:rPr>
      </w:pPr>
      <w:r w:rsidRPr="006B422E">
        <w:rPr>
          <w:lang w:val="es-419"/>
        </w:rPr>
        <w:t>Factores Recurrentes en Siniestros de Tránsito Fatales en el Perú (2021–2025)</w:t>
      </w:r>
    </w:p>
    <w:p w14:paraId="2830ED23" w14:textId="77777777" w:rsidR="00D013A3" w:rsidRPr="006B422E" w:rsidRDefault="00000000">
      <w:pPr>
        <w:jc w:val="center"/>
        <w:rPr>
          <w:lang w:val="es-419"/>
        </w:rPr>
      </w:pPr>
      <w:r w:rsidRPr="006B422E">
        <w:rPr>
          <w:b/>
          <w:lang w:val="es-419"/>
        </w:rPr>
        <w:t>Entrega 1 – Limpieza e Integración de Datos</w:t>
      </w:r>
    </w:p>
    <w:p w14:paraId="78062E54" w14:textId="77777777" w:rsidR="00D013A3" w:rsidRPr="006B422E" w:rsidRDefault="00000000">
      <w:pPr>
        <w:jc w:val="center"/>
        <w:rPr>
          <w:lang w:val="es-419"/>
        </w:rPr>
      </w:pPr>
      <w:r w:rsidRPr="006B422E">
        <w:rPr>
          <w:lang w:val="es-419"/>
        </w:rPr>
        <w:t xml:space="preserve">Jordán Alvarado, Guillermo </w:t>
      </w:r>
      <w:proofErr w:type="spellStart"/>
      <w:r w:rsidRPr="006B422E">
        <w:rPr>
          <w:lang w:val="es-419"/>
        </w:rPr>
        <w:t>Sebastian</w:t>
      </w:r>
      <w:proofErr w:type="spellEnd"/>
      <w:r w:rsidRPr="006B422E">
        <w:rPr>
          <w:lang w:val="es-419"/>
        </w:rPr>
        <w:t>; Marquez Assureira, Erick Andree;</w:t>
      </w:r>
      <w:r w:rsidRPr="006B422E">
        <w:rPr>
          <w:lang w:val="es-419"/>
        </w:rPr>
        <w:br/>
      </w:r>
      <w:proofErr w:type="spellStart"/>
      <w:r w:rsidRPr="006B422E">
        <w:rPr>
          <w:lang w:val="es-419"/>
        </w:rPr>
        <w:t>Munayco</w:t>
      </w:r>
      <w:proofErr w:type="spellEnd"/>
      <w:r w:rsidRPr="006B422E">
        <w:rPr>
          <w:lang w:val="es-419"/>
        </w:rPr>
        <w:t xml:space="preserve"> Meneses, Alessandra Sonaly</w:t>
      </w:r>
    </w:p>
    <w:p w14:paraId="202C4BD2" w14:textId="77777777" w:rsidR="00D013A3" w:rsidRPr="006B422E" w:rsidRDefault="00000000">
      <w:pPr>
        <w:jc w:val="center"/>
        <w:rPr>
          <w:lang w:val="es-419"/>
        </w:rPr>
      </w:pPr>
      <w:r w:rsidRPr="006B422E">
        <w:rPr>
          <w:lang w:val="es-419"/>
        </w:rPr>
        <w:t xml:space="preserve">Curso: Data </w:t>
      </w:r>
      <w:proofErr w:type="spellStart"/>
      <w:r w:rsidRPr="006B422E">
        <w:rPr>
          <w:lang w:val="es-419"/>
        </w:rPr>
        <w:t>Mining</w:t>
      </w:r>
      <w:proofErr w:type="spellEnd"/>
    </w:p>
    <w:p w14:paraId="7ECAAF07" w14:textId="2156F7A0" w:rsidR="006B422E" w:rsidRPr="006B422E" w:rsidRDefault="006B422E">
      <w:pPr>
        <w:jc w:val="center"/>
        <w:rPr>
          <w:lang w:val="es-419"/>
        </w:rPr>
      </w:pPr>
      <w:proofErr w:type="gramStart"/>
      <w:r>
        <w:rPr>
          <w:lang w:val="es-419"/>
        </w:rPr>
        <w:t>Link</w:t>
      </w:r>
      <w:proofErr w:type="gramEnd"/>
      <w:r>
        <w:rPr>
          <w:lang w:val="es-419"/>
        </w:rPr>
        <w:t xml:space="preserve"> de GitHub: </w:t>
      </w:r>
      <w:hyperlink r:id="rId8" w:history="1">
        <w:r w:rsidR="00284AAF" w:rsidRPr="00284AAF">
          <w:rPr>
            <w:rStyle w:val="Hyperlink"/>
            <w:lang w:val="es-419"/>
          </w:rPr>
          <w:t>Repositor</w:t>
        </w:r>
        <w:r w:rsidR="00284AAF" w:rsidRPr="00284AAF">
          <w:rPr>
            <w:rStyle w:val="Hyperlink"/>
            <w:lang w:val="es-419"/>
          </w:rPr>
          <w:t>i</w:t>
        </w:r>
        <w:r w:rsidR="00284AAF" w:rsidRPr="00284AAF">
          <w:rPr>
            <w:rStyle w:val="Hyperlink"/>
            <w:lang w:val="es-419"/>
          </w:rPr>
          <w:t>o</w:t>
        </w:r>
      </w:hyperlink>
    </w:p>
    <w:p w14:paraId="5E658224" w14:textId="77777777" w:rsidR="00D013A3" w:rsidRPr="006B422E" w:rsidRDefault="00000000">
      <w:pPr>
        <w:pStyle w:val="Heading1"/>
        <w:rPr>
          <w:lang w:val="es-419"/>
        </w:rPr>
      </w:pPr>
      <w:r w:rsidRPr="006B422E">
        <w:rPr>
          <w:lang w:val="es-419"/>
        </w:rPr>
        <w:t>1. Planteamiento del Problema</w:t>
      </w:r>
    </w:p>
    <w:p w14:paraId="773E8A86" w14:textId="77777777" w:rsidR="00D013A3" w:rsidRPr="006B422E" w:rsidRDefault="00000000">
      <w:pPr>
        <w:spacing w:after="100" w:line="259" w:lineRule="auto"/>
        <w:rPr>
          <w:lang w:val="es-419"/>
        </w:rPr>
      </w:pPr>
      <w:r w:rsidRPr="006B422E">
        <w:rPr>
          <w:lang w:val="es-419"/>
        </w:rPr>
        <w:t xml:space="preserve">Los siniestros de tránsito fatales representan un problema importante de seguridad vial. Para este proyecto se trabajó con los registros preliminares del ONSV entre 2021 y 2025, con la idea de preparar información que permita estudiar qué características aparecen con mayor frecuencia y qué tipologías podrían analizarse después con técnicas de Data </w:t>
      </w:r>
      <w:proofErr w:type="spellStart"/>
      <w:r w:rsidRPr="006B422E">
        <w:rPr>
          <w:lang w:val="es-419"/>
        </w:rPr>
        <w:t>Mining</w:t>
      </w:r>
      <w:proofErr w:type="spellEnd"/>
      <w:r w:rsidRPr="006B422E">
        <w:rPr>
          <w:lang w:val="es-419"/>
        </w:rPr>
        <w:t>.</w:t>
      </w:r>
    </w:p>
    <w:p w14:paraId="355522A7" w14:textId="77777777" w:rsidR="00D013A3" w:rsidRPr="006B422E" w:rsidRDefault="00000000">
      <w:pPr>
        <w:spacing w:after="100" w:line="259" w:lineRule="auto"/>
        <w:rPr>
          <w:lang w:val="es-419"/>
        </w:rPr>
      </w:pPr>
      <w:r w:rsidRPr="006B422E">
        <w:rPr>
          <w:lang w:val="es-419"/>
        </w:rPr>
        <w:t>La pregunta que orienta el proyecto es: ¿qué características se repiten con mayor frecuencia en los siniestros fatales y qué tipologías podrían estudiarse al combinar información del evento, los vehículos y las personas involucradas?</w:t>
      </w:r>
    </w:p>
    <w:p w14:paraId="1E1F30C5" w14:textId="77777777" w:rsidR="00D013A3" w:rsidRPr="006B422E" w:rsidRDefault="00000000">
      <w:pPr>
        <w:spacing w:after="100" w:line="259" w:lineRule="auto"/>
        <w:rPr>
          <w:lang w:val="es-419"/>
        </w:rPr>
      </w:pPr>
      <w:r w:rsidRPr="006B422E">
        <w:rPr>
          <w:lang w:val="es-419"/>
        </w:rPr>
        <w:t xml:space="preserve">En esta primera entrega el objetivo no es construir todavía el modelo final. El objetivo es limpiar e integrar las fuentes para obtener una base consistente que pueda usarse posteriormente en </w:t>
      </w:r>
      <w:proofErr w:type="spellStart"/>
      <w:r w:rsidRPr="006B422E">
        <w:rPr>
          <w:lang w:val="es-419"/>
        </w:rPr>
        <w:t>clustering</w:t>
      </w:r>
      <w:proofErr w:type="spellEnd"/>
      <w:r w:rsidRPr="006B422E">
        <w:rPr>
          <w:lang w:val="es-419"/>
        </w:rPr>
        <w:t>, PCA o reglas de asociación.</w:t>
      </w:r>
    </w:p>
    <w:p w14:paraId="2D9EAFB6" w14:textId="77777777" w:rsidR="00D013A3" w:rsidRPr="006B422E" w:rsidRDefault="00000000">
      <w:pPr>
        <w:pStyle w:val="Heading1"/>
        <w:rPr>
          <w:lang w:val="es-419"/>
        </w:rPr>
      </w:pPr>
      <w:r w:rsidRPr="006B422E">
        <w:rPr>
          <w:lang w:val="es-419"/>
        </w:rPr>
        <w:t>2. Fuentes de Datos</w:t>
      </w:r>
    </w:p>
    <w:p w14:paraId="3BC7B129" w14:textId="77777777" w:rsidR="00D013A3" w:rsidRDefault="00000000">
      <w:pPr>
        <w:spacing w:after="100" w:line="259" w:lineRule="auto"/>
      </w:pPr>
      <w:r w:rsidRPr="006B422E">
        <w:rPr>
          <w:lang w:val="es-419"/>
        </w:rPr>
        <w:t xml:space="preserve">Las tres fuentes utilizadas fueron obtenidas del Observatorio Nacional de Seguridad Vial (ONSV). </w:t>
      </w:r>
      <w:r>
        <w:t xml:space="preserve">Los </w:t>
      </w:r>
      <w:proofErr w:type="spellStart"/>
      <w:r>
        <w:t>archivos</w:t>
      </w:r>
      <w:proofErr w:type="spellEnd"/>
      <w:r>
        <w:t xml:space="preserve"> </w:t>
      </w:r>
      <w:proofErr w:type="spellStart"/>
      <w:r>
        <w:t>corresponden</w:t>
      </w:r>
      <w:proofErr w:type="spellEnd"/>
      <w:r>
        <w:t xml:space="preserve"> a </w:t>
      </w:r>
      <w:proofErr w:type="spellStart"/>
      <w:r>
        <w:t>información</w:t>
      </w:r>
      <w:proofErr w:type="spellEnd"/>
      <w:r>
        <w:t xml:space="preserve"> preliminar del periodo 2021–2025:</w:t>
      </w:r>
    </w:p>
    <w:p w14:paraId="76E435C7" w14:textId="77777777" w:rsidR="00D013A3" w:rsidRPr="006B422E" w:rsidRDefault="00000000">
      <w:pPr>
        <w:pStyle w:val="ListBullet"/>
        <w:spacing w:after="40"/>
        <w:rPr>
          <w:lang w:val="es-419"/>
        </w:rPr>
      </w:pPr>
      <w:r w:rsidRPr="006B422E">
        <w:rPr>
          <w:lang w:val="es-419"/>
        </w:rPr>
        <w:t>Siniestros de tránsito fatales 2021–2025 (preliminar).</w:t>
      </w:r>
    </w:p>
    <w:p w14:paraId="2BF002DD" w14:textId="77777777" w:rsidR="00D013A3" w:rsidRPr="006B422E" w:rsidRDefault="00000000">
      <w:pPr>
        <w:pStyle w:val="ListBullet"/>
        <w:spacing w:after="40"/>
        <w:rPr>
          <w:lang w:val="es-419"/>
        </w:rPr>
      </w:pPr>
      <w:r w:rsidRPr="006B422E">
        <w:rPr>
          <w:lang w:val="es-419"/>
        </w:rPr>
        <w:t>Vehículos involucrados en siniestros fatales 2021–2025 (preliminar).</w:t>
      </w:r>
    </w:p>
    <w:p w14:paraId="31AA9D98" w14:textId="77777777" w:rsidR="00D013A3" w:rsidRPr="006B422E" w:rsidRDefault="00000000">
      <w:pPr>
        <w:pStyle w:val="ListBullet"/>
        <w:spacing w:after="40"/>
        <w:rPr>
          <w:lang w:val="es-419"/>
        </w:rPr>
      </w:pPr>
      <w:r w:rsidRPr="006B422E">
        <w:rPr>
          <w:lang w:val="es-419"/>
        </w:rPr>
        <w:t>Personas involucradas en siniestros fatales 2021–2025 (preliminar).</w:t>
      </w:r>
    </w:p>
    <w:p w14:paraId="796CAABB" w14:textId="77777777" w:rsidR="00D013A3" w:rsidRPr="006B422E" w:rsidRDefault="00000000">
      <w:pPr>
        <w:spacing w:after="100" w:line="259" w:lineRule="auto"/>
        <w:rPr>
          <w:lang w:val="es-419"/>
        </w:rPr>
      </w:pPr>
      <w:r w:rsidRPr="006B422E">
        <w:rPr>
          <w:lang w:val="es-419"/>
        </w:rPr>
        <w:t>Fuente oficial: https://www.onsv.gob.pe/datosabiertos</w:t>
      </w:r>
    </w:p>
    <w:p w14:paraId="58DEB1F5" w14:textId="77777777" w:rsidR="00D013A3" w:rsidRPr="006B422E" w:rsidRDefault="00000000">
      <w:pPr>
        <w:pStyle w:val="Heading1"/>
        <w:rPr>
          <w:lang w:val="es-419"/>
        </w:rPr>
      </w:pPr>
      <w:r w:rsidRPr="006B422E">
        <w:rPr>
          <w:lang w:val="es-419"/>
        </w:rPr>
        <w:t>3. Unidad de Análisis y Clave de Integración</w:t>
      </w:r>
    </w:p>
    <w:p w14:paraId="725DDEBD" w14:textId="77777777" w:rsidR="00D013A3" w:rsidRPr="006B422E" w:rsidRDefault="00000000">
      <w:pPr>
        <w:spacing w:after="100" w:line="259" w:lineRule="auto"/>
        <w:rPr>
          <w:lang w:val="es-419"/>
        </w:rPr>
      </w:pPr>
      <w:r w:rsidRPr="006B422E">
        <w:rPr>
          <w:lang w:val="es-419"/>
        </w:rPr>
        <w:t>La unidad de análisis de la base final es un siniestro de tránsito fatal. Por lo tanto, la meta de la integración es que cada fila represente un solo evento.</w:t>
      </w:r>
    </w:p>
    <w:p w14:paraId="1636F797" w14:textId="77777777" w:rsidR="00D013A3" w:rsidRPr="006B422E" w:rsidRDefault="00000000">
      <w:pPr>
        <w:spacing w:after="100" w:line="259" w:lineRule="auto"/>
        <w:rPr>
          <w:lang w:val="es-419"/>
        </w:rPr>
      </w:pPr>
      <w:r w:rsidRPr="006B422E">
        <w:rPr>
          <w:lang w:val="es-419"/>
        </w:rPr>
        <w:t>Las tres fuentes comparten el campo CODIGO_SINIESTRO, que se utiliza como clave de integración. En la base de siniestros este código es único, mientras que en vehículos y personas se repite de forma esperada porque un mismo evento puede tener varios vehículos y varias personas involucradas.</w:t>
      </w:r>
    </w:p>
    <w:p w14:paraId="55C52A4E" w14:textId="77777777" w:rsidR="00D013A3" w:rsidRDefault="00000000">
      <w:pPr>
        <w:pStyle w:val="Heading1"/>
      </w:pPr>
      <w:r>
        <w:t>4. Variables Principales</w:t>
      </w:r>
    </w:p>
    <w:p w14:paraId="07F4D2FF" w14:textId="77777777" w:rsidR="00D013A3" w:rsidRPr="006B422E" w:rsidRDefault="00000000">
      <w:pPr>
        <w:pStyle w:val="ListBullet"/>
        <w:spacing w:after="40"/>
        <w:rPr>
          <w:lang w:val="es-419"/>
        </w:rPr>
      </w:pPr>
      <w:r w:rsidRPr="006B422E">
        <w:rPr>
          <w:lang w:val="es-419"/>
        </w:rPr>
        <w:t>Siniestro: clase del siniestro, fallecidos, lesionados, departamento, zona, tipo de vía, fecha, hora y causa.</w:t>
      </w:r>
    </w:p>
    <w:p w14:paraId="564F4040" w14:textId="77777777" w:rsidR="00D013A3" w:rsidRPr="006B422E" w:rsidRDefault="00000000">
      <w:pPr>
        <w:pStyle w:val="ListBullet"/>
        <w:spacing w:after="40"/>
        <w:rPr>
          <w:lang w:val="es-419"/>
        </w:rPr>
      </w:pPr>
      <w:r w:rsidRPr="006B422E">
        <w:rPr>
          <w:lang w:val="es-419"/>
        </w:rPr>
        <w:t>Vehículos: número de vehículos, tipo de vehículo, modalidad de transporte, seguro y CITV.</w:t>
      </w:r>
    </w:p>
    <w:p w14:paraId="3960B942" w14:textId="77777777" w:rsidR="00D013A3" w:rsidRPr="006B422E" w:rsidRDefault="00000000">
      <w:pPr>
        <w:pStyle w:val="ListBullet"/>
        <w:spacing w:after="40"/>
        <w:rPr>
          <w:lang w:val="es-419"/>
        </w:rPr>
      </w:pPr>
      <w:r w:rsidRPr="006B422E">
        <w:rPr>
          <w:lang w:val="es-419"/>
        </w:rPr>
        <w:t>Personas: número de personas, tipo de persona, gravedad, edad, sexo y dosaje cualitativo.</w:t>
      </w:r>
    </w:p>
    <w:p w14:paraId="4EAFE2EE" w14:textId="77777777" w:rsidR="00D013A3" w:rsidRPr="006B422E" w:rsidRDefault="00000000">
      <w:pPr>
        <w:pStyle w:val="Heading1"/>
        <w:rPr>
          <w:lang w:val="es-419"/>
        </w:rPr>
      </w:pPr>
      <w:r w:rsidRPr="006B422E">
        <w:rPr>
          <w:lang w:val="es-419"/>
        </w:rPr>
        <w:lastRenderedPageBreak/>
        <w:t>5. Resumen de las Fuentes</w:t>
      </w:r>
    </w:p>
    <w:p w14:paraId="4CA1A904" w14:textId="77777777" w:rsidR="00D013A3" w:rsidRPr="006B422E" w:rsidRDefault="00000000">
      <w:pPr>
        <w:spacing w:after="100" w:line="259" w:lineRule="auto"/>
        <w:rPr>
          <w:lang w:val="es-419"/>
        </w:rPr>
      </w:pPr>
      <w:r w:rsidRPr="006B422E">
        <w:rPr>
          <w:lang w:val="es-419"/>
        </w:rPr>
        <w:t>La siguiente tabla resume el tamaño general de cada archivo antes de la limpieza. La tabla completa por variable (tipo, faltantes, valores distintos y ejemplos) se genera en el notebook.</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D013A3" w14:paraId="74E9A7F0" w14:textId="77777777">
        <w:trPr>
          <w:jc w:val="center"/>
        </w:trPr>
        <w:tc>
          <w:tcPr>
            <w:tcW w:w="1419" w:type="dxa"/>
            <w:shd w:val="clear" w:color="auto" w:fill="D9EAF7"/>
          </w:tcPr>
          <w:p w14:paraId="70DDCF26" w14:textId="77777777" w:rsidR="00D013A3" w:rsidRDefault="00000000">
            <w:r>
              <w:rPr>
                <w:b/>
                <w:sz w:val="16"/>
              </w:rPr>
              <w:t>Fuente</w:t>
            </w:r>
          </w:p>
        </w:tc>
        <w:tc>
          <w:tcPr>
            <w:tcW w:w="1419" w:type="dxa"/>
            <w:shd w:val="clear" w:color="auto" w:fill="D9EAF7"/>
          </w:tcPr>
          <w:p w14:paraId="0860D6B3" w14:textId="77777777" w:rsidR="00D013A3" w:rsidRDefault="00000000">
            <w:r>
              <w:rPr>
                <w:b/>
                <w:sz w:val="16"/>
              </w:rPr>
              <w:t>Unidad original</w:t>
            </w:r>
          </w:p>
        </w:tc>
        <w:tc>
          <w:tcPr>
            <w:tcW w:w="1419" w:type="dxa"/>
            <w:shd w:val="clear" w:color="auto" w:fill="D9EAF7"/>
          </w:tcPr>
          <w:p w14:paraId="0619481A" w14:textId="77777777" w:rsidR="00D013A3" w:rsidRDefault="00000000">
            <w:r>
              <w:rPr>
                <w:b/>
                <w:sz w:val="16"/>
              </w:rPr>
              <w:t>Filas</w:t>
            </w:r>
          </w:p>
        </w:tc>
        <w:tc>
          <w:tcPr>
            <w:tcW w:w="1419" w:type="dxa"/>
            <w:shd w:val="clear" w:color="auto" w:fill="D9EAF7"/>
          </w:tcPr>
          <w:p w14:paraId="12EFD455" w14:textId="77777777" w:rsidR="00D013A3" w:rsidRDefault="00000000">
            <w:r>
              <w:rPr>
                <w:b/>
                <w:sz w:val="16"/>
              </w:rPr>
              <w:t>Columnas</w:t>
            </w:r>
          </w:p>
        </w:tc>
        <w:tc>
          <w:tcPr>
            <w:tcW w:w="1419" w:type="dxa"/>
            <w:shd w:val="clear" w:color="auto" w:fill="D9EAF7"/>
          </w:tcPr>
          <w:p w14:paraId="15B16DEA" w14:textId="77777777" w:rsidR="00D013A3" w:rsidRDefault="00000000">
            <w:r>
              <w:rPr>
                <w:b/>
                <w:sz w:val="16"/>
              </w:rPr>
              <w:t>Códigos de siniestro únicos</w:t>
            </w:r>
          </w:p>
        </w:tc>
        <w:tc>
          <w:tcPr>
            <w:tcW w:w="1419" w:type="dxa"/>
            <w:shd w:val="clear" w:color="auto" w:fill="D9EAF7"/>
          </w:tcPr>
          <w:p w14:paraId="52D263DA" w14:textId="77777777" w:rsidR="00D013A3" w:rsidRDefault="00000000">
            <w:r>
              <w:rPr>
                <w:b/>
                <w:sz w:val="16"/>
              </w:rPr>
              <w:t>Duplicados exactos</w:t>
            </w:r>
          </w:p>
        </w:tc>
        <w:tc>
          <w:tcPr>
            <w:tcW w:w="1419" w:type="dxa"/>
            <w:shd w:val="clear" w:color="auto" w:fill="D9EAF7"/>
          </w:tcPr>
          <w:p w14:paraId="6C4D84B9" w14:textId="77777777" w:rsidR="00D013A3" w:rsidRDefault="00000000">
            <w:r>
              <w:rPr>
                <w:b/>
                <w:sz w:val="16"/>
              </w:rPr>
              <w:t>Faltantes promedio (%)</w:t>
            </w:r>
          </w:p>
        </w:tc>
      </w:tr>
      <w:tr w:rsidR="00D013A3" w14:paraId="41D54E6C" w14:textId="77777777">
        <w:trPr>
          <w:jc w:val="center"/>
        </w:trPr>
        <w:tc>
          <w:tcPr>
            <w:tcW w:w="1419" w:type="dxa"/>
            <w:vAlign w:val="center"/>
          </w:tcPr>
          <w:p w14:paraId="42DC9068" w14:textId="77777777" w:rsidR="00D013A3" w:rsidRDefault="00000000">
            <w:r>
              <w:rPr>
                <w:sz w:val="16"/>
              </w:rPr>
              <w:t>Siniestros</w:t>
            </w:r>
          </w:p>
        </w:tc>
        <w:tc>
          <w:tcPr>
            <w:tcW w:w="1419" w:type="dxa"/>
            <w:vAlign w:val="center"/>
          </w:tcPr>
          <w:p w14:paraId="229CC71D" w14:textId="77777777" w:rsidR="00D013A3" w:rsidRDefault="00000000">
            <w:r>
              <w:rPr>
                <w:sz w:val="16"/>
              </w:rPr>
              <w:t>Siniestro</w:t>
            </w:r>
          </w:p>
        </w:tc>
        <w:tc>
          <w:tcPr>
            <w:tcW w:w="1419" w:type="dxa"/>
            <w:vAlign w:val="center"/>
          </w:tcPr>
          <w:p w14:paraId="738F7B80" w14:textId="77777777" w:rsidR="00D013A3" w:rsidRDefault="00000000">
            <w:r>
              <w:rPr>
                <w:sz w:val="16"/>
              </w:rPr>
              <w:t>9106</w:t>
            </w:r>
          </w:p>
        </w:tc>
        <w:tc>
          <w:tcPr>
            <w:tcW w:w="1419" w:type="dxa"/>
            <w:vAlign w:val="center"/>
          </w:tcPr>
          <w:p w14:paraId="6281C0C7" w14:textId="77777777" w:rsidR="00D013A3" w:rsidRDefault="00000000">
            <w:r>
              <w:rPr>
                <w:sz w:val="16"/>
              </w:rPr>
              <w:t>27</w:t>
            </w:r>
          </w:p>
        </w:tc>
        <w:tc>
          <w:tcPr>
            <w:tcW w:w="1419" w:type="dxa"/>
            <w:vAlign w:val="center"/>
          </w:tcPr>
          <w:p w14:paraId="26CD860F" w14:textId="77777777" w:rsidR="00D013A3" w:rsidRDefault="00000000">
            <w:r>
              <w:rPr>
                <w:sz w:val="16"/>
              </w:rPr>
              <w:t>9106</w:t>
            </w:r>
          </w:p>
        </w:tc>
        <w:tc>
          <w:tcPr>
            <w:tcW w:w="1419" w:type="dxa"/>
            <w:vAlign w:val="center"/>
          </w:tcPr>
          <w:p w14:paraId="359CB947" w14:textId="77777777" w:rsidR="00D013A3" w:rsidRDefault="00000000">
            <w:r>
              <w:rPr>
                <w:sz w:val="16"/>
              </w:rPr>
              <w:t>0</w:t>
            </w:r>
          </w:p>
        </w:tc>
        <w:tc>
          <w:tcPr>
            <w:tcW w:w="1419" w:type="dxa"/>
            <w:vAlign w:val="center"/>
          </w:tcPr>
          <w:p w14:paraId="587CABBD" w14:textId="77777777" w:rsidR="00D013A3" w:rsidRDefault="00000000">
            <w:r>
              <w:rPr>
                <w:sz w:val="16"/>
              </w:rPr>
              <w:t>14.48</w:t>
            </w:r>
          </w:p>
        </w:tc>
      </w:tr>
      <w:tr w:rsidR="00D013A3" w14:paraId="4922E272" w14:textId="77777777">
        <w:trPr>
          <w:jc w:val="center"/>
        </w:trPr>
        <w:tc>
          <w:tcPr>
            <w:tcW w:w="1419" w:type="dxa"/>
            <w:vAlign w:val="center"/>
          </w:tcPr>
          <w:p w14:paraId="2F2E5A21" w14:textId="77777777" w:rsidR="00D013A3" w:rsidRDefault="00000000">
            <w:r>
              <w:rPr>
                <w:sz w:val="16"/>
              </w:rPr>
              <w:t>Vehículos</w:t>
            </w:r>
          </w:p>
        </w:tc>
        <w:tc>
          <w:tcPr>
            <w:tcW w:w="1419" w:type="dxa"/>
            <w:vAlign w:val="center"/>
          </w:tcPr>
          <w:p w14:paraId="2044761D" w14:textId="77777777" w:rsidR="00D013A3" w:rsidRDefault="00000000">
            <w:r>
              <w:rPr>
                <w:sz w:val="16"/>
              </w:rPr>
              <w:t>Vehículo</w:t>
            </w:r>
          </w:p>
        </w:tc>
        <w:tc>
          <w:tcPr>
            <w:tcW w:w="1419" w:type="dxa"/>
            <w:vAlign w:val="center"/>
          </w:tcPr>
          <w:p w14:paraId="7D73ED01" w14:textId="77777777" w:rsidR="00D013A3" w:rsidRDefault="00000000">
            <w:r>
              <w:rPr>
                <w:sz w:val="16"/>
              </w:rPr>
              <w:t>12667</w:t>
            </w:r>
          </w:p>
        </w:tc>
        <w:tc>
          <w:tcPr>
            <w:tcW w:w="1419" w:type="dxa"/>
            <w:vAlign w:val="center"/>
          </w:tcPr>
          <w:p w14:paraId="63584196" w14:textId="77777777" w:rsidR="00D013A3" w:rsidRDefault="00000000">
            <w:r>
              <w:rPr>
                <w:sz w:val="16"/>
              </w:rPr>
              <w:t>25</w:t>
            </w:r>
          </w:p>
        </w:tc>
        <w:tc>
          <w:tcPr>
            <w:tcW w:w="1419" w:type="dxa"/>
            <w:vAlign w:val="center"/>
          </w:tcPr>
          <w:p w14:paraId="4BD90C01" w14:textId="77777777" w:rsidR="00D013A3" w:rsidRDefault="00000000">
            <w:r>
              <w:rPr>
                <w:sz w:val="16"/>
              </w:rPr>
              <w:t>9106</w:t>
            </w:r>
          </w:p>
        </w:tc>
        <w:tc>
          <w:tcPr>
            <w:tcW w:w="1419" w:type="dxa"/>
            <w:vAlign w:val="center"/>
          </w:tcPr>
          <w:p w14:paraId="60AE6D82" w14:textId="77777777" w:rsidR="00D013A3" w:rsidRDefault="00000000">
            <w:r>
              <w:rPr>
                <w:sz w:val="16"/>
              </w:rPr>
              <w:t>0</w:t>
            </w:r>
          </w:p>
        </w:tc>
        <w:tc>
          <w:tcPr>
            <w:tcW w:w="1419" w:type="dxa"/>
            <w:vAlign w:val="center"/>
          </w:tcPr>
          <w:p w14:paraId="1EAC0AB1" w14:textId="77777777" w:rsidR="00D013A3" w:rsidRDefault="00000000">
            <w:r>
              <w:rPr>
                <w:sz w:val="16"/>
              </w:rPr>
              <w:t>6.99</w:t>
            </w:r>
          </w:p>
        </w:tc>
      </w:tr>
      <w:tr w:rsidR="00D013A3" w14:paraId="4FE1C895" w14:textId="77777777">
        <w:trPr>
          <w:jc w:val="center"/>
        </w:trPr>
        <w:tc>
          <w:tcPr>
            <w:tcW w:w="1419" w:type="dxa"/>
            <w:vAlign w:val="center"/>
          </w:tcPr>
          <w:p w14:paraId="5A560774" w14:textId="77777777" w:rsidR="00D013A3" w:rsidRDefault="00000000">
            <w:r>
              <w:rPr>
                <w:sz w:val="16"/>
              </w:rPr>
              <w:t>Personas</w:t>
            </w:r>
          </w:p>
        </w:tc>
        <w:tc>
          <w:tcPr>
            <w:tcW w:w="1419" w:type="dxa"/>
            <w:vAlign w:val="center"/>
          </w:tcPr>
          <w:p w14:paraId="3168D764" w14:textId="77777777" w:rsidR="00D013A3" w:rsidRDefault="00000000">
            <w:r>
              <w:rPr>
                <w:sz w:val="16"/>
              </w:rPr>
              <w:t>Persona</w:t>
            </w:r>
          </w:p>
        </w:tc>
        <w:tc>
          <w:tcPr>
            <w:tcW w:w="1419" w:type="dxa"/>
            <w:vAlign w:val="center"/>
          </w:tcPr>
          <w:p w14:paraId="1E1BE089" w14:textId="77777777" w:rsidR="00D013A3" w:rsidRDefault="00000000">
            <w:r>
              <w:rPr>
                <w:sz w:val="16"/>
              </w:rPr>
              <w:t>25412</w:t>
            </w:r>
          </w:p>
        </w:tc>
        <w:tc>
          <w:tcPr>
            <w:tcW w:w="1419" w:type="dxa"/>
            <w:vAlign w:val="center"/>
          </w:tcPr>
          <w:p w14:paraId="2E81AD01" w14:textId="77777777" w:rsidR="00D013A3" w:rsidRDefault="00000000">
            <w:r>
              <w:rPr>
                <w:sz w:val="16"/>
              </w:rPr>
              <w:t>32</w:t>
            </w:r>
          </w:p>
        </w:tc>
        <w:tc>
          <w:tcPr>
            <w:tcW w:w="1419" w:type="dxa"/>
            <w:vAlign w:val="center"/>
          </w:tcPr>
          <w:p w14:paraId="3FD6D2E9" w14:textId="77777777" w:rsidR="00D013A3" w:rsidRDefault="00000000">
            <w:r>
              <w:rPr>
                <w:sz w:val="16"/>
              </w:rPr>
              <w:t>9106</w:t>
            </w:r>
          </w:p>
        </w:tc>
        <w:tc>
          <w:tcPr>
            <w:tcW w:w="1419" w:type="dxa"/>
            <w:vAlign w:val="center"/>
          </w:tcPr>
          <w:p w14:paraId="2F65FC6D" w14:textId="77777777" w:rsidR="00D013A3" w:rsidRDefault="00000000">
            <w:r>
              <w:rPr>
                <w:sz w:val="16"/>
              </w:rPr>
              <w:t>0</w:t>
            </w:r>
          </w:p>
        </w:tc>
        <w:tc>
          <w:tcPr>
            <w:tcW w:w="1419" w:type="dxa"/>
            <w:vAlign w:val="center"/>
          </w:tcPr>
          <w:p w14:paraId="7691BBE2" w14:textId="77777777" w:rsidR="00D013A3" w:rsidRDefault="00000000">
            <w:r>
              <w:rPr>
                <w:sz w:val="16"/>
              </w:rPr>
              <w:t>10.86</w:t>
            </w:r>
          </w:p>
        </w:tc>
      </w:tr>
    </w:tbl>
    <w:p w14:paraId="23D8E328" w14:textId="77777777" w:rsidR="00D013A3" w:rsidRDefault="00D013A3"/>
    <w:p w14:paraId="528F4601" w14:textId="77777777" w:rsidR="00D013A3" w:rsidRPr="006B422E" w:rsidRDefault="00000000">
      <w:pPr>
        <w:spacing w:after="100" w:line="259" w:lineRule="auto"/>
        <w:rPr>
          <w:lang w:val="es-419"/>
        </w:rPr>
      </w:pPr>
      <w:r w:rsidRPr="006B422E">
        <w:rPr>
          <w:lang w:val="es-419"/>
        </w:rPr>
        <w:t>Como ejemplo, se revisaron variables representativas de cada fuente. Esto permitió ver tanto variables completas como campos con una alta proporción de faltantes.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D013A3" w14:paraId="190B71AF" w14:textId="77777777">
        <w:trPr>
          <w:jc w:val="center"/>
        </w:trPr>
        <w:tc>
          <w:tcPr>
            <w:tcW w:w="1656" w:type="dxa"/>
            <w:shd w:val="clear" w:color="auto" w:fill="D9EAF7"/>
          </w:tcPr>
          <w:p w14:paraId="5D7D7159" w14:textId="77777777" w:rsidR="00D013A3" w:rsidRDefault="00000000">
            <w:r>
              <w:rPr>
                <w:b/>
                <w:sz w:val="15"/>
              </w:rPr>
              <w:t>Fuente</w:t>
            </w:r>
          </w:p>
        </w:tc>
        <w:tc>
          <w:tcPr>
            <w:tcW w:w="1656" w:type="dxa"/>
            <w:shd w:val="clear" w:color="auto" w:fill="D9EAF7"/>
          </w:tcPr>
          <w:p w14:paraId="30724D22" w14:textId="77777777" w:rsidR="00D013A3" w:rsidRDefault="00000000">
            <w:r>
              <w:rPr>
                <w:b/>
                <w:sz w:val="15"/>
              </w:rPr>
              <w:t>Variable</w:t>
            </w:r>
          </w:p>
        </w:tc>
        <w:tc>
          <w:tcPr>
            <w:tcW w:w="1656" w:type="dxa"/>
            <w:shd w:val="clear" w:color="auto" w:fill="D9EAF7"/>
          </w:tcPr>
          <w:p w14:paraId="2C05D71D" w14:textId="77777777" w:rsidR="00D013A3" w:rsidRDefault="00000000">
            <w:r>
              <w:rPr>
                <w:b/>
                <w:sz w:val="15"/>
              </w:rPr>
              <w:t>Tipo</w:t>
            </w:r>
          </w:p>
        </w:tc>
        <w:tc>
          <w:tcPr>
            <w:tcW w:w="1656" w:type="dxa"/>
            <w:shd w:val="clear" w:color="auto" w:fill="D9EAF7"/>
          </w:tcPr>
          <w:p w14:paraId="771A2B21" w14:textId="77777777" w:rsidR="00D013A3" w:rsidRDefault="00000000">
            <w:r>
              <w:rPr>
                <w:b/>
                <w:sz w:val="15"/>
              </w:rPr>
              <w:t>Faltantes %</w:t>
            </w:r>
          </w:p>
        </w:tc>
        <w:tc>
          <w:tcPr>
            <w:tcW w:w="1656" w:type="dxa"/>
            <w:shd w:val="clear" w:color="auto" w:fill="D9EAF7"/>
          </w:tcPr>
          <w:p w14:paraId="41F588A6" w14:textId="77777777" w:rsidR="00D013A3" w:rsidRDefault="00000000">
            <w:r>
              <w:rPr>
                <w:b/>
                <w:sz w:val="15"/>
              </w:rPr>
              <w:t>Valores distintos</w:t>
            </w:r>
          </w:p>
        </w:tc>
        <w:tc>
          <w:tcPr>
            <w:tcW w:w="1656" w:type="dxa"/>
            <w:shd w:val="clear" w:color="auto" w:fill="D9EAF7"/>
          </w:tcPr>
          <w:p w14:paraId="0388254B" w14:textId="77777777" w:rsidR="00D013A3" w:rsidRDefault="00000000">
            <w:r>
              <w:rPr>
                <w:b/>
                <w:sz w:val="15"/>
              </w:rPr>
              <w:t>Ejemplos</w:t>
            </w:r>
          </w:p>
        </w:tc>
      </w:tr>
      <w:tr w:rsidR="00D013A3" w14:paraId="5C922934" w14:textId="77777777">
        <w:trPr>
          <w:jc w:val="center"/>
        </w:trPr>
        <w:tc>
          <w:tcPr>
            <w:tcW w:w="1656" w:type="dxa"/>
            <w:vAlign w:val="center"/>
          </w:tcPr>
          <w:p w14:paraId="67150C55" w14:textId="77777777" w:rsidR="00D013A3" w:rsidRDefault="00000000">
            <w:r>
              <w:rPr>
                <w:sz w:val="15"/>
              </w:rPr>
              <w:t>Siniestros</w:t>
            </w:r>
          </w:p>
        </w:tc>
        <w:tc>
          <w:tcPr>
            <w:tcW w:w="1656" w:type="dxa"/>
            <w:vAlign w:val="center"/>
          </w:tcPr>
          <w:p w14:paraId="2D86F6D7" w14:textId="77777777" w:rsidR="00D013A3" w:rsidRDefault="00000000">
            <w:r>
              <w:rPr>
                <w:sz w:val="15"/>
              </w:rPr>
              <w:t>Código siniestro</w:t>
            </w:r>
          </w:p>
        </w:tc>
        <w:tc>
          <w:tcPr>
            <w:tcW w:w="1656" w:type="dxa"/>
            <w:vAlign w:val="center"/>
          </w:tcPr>
          <w:p w14:paraId="2DB86767" w14:textId="77777777" w:rsidR="00D013A3" w:rsidRDefault="00000000">
            <w:r>
              <w:rPr>
                <w:sz w:val="15"/>
              </w:rPr>
              <w:t>string</w:t>
            </w:r>
          </w:p>
        </w:tc>
        <w:tc>
          <w:tcPr>
            <w:tcW w:w="1656" w:type="dxa"/>
            <w:vAlign w:val="center"/>
          </w:tcPr>
          <w:p w14:paraId="1663B755" w14:textId="77777777" w:rsidR="00D013A3" w:rsidRDefault="00000000">
            <w:r>
              <w:rPr>
                <w:sz w:val="15"/>
              </w:rPr>
              <w:t>0.00</w:t>
            </w:r>
          </w:p>
        </w:tc>
        <w:tc>
          <w:tcPr>
            <w:tcW w:w="1656" w:type="dxa"/>
            <w:vAlign w:val="center"/>
          </w:tcPr>
          <w:p w14:paraId="0A7CF45A" w14:textId="77777777" w:rsidR="00D013A3" w:rsidRDefault="00000000">
            <w:r>
              <w:rPr>
                <w:sz w:val="15"/>
              </w:rPr>
              <w:t>9106</w:t>
            </w:r>
          </w:p>
        </w:tc>
        <w:tc>
          <w:tcPr>
            <w:tcW w:w="1656" w:type="dxa"/>
            <w:vAlign w:val="center"/>
          </w:tcPr>
          <w:p w14:paraId="76B6C435" w14:textId="77777777" w:rsidR="00D013A3" w:rsidRDefault="00000000">
            <w:r>
              <w:rPr>
                <w:sz w:val="15"/>
              </w:rPr>
              <w:t>A-2021-01-23, A-2021-01-248</w:t>
            </w:r>
          </w:p>
        </w:tc>
      </w:tr>
      <w:tr w:rsidR="00D013A3" w14:paraId="2720E151" w14:textId="77777777">
        <w:trPr>
          <w:jc w:val="center"/>
        </w:trPr>
        <w:tc>
          <w:tcPr>
            <w:tcW w:w="1656" w:type="dxa"/>
            <w:vAlign w:val="center"/>
          </w:tcPr>
          <w:p w14:paraId="6E4384C8" w14:textId="77777777" w:rsidR="00D013A3" w:rsidRDefault="00000000">
            <w:r>
              <w:rPr>
                <w:sz w:val="15"/>
              </w:rPr>
              <w:t>Siniestros</w:t>
            </w:r>
          </w:p>
        </w:tc>
        <w:tc>
          <w:tcPr>
            <w:tcW w:w="1656" w:type="dxa"/>
            <w:vAlign w:val="center"/>
          </w:tcPr>
          <w:p w14:paraId="2F49E524" w14:textId="77777777" w:rsidR="00D013A3" w:rsidRDefault="00000000">
            <w:r>
              <w:rPr>
                <w:sz w:val="15"/>
              </w:rPr>
              <w:t>Clase siniestro</w:t>
            </w:r>
          </w:p>
        </w:tc>
        <w:tc>
          <w:tcPr>
            <w:tcW w:w="1656" w:type="dxa"/>
            <w:vAlign w:val="center"/>
          </w:tcPr>
          <w:p w14:paraId="40E872EA" w14:textId="77777777" w:rsidR="00D013A3" w:rsidRDefault="00000000">
            <w:r>
              <w:rPr>
                <w:sz w:val="15"/>
              </w:rPr>
              <w:t>string</w:t>
            </w:r>
          </w:p>
        </w:tc>
        <w:tc>
          <w:tcPr>
            <w:tcW w:w="1656" w:type="dxa"/>
            <w:vAlign w:val="center"/>
          </w:tcPr>
          <w:p w14:paraId="308D56DF" w14:textId="77777777" w:rsidR="00D013A3" w:rsidRDefault="00000000">
            <w:r>
              <w:rPr>
                <w:sz w:val="15"/>
              </w:rPr>
              <w:t>0.00</w:t>
            </w:r>
          </w:p>
        </w:tc>
        <w:tc>
          <w:tcPr>
            <w:tcW w:w="1656" w:type="dxa"/>
            <w:vAlign w:val="center"/>
          </w:tcPr>
          <w:p w14:paraId="394A7703" w14:textId="77777777" w:rsidR="00D013A3" w:rsidRDefault="00000000">
            <w:r>
              <w:rPr>
                <w:sz w:val="15"/>
              </w:rPr>
              <w:t>11</w:t>
            </w:r>
          </w:p>
        </w:tc>
        <w:tc>
          <w:tcPr>
            <w:tcW w:w="1656" w:type="dxa"/>
            <w:vAlign w:val="center"/>
          </w:tcPr>
          <w:p w14:paraId="78C48B4C" w14:textId="77777777" w:rsidR="00D013A3" w:rsidRDefault="00000000">
            <w:r>
              <w:rPr>
                <w:sz w:val="15"/>
              </w:rPr>
              <w:t>DESPISTE, ATROPELLO FUGA</w:t>
            </w:r>
          </w:p>
        </w:tc>
      </w:tr>
      <w:tr w:rsidR="00D013A3" w14:paraId="49ED3298" w14:textId="77777777">
        <w:trPr>
          <w:jc w:val="center"/>
        </w:trPr>
        <w:tc>
          <w:tcPr>
            <w:tcW w:w="1656" w:type="dxa"/>
            <w:vAlign w:val="center"/>
          </w:tcPr>
          <w:p w14:paraId="337099E6" w14:textId="77777777" w:rsidR="00D013A3" w:rsidRDefault="00000000">
            <w:r>
              <w:rPr>
                <w:sz w:val="15"/>
              </w:rPr>
              <w:t>Siniestros</w:t>
            </w:r>
          </w:p>
        </w:tc>
        <w:tc>
          <w:tcPr>
            <w:tcW w:w="1656" w:type="dxa"/>
            <w:vAlign w:val="center"/>
          </w:tcPr>
          <w:p w14:paraId="01CCCC3F" w14:textId="77777777" w:rsidR="00D013A3" w:rsidRDefault="00000000">
            <w:r>
              <w:rPr>
                <w:sz w:val="15"/>
              </w:rPr>
              <w:t>Departamento</w:t>
            </w:r>
          </w:p>
        </w:tc>
        <w:tc>
          <w:tcPr>
            <w:tcW w:w="1656" w:type="dxa"/>
            <w:vAlign w:val="center"/>
          </w:tcPr>
          <w:p w14:paraId="28C44F80" w14:textId="77777777" w:rsidR="00D013A3" w:rsidRDefault="00000000">
            <w:r>
              <w:rPr>
                <w:sz w:val="15"/>
              </w:rPr>
              <w:t>string</w:t>
            </w:r>
          </w:p>
        </w:tc>
        <w:tc>
          <w:tcPr>
            <w:tcW w:w="1656" w:type="dxa"/>
            <w:vAlign w:val="center"/>
          </w:tcPr>
          <w:p w14:paraId="0E2AA757" w14:textId="77777777" w:rsidR="00D013A3" w:rsidRDefault="00000000">
            <w:r>
              <w:rPr>
                <w:sz w:val="15"/>
              </w:rPr>
              <w:t>0.00</w:t>
            </w:r>
          </w:p>
        </w:tc>
        <w:tc>
          <w:tcPr>
            <w:tcW w:w="1656" w:type="dxa"/>
            <w:vAlign w:val="center"/>
          </w:tcPr>
          <w:p w14:paraId="156263D0" w14:textId="77777777" w:rsidR="00D013A3" w:rsidRDefault="00000000">
            <w:r>
              <w:rPr>
                <w:sz w:val="15"/>
              </w:rPr>
              <w:t>25</w:t>
            </w:r>
          </w:p>
        </w:tc>
        <w:tc>
          <w:tcPr>
            <w:tcW w:w="1656" w:type="dxa"/>
            <w:vAlign w:val="center"/>
          </w:tcPr>
          <w:p w14:paraId="7A9BE6AB" w14:textId="77777777" w:rsidR="00D013A3" w:rsidRDefault="00000000">
            <w:r>
              <w:rPr>
                <w:sz w:val="15"/>
              </w:rPr>
              <w:t>LIMA, LA LIBERTAD</w:t>
            </w:r>
          </w:p>
        </w:tc>
      </w:tr>
      <w:tr w:rsidR="00D013A3" w14:paraId="46AE17D5" w14:textId="77777777">
        <w:trPr>
          <w:jc w:val="center"/>
        </w:trPr>
        <w:tc>
          <w:tcPr>
            <w:tcW w:w="1656" w:type="dxa"/>
            <w:vAlign w:val="center"/>
          </w:tcPr>
          <w:p w14:paraId="2BBAD074" w14:textId="77777777" w:rsidR="00D013A3" w:rsidRDefault="00000000">
            <w:r>
              <w:rPr>
                <w:sz w:val="15"/>
              </w:rPr>
              <w:t>Siniestros</w:t>
            </w:r>
          </w:p>
        </w:tc>
        <w:tc>
          <w:tcPr>
            <w:tcW w:w="1656" w:type="dxa"/>
            <w:vAlign w:val="center"/>
          </w:tcPr>
          <w:p w14:paraId="38DBC6CF" w14:textId="77777777" w:rsidR="00D013A3" w:rsidRDefault="00000000">
            <w:r>
              <w:rPr>
                <w:sz w:val="15"/>
              </w:rPr>
              <w:t>Fallecidos</w:t>
            </w:r>
          </w:p>
        </w:tc>
        <w:tc>
          <w:tcPr>
            <w:tcW w:w="1656" w:type="dxa"/>
            <w:vAlign w:val="center"/>
          </w:tcPr>
          <w:p w14:paraId="6266D6C7" w14:textId="77777777" w:rsidR="00D013A3" w:rsidRDefault="00000000">
            <w:r>
              <w:rPr>
                <w:sz w:val="15"/>
              </w:rPr>
              <w:t>int64</w:t>
            </w:r>
          </w:p>
        </w:tc>
        <w:tc>
          <w:tcPr>
            <w:tcW w:w="1656" w:type="dxa"/>
            <w:vAlign w:val="center"/>
          </w:tcPr>
          <w:p w14:paraId="1E4A797F" w14:textId="77777777" w:rsidR="00D013A3" w:rsidRDefault="00000000">
            <w:r>
              <w:rPr>
                <w:sz w:val="15"/>
              </w:rPr>
              <w:t>0.00</w:t>
            </w:r>
          </w:p>
        </w:tc>
        <w:tc>
          <w:tcPr>
            <w:tcW w:w="1656" w:type="dxa"/>
            <w:vAlign w:val="center"/>
          </w:tcPr>
          <w:p w14:paraId="2A23B183" w14:textId="77777777" w:rsidR="00D013A3" w:rsidRDefault="00000000">
            <w:r>
              <w:rPr>
                <w:sz w:val="15"/>
              </w:rPr>
              <w:t>21</w:t>
            </w:r>
          </w:p>
        </w:tc>
        <w:tc>
          <w:tcPr>
            <w:tcW w:w="1656" w:type="dxa"/>
            <w:vAlign w:val="center"/>
          </w:tcPr>
          <w:p w14:paraId="365DC728" w14:textId="77777777" w:rsidR="00D013A3" w:rsidRDefault="00000000">
            <w:r>
              <w:rPr>
                <w:sz w:val="15"/>
              </w:rPr>
              <w:t>1, 2</w:t>
            </w:r>
          </w:p>
        </w:tc>
      </w:tr>
      <w:tr w:rsidR="00D013A3" w14:paraId="22355F0B" w14:textId="77777777">
        <w:trPr>
          <w:jc w:val="center"/>
        </w:trPr>
        <w:tc>
          <w:tcPr>
            <w:tcW w:w="1656" w:type="dxa"/>
            <w:vAlign w:val="center"/>
          </w:tcPr>
          <w:p w14:paraId="1FD5191A" w14:textId="77777777" w:rsidR="00D013A3" w:rsidRDefault="00000000">
            <w:r>
              <w:rPr>
                <w:sz w:val="15"/>
              </w:rPr>
              <w:t>Siniestros</w:t>
            </w:r>
          </w:p>
        </w:tc>
        <w:tc>
          <w:tcPr>
            <w:tcW w:w="1656" w:type="dxa"/>
            <w:vAlign w:val="center"/>
          </w:tcPr>
          <w:p w14:paraId="4D30C24D" w14:textId="77777777" w:rsidR="00D013A3" w:rsidRDefault="00000000">
            <w:r>
              <w:rPr>
                <w:sz w:val="15"/>
              </w:rPr>
              <w:t>Señal vertical 2</w:t>
            </w:r>
          </w:p>
        </w:tc>
        <w:tc>
          <w:tcPr>
            <w:tcW w:w="1656" w:type="dxa"/>
            <w:vAlign w:val="center"/>
          </w:tcPr>
          <w:p w14:paraId="629AE53A" w14:textId="77777777" w:rsidR="00D013A3" w:rsidRDefault="00000000">
            <w:r>
              <w:rPr>
                <w:sz w:val="15"/>
              </w:rPr>
              <w:t>string</w:t>
            </w:r>
          </w:p>
        </w:tc>
        <w:tc>
          <w:tcPr>
            <w:tcW w:w="1656" w:type="dxa"/>
            <w:vAlign w:val="center"/>
          </w:tcPr>
          <w:p w14:paraId="6B58D96E" w14:textId="77777777" w:rsidR="00D013A3" w:rsidRDefault="00000000">
            <w:r>
              <w:rPr>
                <w:sz w:val="15"/>
              </w:rPr>
              <w:t>94.14</w:t>
            </w:r>
          </w:p>
        </w:tc>
        <w:tc>
          <w:tcPr>
            <w:tcW w:w="1656" w:type="dxa"/>
            <w:vAlign w:val="center"/>
          </w:tcPr>
          <w:p w14:paraId="4A9A385D" w14:textId="77777777" w:rsidR="00D013A3" w:rsidRDefault="00000000">
            <w:r>
              <w:rPr>
                <w:sz w:val="15"/>
              </w:rPr>
              <w:t>3</w:t>
            </w:r>
          </w:p>
        </w:tc>
        <w:tc>
          <w:tcPr>
            <w:tcW w:w="1656" w:type="dxa"/>
            <w:vAlign w:val="center"/>
          </w:tcPr>
          <w:p w14:paraId="197114BD" w14:textId="77777777" w:rsidR="00D013A3" w:rsidRDefault="00000000">
            <w:r>
              <w:rPr>
                <w:sz w:val="15"/>
              </w:rPr>
              <w:t>INFORMATIVA (I), REGULADORA (R)</w:t>
            </w:r>
          </w:p>
        </w:tc>
      </w:tr>
      <w:tr w:rsidR="00D013A3" w14:paraId="7152589A" w14:textId="77777777">
        <w:trPr>
          <w:jc w:val="center"/>
        </w:trPr>
        <w:tc>
          <w:tcPr>
            <w:tcW w:w="1656" w:type="dxa"/>
            <w:vAlign w:val="center"/>
          </w:tcPr>
          <w:p w14:paraId="748BEE4D" w14:textId="77777777" w:rsidR="00D013A3" w:rsidRDefault="00000000">
            <w:r>
              <w:rPr>
                <w:sz w:val="15"/>
              </w:rPr>
              <w:t>Vehículos</w:t>
            </w:r>
          </w:p>
        </w:tc>
        <w:tc>
          <w:tcPr>
            <w:tcW w:w="1656" w:type="dxa"/>
            <w:vAlign w:val="center"/>
          </w:tcPr>
          <w:p w14:paraId="374200DA" w14:textId="77777777" w:rsidR="00D013A3" w:rsidRDefault="00000000">
            <w:r>
              <w:rPr>
                <w:sz w:val="15"/>
              </w:rPr>
              <w:t>Código vehículo</w:t>
            </w:r>
          </w:p>
        </w:tc>
        <w:tc>
          <w:tcPr>
            <w:tcW w:w="1656" w:type="dxa"/>
            <w:vAlign w:val="center"/>
          </w:tcPr>
          <w:p w14:paraId="7A276EDA" w14:textId="77777777" w:rsidR="00D013A3" w:rsidRDefault="00000000">
            <w:r>
              <w:rPr>
                <w:sz w:val="15"/>
              </w:rPr>
              <w:t>string</w:t>
            </w:r>
          </w:p>
        </w:tc>
        <w:tc>
          <w:tcPr>
            <w:tcW w:w="1656" w:type="dxa"/>
            <w:vAlign w:val="center"/>
          </w:tcPr>
          <w:p w14:paraId="55D4A239" w14:textId="77777777" w:rsidR="00D013A3" w:rsidRDefault="00000000">
            <w:r>
              <w:rPr>
                <w:sz w:val="15"/>
              </w:rPr>
              <w:t>0.00</w:t>
            </w:r>
          </w:p>
        </w:tc>
        <w:tc>
          <w:tcPr>
            <w:tcW w:w="1656" w:type="dxa"/>
            <w:vAlign w:val="center"/>
          </w:tcPr>
          <w:p w14:paraId="59603674" w14:textId="77777777" w:rsidR="00D013A3" w:rsidRDefault="00000000">
            <w:r>
              <w:rPr>
                <w:sz w:val="15"/>
              </w:rPr>
              <w:t>12667</w:t>
            </w:r>
          </w:p>
        </w:tc>
        <w:tc>
          <w:tcPr>
            <w:tcW w:w="1656" w:type="dxa"/>
            <w:vAlign w:val="center"/>
          </w:tcPr>
          <w:p w14:paraId="5B15E07F" w14:textId="77777777" w:rsidR="00D013A3" w:rsidRDefault="00000000">
            <w:r>
              <w:rPr>
                <w:sz w:val="15"/>
              </w:rPr>
              <w:t>V-2021-01-23-1, V-2021-01-248-1</w:t>
            </w:r>
          </w:p>
        </w:tc>
      </w:tr>
      <w:tr w:rsidR="00D013A3" w14:paraId="222A9310" w14:textId="77777777">
        <w:trPr>
          <w:jc w:val="center"/>
        </w:trPr>
        <w:tc>
          <w:tcPr>
            <w:tcW w:w="1656" w:type="dxa"/>
            <w:vAlign w:val="center"/>
          </w:tcPr>
          <w:p w14:paraId="7F1DFE6F" w14:textId="77777777" w:rsidR="00D013A3" w:rsidRDefault="00000000">
            <w:r>
              <w:rPr>
                <w:sz w:val="15"/>
              </w:rPr>
              <w:t>Vehículos</w:t>
            </w:r>
          </w:p>
        </w:tc>
        <w:tc>
          <w:tcPr>
            <w:tcW w:w="1656" w:type="dxa"/>
            <w:vAlign w:val="center"/>
          </w:tcPr>
          <w:p w14:paraId="3CB6D725" w14:textId="77777777" w:rsidR="00D013A3" w:rsidRDefault="00000000">
            <w:r>
              <w:rPr>
                <w:sz w:val="15"/>
              </w:rPr>
              <w:t>Vehículo</w:t>
            </w:r>
          </w:p>
        </w:tc>
        <w:tc>
          <w:tcPr>
            <w:tcW w:w="1656" w:type="dxa"/>
            <w:vAlign w:val="center"/>
          </w:tcPr>
          <w:p w14:paraId="4D6872CB" w14:textId="77777777" w:rsidR="00D013A3" w:rsidRDefault="00000000">
            <w:r>
              <w:rPr>
                <w:sz w:val="15"/>
              </w:rPr>
              <w:t>string</w:t>
            </w:r>
          </w:p>
        </w:tc>
        <w:tc>
          <w:tcPr>
            <w:tcW w:w="1656" w:type="dxa"/>
            <w:vAlign w:val="center"/>
          </w:tcPr>
          <w:p w14:paraId="3B08B31B" w14:textId="77777777" w:rsidR="00D013A3" w:rsidRDefault="00000000">
            <w:r>
              <w:rPr>
                <w:sz w:val="15"/>
              </w:rPr>
              <w:t>0.00</w:t>
            </w:r>
          </w:p>
        </w:tc>
        <w:tc>
          <w:tcPr>
            <w:tcW w:w="1656" w:type="dxa"/>
            <w:vAlign w:val="center"/>
          </w:tcPr>
          <w:p w14:paraId="57CBF916" w14:textId="77777777" w:rsidR="00D013A3" w:rsidRDefault="00000000">
            <w:r>
              <w:rPr>
                <w:sz w:val="15"/>
              </w:rPr>
              <w:t>23</w:t>
            </w:r>
          </w:p>
        </w:tc>
        <w:tc>
          <w:tcPr>
            <w:tcW w:w="1656" w:type="dxa"/>
            <w:vAlign w:val="center"/>
          </w:tcPr>
          <w:p w14:paraId="471F9882" w14:textId="77777777" w:rsidR="00D013A3" w:rsidRDefault="00000000">
            <w:r>
              <w:rPr>
                <w:sz w:val="15"/>
              </w:rPr>
              <w:t>CAMIONETA RURAL, TRIMOTO PASAJERO</w:t>
            </w:r>
          </w:p>
        </w:tc>
      </w:tr>
      <w:tr w:rsidR="00D013A3" w14:paraId="7F61C863" w14:textId="77777777">
        <w:trPr>
          <w:jc w:val="center"/>
        </w:trPr>
        <w:tc>
          <w:tcPr>
            <w:tcW w:w="1656" w:type="dxa"/>
            <w:vAlign w:val="center"/>
          </w:tcPr>
          <w:p w14:paraId="56588C80" w14:textId="77777777" w:rsidR="00D013A3" w:rsidRDefault="00000000">
            <w:r>
              <w:rPr>
                <w:sz w:val="15"/>
              </w:rPr>
              <w:t>Vehículos</w:t>
            </w:r>
          </w:p>
        </w:tc>
        <w:tc>
          <w:tcPr>
            <w:tcW w:w="1656" w:type="dxa"/>
            <w:vAlign w:val="center"/>
          </w:tcPr>
          <w:p w14:paraId="1E12F37A" w14:textId="77777777" w:rsidR="00D013A3" w:rsidRDefault="00000000">
            <w:r>
              <w:rPr>
                <w:sz w:val="15"/>
              </w:rPr>
              <w:t>Tipo seguro</w:t>
            </w:r>
          </w:p>
        </w:tc>
        <w:tc>
          <w:tcPr>
            <w:tcW w:w="1656" w:type="dxa"/>
            <w:vAlign w:val="center"/>
          </w:tcPr>
          <w:p w14:paraId="58135527" w14:textId="77777777" w:rsidR="00D013A3" w:rsidRDefault="00000000">
            <w:r>
              <w:rPr>
                <w:sz w:val="15"/>
              </w:rPr>
              <w:t>string</w:t>
            </w:r>
          </w:p>
        </w:tc>
        <w:tc>
          <w:tcPr>
            <w:tcW w:w="1656" w:type="dxa"/>
            <w:vAlign w:val="center"/>
          </w:tcPr>
          <w:p w14:paraId="78B69E18" w14:textId="77777777" w:rsidR="00D013A3" w:rsidRDefault="00000000">
            <w:r>
              <w:rPr>
                <w:sz w:val="15"/>
              </w:rPr>
              <w:t>45.07</w:t>
            </w:r>
          </w:p>
        </w:tc>
        <w:tc>
          <w:tcPr>
            <w:tcW w:w="1656" w:type="dxa"/>
            <w:vAlign w:val="center"/>
          </w:tcPr>
          <w:p w14:paraId="10DBF243" w14:textId="77777777" w:rsidR="00D013A3" w:rsidRDefault="00000000">
            <w:r>
              <w:rPr>
                <w:sz w:val="15"/>
              </w:rPr>
              <w:t>3</w:t>
            </w:r>
          </w:p>
        </w:tc>
        <w:tc>
          <w:tcPr>
            <w:tcW w:w="1656" w:type="dxa"/>
            <w:vAlign w:val="center"/>
          </w:tcPr>
          <w:p w14:paraId="60E9AB69" w14:textId="77777777" w:rsidR="00D013A3" w:rsidRDefault="00000000">
            <w:r>
              <w:rPr>
                <w:sz w:val="15"/>
              </w:rPr>
              <w:t>SOAT, CAT</w:t>
            </w:r>
          </w:p>
        </w:tc>
      </w:tr>
      <w:tr w:rsidR="00D013A3" w14:paraId="4BB21D1F" w14:textId="77777777">
        <w:trPr>
          <w:jc w:val="center"/>
        </w:trPr>
        <w:tc>
          <w:tcPr>
            <w:tcW w:w="1656" w:type="dxa"/>
            <w:vAlign w:val="center"/>
          </w:tcPr>
          <w:p w14:paraId="655177B9" w14:textId="77777777" w:rsidR="00D013A3" w:rsidRDefault="00000000">
            <w:r>
              <w:rPr>
                <w:sz w:val="15"/>
              </w:rPr>
              <w:t>Personas</w:t>
            </w:r>
          </w:p>
        </w:tc>
        <w:tc>
          <w:tcPr>
            <w:tcW w:w="1656" w:type="dxa"/>
            <w:vAlign w:val="center"/>
          </w:tcPr>
          <w:p w14:paraId="016AD47E" w14:textId="77777777" w:rsidR="00D013A3" w:rsidRDefault="00000000">
            <w:r>
              <w:rPr>
                <w:sz w:val="15"/>
              </w:rPr>
              <w:t>Código persona</w:t>
            </w:r>
          </w:p>
        </w:tc>
        <w:tc>
          <w:tcPr>
            <w:tcW w:w="1656" w:type="dxa"/>
            <w:vAlign w:val="center"/>
          </w:tcPr>
          <w:p w14:paraId="7A66A8E8" w14:textId="77777777" w:rsidR="00D013A3" w:rsidRDefault="00000000">
            <w:r>
              <w:rPr>
                <w:sz w:val="15"/>
              </w:rPr>
              <w:t>string</w:t>
            </w:r>
          </w:p>
        </w:tc>
        <w:tc>
          <w:tcPr>
            <w:tcW w:w="1656" w:type="dxa"/>
            <w:vAlign w:val="center"/>
          </w:tcPr>
          <w:p w14:paraId="4F6AC2E5" w14:textId="77777777" w:rsidR="00D013A3" w:rsidRDefault="00000000">
            <w:r>
              <w:rPr>
                <w:sz w:val="15"/>
              </w:rPr>
              <w:t>0.00</w:t>
            </w:r>
          </w:p>
        </w:tc>
        <w:tc>
          <w:tcPr>
            <w:tcW w:w="1656" w:type="dxa"/>
            <w:vAlign w:val="center"/>
          </w:tcPr>
          <w:p w14:paraId="4DC39EE3" w14:textId="77777777" w:rsidR="00D013A3" w:rsidRDefault="00000000">
            <w:r>
              <w:rPr>
                <w:sz w:val="15"/>
              </w:rPr>
              <w:t>25411</w:t>
            </w:r>
          </w:p>
        </w:tc>
        <w:tc>
          <w:tcPr>
            <w:tcW w:w="1656" w:type="dxa"/>
            <w:vAlign w:val="center"/>
          </w:tcPr>
          <w:p w14:paraId="64B3402E" w14:textId="77777777" w:rsidR="00D013A3" w:rsidRDefault="00000000">
            <w:r>
              <w:rPr>
                <w:sz w:val="15"/>
              </w:rPr>
              <w:t>P-2021-01-23-1-1, P-2021-01-248-1-1</w:t>
            </w:r>
          </w:p>
        </w:tc>
      </w:tr>
      <w:tr w:rsidR="00D013A3" w14:paraId="79932A98" w14:textId="77777777">
        <w:trPr>
          <w:jc w:val="center"/>
        </w:trPr>
        <w:tc>
          <w:tcPr>
            <w:tcW w:w="1656" w:type="dxa"/>
            <w:vAlign w:val="center"/>
          </w:tcPr>
          <w:p w14:paraId="0B140422" w14:textId="77777777" w:rsidR="00D013A3" w:rsidRDefault="00000000">
            <w:r>
              <w:rPr>
                <w:sz w:val="15"/>
              </w:rPr>
              <w:t>Personas</w:t>
            </w:r>
          </w:p>
        </w:tc>
        <w:tc>
          <w:tcPr>
            <w:tcW w:w="1656" w:type="dxa"/>
            <w:vAlign w:val="center"/>
          </w:tcPr>
          <w:p w14:paraId="19EF45F9" w14:textId="77777777" w:rsidR="00D013A3" w:rsidRDefault="00000000">
            <w:r>
              <w:rPr>
                <w:sz w:val="15"/>
              </w:rPr>
              <w:t>Tipo persona</w:t>
            </w:r>
          </w:p>
        </w:tc>
        <w:tc>
          <w:tcPr>
            <w:tcW w:w="1656" w:type="dxa"/>
            <w:vAlign w:val="center"/>
          </w:tcPr>
          <w:p w14:paraId="0B5C2F16" w14:textId="77777777" w:rsidR="00D013A3" w:rsidRDefault="00000000">
            <w:r>
              <w:rPr>
                <w:sz w:val="15"/>
              </w:rPr>
              <w:t>string</w:t>
            </w:r>
          </w:p>
        </w:tc>
        <w:tc>
          <w:tcPr>
            <w:tcW w:w="1656" w:type="dxa"/>
            <w:vAlign w:val="center"/>
          </w:tcPr>
          <w:p w14:paraId="6A87195C" w14:textId="77777777" w:rsidR="00D013A3" w:rsidRDefault="00000000">
            <w:r>
              <w:rPr>
                <w:sz w:val="15"/>
              </w:rPr>
              <w:t>0.00</w:t>
            </w:r>
          </w:p>
        </w:tc>
        <w:tc>
          <w:tcPr>
            <w:tcW w:w="1656" w:type="dxa"/>
            <w:vAlign w:val="center"/>
          </w:tcPr>
          <w:p w14:paraId="5BE4CB5E" w14:textId="77777777" w:rsidR="00D013A3" w:rsidRDefault="00000000">
            <w:r>
              <w:rPr>
                <w:sz w:val="15"/>
              </w:rPr>
              <w:t>6</w:t>
            </w:r>
          </w:p>
        </w:tc>
        <w:tc>
          <w:tcPr>
            <w:tcW w:w="1656" w:type="dxa"/>
            <w:vAlign w:val="center"/>
          </w:tcPr>
          <w:p w14:paraId="735AB308" w14:textId="77777777" w:rsidR="00D013A3" w:rsidRDefault="00000000">
            <w:r>
              <w:rPr>
                <w:sz w:val="15"/>
              </w:rPr>
              <w:t>CONDUCTOR, PASAJERO</w:t>
            </w:r>
          </w:p>
        </w:tc>
      </w:tr>
      <w:tr w:rsidR="00D013A3" w14:paraId="62AC0586" w14:textId="77777777">
        <w:trPr>
          <w:jc w:val="center"/>
        </w:trPr>
        <w:tc>
          <w:tcPr>
            <w:tcW w:w="1656" w:type="dxa"/>
            <w:vAlign w:val="center"/>
          </w:tcPr>
          <w:p w14:paraId="1DD6109E" w14:textId="77777777" w:rsidR="00D013A3" w:rsidRDefault="00000000">
            <w:r>
              <w:rPr>
                <w:sz w:val="15"/>
              </w:rPr>
              <w:t>Personas</w:t>
            </w:r>
          </w:p>
        </w:tc>
        <w:tc>
          <w:tcPr>
            <w:tcW w:w="1656" w:type="dxa"/>
            <w:vAlign w:val="center"/>
          </w:tcPr>
          <w:p w14:paraId="38483991" w14:textId="77777777" w:rsidR="00D013A3" w:rsidRDefault="00000000">
            <w:r>
              <w:rPr>
                <w:sz w:val="15"/>
              </w:rPr>
              <w:t>Edad numérica</w:t>
            </w:r>
          </w:p>
        </w:tc>
        <w:tc>
          <w:tcPr>
            <w:tcW w:w="1656" w:type="dxa"/>
            <w:vAlign w:val="center"/>
          </w:tcPr>
          <w:p w14:paraId="45D5440C" w14:textId="77777777" w:rsidR="00D013A3" w:rsidRDefault="00000000">
            <w:r>
              <w:rPr>
                <w:sz w:val="15"/>
              </w:rPr>
              <w:t>Int64</w:t>
            </w:r>
          </w:p>
        </w:tc>
        <w:tc>
          <w:tcPr>
            <w:tcW w:w="1656" w:type="dxa"/>
            <w:vAlign w:val="center"/>
          </w:tcPr>
          <w:p w14:paraId="21A04811" w14:textId="77777777" w:rsidR="00D013A3" w:rsidRDefault="00000000">
            <w:r>
              <w:rPr>
                <w:sz w:val="15"/>
              </w:rPr>
              <w:t>10.55</w:t>
            </w:r>
          </w:p>
        </w:tc>
        <w:tc>
          <w:tcPr>
            <w:tcW w:w="1656" w:type="dxa"/>
            <w:vAlign w:val="center"/>
          </w:tcPr>
          <w:p w14:paraId="1CF98780" w14:textId="77777777" w:rsidR="00D013A3" w:rsidRDefault="00000000">
            <w:r>
              <w:rPr>
                <w:sz w:val="15"/>
              </w:rPr>
              <w:t>100</w:t>
            </w:r>
          </w:p>
        </w:tc>
        <w:tc>
          <w:tcPr>
            <w:tcW w:w="1656" w:type="dxa"/>
            <w:vAlign w:val="center"/>
          </w:tcPr>
          <w:p w14:paraId="2BCFEC61" w14:textId="77777777" w:rsidR="00D013A3" w:rsidRDefault="00000000">
            <w:r>
              <w:rPr>
                <w:sz w:val="15"/>
              </w:rPr>
              <w:t>21, 28</w:t>
            </w:r>
          </w:p>
        </w:tc>
      </w:tr>
      <w:tr w:rsidR="00D013A3" w14:paraId="51C48F44" w14:textId="77777777">
        <w:trPr>
          <w:jc w:val="center"/>
        </w:trPr>
        <w:tc>
          <w:tcPr>
            <w:tcW w:w="1656" w:type="dxa"/>
            <w:vAlign w:val="center"/>
          </w:tcPr>
          <w:p w14:paraId="7C5CE009" w14:textId="77777777" w:rsidR="00D013A3" w:rsidRDefault="00000000">
            <w:r>
              <w:rPr>
                <w:sz w:val="15"/>
              </w:rPr>
              <w:t>Personas</w:t>
            </w:r>
          </w:p>
        </w:tc>
        <w:tc>
          <w:tcPr>
            <w:tcW w:w="1656" w:type="dxa"/>
            <w:vAlign w:val="center"/>
          </w:tcPr>
          <w:p w14:paraId="120BAADD" w14:textId="77777777" w:rsidR="00D013A3" w:rsidRDefault="00000000">
            <w:r>
              <w:rPr>
                <w:sz w:val="15"/>
              </w:rPr>
              <w:t>Dosaje cualitativo</w:t>
            </w:r>
          </w:p>
        </w:tc>
        <w:tc>
          <w:tcPr>
            <w:tcW w:w="1656" w:type="dxa"/>
            <w:vAlign w:val="center"/>
          </w:tcPr>
          <w:p w14:paraId="64A6A1D8" w14:textId="77777777" w:rsidR="00D013A3" w:rsidRDefault="00000000">
            <w:r>
              <w:rPr>
                <w:sz w:val="15"/>
              </w:rPr>
              <w:t>string</w:t>
            </w:r>
          </w:p>
        </w:tc>
        <w:tc>
          <w:tcPr>
            <w:tcW w:w="1656" w:type="dxa"/>
            <w:vAlign w:val="center"/>
          </w:tcPr>
          <w:p w14:paraId="679BD932" w14:textId="77777777" w:rsidR="00D013A3" w:rsidRDefault="00000000">
            <w:r>
              <w:rPr>
                <w:sz w:val="15"/>
              </w:rPr>
              <w:t>84.44</w:t>
            </w:r>
          </w:p>
        </w:tc>
        <w:tc>
          <w:tcPr>
            <w:tcW w:w="1656" w:type="dxa"/>
            <w:vAlign w:val="center"/>
          </w:tcPr>
          <w:p w14:paraId="60E84B6C" w14:textId="77777777" w:rsidR="00D013A3" w:rsidRDefault="00000000">
            <w:r>
              <w:rPr>
                <w:sz w:val="15"/>
              </w:rPr>
              <w:t>2</w:t>
            </w:r>
          </w:p>
        </w:tc>
        <w:tc>
          <w:tcPr>
            <w:tcW w:w="1656" w:type="dxa"/>
            <w:vAlign w:val="center"/>
          </w:tcPr>
          <w:p w14:paraId="4AA25C87" w14:textId="77777777" w:rsidR="00D013A3" w:rsidRDefault="00000000">
            <w:r>
              <w:rPr>
                <w:sz w:val="15"/>
              </w:rPr>
              <w:t>POSITIVO, NEGATIVO</w:t>
            </w:r>
          </w:p>
        </w:tc>
      </w:tr>
    </w:tbl>
    <w:p w14:paraId="7CB916F1" w14:textId="77777777" w:rsidR="00D013A3" w:rsidRDefault="00D013A3"/>
    <w:p w14:paraId="63B20353" w14:textId="77777777" w:rsidR="00D013A3" w:rsidRDefault="00000000">
      <w:pPr>
        <w:pStyle w:val="Heading1"/>
      </w:pPr>
      <w:r>
        <w:t>6. Diagnóstico Preliminar y Problemas Detectados</w:t>
      </w:r>
    </w:p>
    <w:p w14:paraId="3F367705" w14:textId="77777777" w:rsidR="00D013A3" w:rsidRDefault="00000000">
      <w:pPr>
        <w:pStyle w:val="Heading2"/>
      </w:pPr>
      <w:r>
        <w:t>6.1 Valores faltantes</w:t>
      </w:r>
    </w:p>
    <w:p w14:paraId="2780DBED" w14:textId="77777777" w:rsidR="00D013A3" w:rsidRPr="006B422E" w:rsidRDefault="00000000">
      <w:pPr>
        <w:spacing w:after="100" w:line="259" w:lineRule="auto"/>
        <w:rPr>
          <w:lang w:val="es-419"/>
        </w:rPr>
      </w:pPr>
      <w:r w:rsidRPr="006B422E">
        <w:rPr>
          <w:lang w:val="es-419"/>
        </w:rPr>
        <w:t>Los faltantes no están distribuidos de la misma manera en todas las variables. En siniestros, la segunda clasificación de señal vertical tiene 94.14% de ausencia; en vehículos, TIPO_SEGURO tiene 45.07%; y en personas, el resultado del dosaje etílico cualitativo tiene 84.44%. Por este motivo no se decidió rellenar todos los campos de forma automática.</w:t>
      </w:r>
    </w:p>
    <w:p w14:paraId="1581D629" w14:textId="77777777" w:rsidR="00D013A3" w:rsidRPr="006B422E" w:rsidRDefault="00000000">
      <w:pPr>
        <w:pStyle w:val="Heading2"/>
        <w:rPr>
          <w:lang w:val="es-419"/>
        </w:rPr>
      </w:pPr>
      <w:r w:rsidRPr="006B422E">
        <w:rPr>
          <w:lang w:val="es-419"/>
        </w:rPr>
        <w:t>6.2 Duplicados</w:t>
      </w:r>
    </w:p>
    <w:p w14:paraId="3101AC2D" w14:textId="77777777" w:rsidR="00D013A3" w:rsidRPr="006B422E" w:rsidRDefault="00000000">
      <w:pPr>
        <w:spacing w:after="100" w:line="259" w:lineRule="auto"/>
        <w:rPr>
          <w:lang w:val="es-419"/>
        </w:rPr>
      </w:pPr>
      <w:r w:rsidRPr="006B422E">
        <w:rPr>
          <w:lang w:val="es-419"/>
        </w:rPr>
        <w:t>No se encontraron filas completamente duplicadas en las tres fuentes. CODIGO_SINIESTRO es único en la tabla de siniestros. En vehículos y personas se repite porque la unidad original es diferente: un evento puede incluir varios vehículos o personas.</w:t>
      </w:r>
    </w:p>
    <w:p w14:paraId="2837068D" w14:textId="77777777" w:rsidR="00D013A3" w:rsidRPr="006B422E" w:rsidRDefault="00000000">
      <w:pPr>
        <w:spacing w:after="100" w:line="259" w:lineRule="auto"/>
        <w:rPr>
          <w:lang w:val="es-419"/>
        </w:rPr>
      </w:pPr>
      <w:r w:rsidRPr="006B422E">
        <w:rPr>
          <w:lang w:val="es-419"/>
        </w:rPr>
        <w:t>Se encontró un CODIGO_PERSONA repetido en dos filas del mismo siniestro, asociado a dos vehículos diferentes. Como las filas no son idénticas, se conservó el caso para no eliminar información sin una verificación adicional con la fuente.</w:t>
      </w:r>
    </w:p>
    <w:p w14:paraId="62031EA5" w14:textId="77777777" w:rsidR="00D013A3" w:rsidRPr="006B422E" w:rsidRDefault="00000000">
      <w:pPr>
        <w:pStyle w:val="Heading2"/>
        <w:rPr>
          <w:lang w:val="es-419"/>
        </w:rPr>
      </w:pPr>
      <w:r w:rsidRPr="006B422E">
        <w:rPr>
          <w:lang w:val="es-419"/>
        </w:rPr>
        <w:t>6.3 Errores de registro, tipos y categorías</w:t>
      </w:r>
    </w:p>
    <w:p w14:paraId="2CBB8E76" w14:textId="77777777" w:rsidR="00D013A3" w:rsidRPr="006B422E" w:rsidRDefault="00000000">
      <w:pPr>
        <w:pStyle w:val="ListBullet"/>
        <w:spacing w:after="40"/>
        <w:rPr>
          <w:lang w:val="es-419"/>
        </w:rPr>
      </w:pPr>
      <w:r w:rsidRPr="006B422E">
        <w:rPr>
          <w:lang w:val="es-419"/>
        </w:rPr>
        <w:t>Se encontraron espacios finales en algunas categorías y códigos de carretera.</w:t>
      </w:r>
    </w:p>
    <w:p w14:paraId="32551BA3" w14:textId="77777777" w:rsidR="00D013A3" w:rsidRPr="006B422E" w:rsidRDefault="00000000">
      <w:pPr>
        <w:pStyle w:val="ListBullet"/>
        <w:spacing w:after="40"/>
        <w:rPr>
          <w:lang w:val="es-419"/>
        </w:rPr>
      </w:pPr>
      <w:r w:rsidRPr="006B422E">
        <w:rPr>
          <w:lang w:val="es-419"/>
        </w:rPr>
        <w:t>En CLASE_LICENCIA aparecen valores escritos como B y b.</w:t>
      </w:r>
    </w:p>
    <w:p w14:paraId="0611FCBB" w14:textId="77777777" w:rsidR="00D013A3" w:rsidRPr="006B422E" w:rsidRDefault="00000000">
      <w:pPr>
        <w:pStyle w:val="ListBullet"/>
        <w:spacing w:after="40"/>
        <w:rPr>
          <w:lang w:val="es-419"/>
        </w:rPr>
      </w:pPr>
      <w:r w:rsidRPr="006B422E">
        <w:rPr>
          <w:lang w:val="es-419"/>
        </w:rPr>
        <w:t>EDAD contiene el texto NO INDICA, por lo que no podía tratarse directamente como variable numérica.</w:t>
      </w:r>
    </w:p>
    <w:p w14:paraId="7B195477" w14:textId="77777777" w:rsidR="00D013A3" w:rsidRPr="006B422E" w:rsidRDefault="00000000">
      <w:pPr>
        <w:pStyle w:val="ListBullet"/>
        <w:spacing w:after="40"/>
        <w:rPr>
          <w:lang w:val="es-419"/>
        </w:rPr>
      </w:pPr>
      <w:r w:rsidRPr="006B422E">
        <w:rPr>
          <w:lang w:val="es-419"/>
        </w:rPr>
        <w:lastRenderedPageBreak/>
        <w:t>Una longitud contenía el símbolo ° y debía limpiarse antes de convertirla a número.</w:t>
      </w:r>
    </w:p>
    <w:p w14:paraId="15CA64D3" w14:textId="77777777" w:rsidR="00D013A3" w:rsidRPr="006B422E" w:rsidRDefault="00000000">
      <w:pPr>
        <w:pStyle w:val="ListBullet"/>
        <w:spacing w:after="40"/>
        <w:rPr>
          <w:lang w:val="es-419"/>
        </w:rPr>
      </w:pPr>
      <w:r w:rsidRPr="006B422E">
        <w:rPr>
          <w:lang w:val="es-419"/>
        </w:rPr>
        <w:t>Las fechas y la hora requerían conversión a tipos adecuados para su análisis.</w:t>
      </w:r>
    </w:p>
    <w:p w14:paraId="108AB56B" w14:textId="77777777" w:rsidR="00D013A3" w:rsidRPr="006B422E" w:rsidRDefault="00000000">
      <w:pPr>
        <w:pStyle w:val="Heading2"/>
        <w:rPr>
          <w:lang w:val="es-419"/>
        </w:rPr>
      </w:pPr>
      <w:r w:rsidRPr="006B422E">
        <w:rPr>
          <w:lang w:val="es-419"/>
        </w:rPr>
        <w:t xml:space="preserve">6.4 Valores fuera de rango y posibles </w:t>
      </w:r>
      <w:proofErr w:type="spellStart"/>
      <w:r w:rsidRPr="006B422E">
        <w:rPr>
          <w:lang w:val="es-419"/>
        </w:rPr>
        <w:t>outliers</w:t>
      </w:r>
      <w:proofErr w:type="spellEnd"/>
    </w:p>
    <w:p w14:paraId="345E7747" w14:textId="77777777" w:rsidR="00D013A3" w:rsidRPr="006B422E" w:rsidRDefault="00000000">
      <w:pPr>
        <w:spacing w:after="100" w:line="259" w:lineRule="auto"/>
        <w:rPr>
          <w:lang w:val="es-419"/>
        </w:rPr>
      </w:pPr>
      <w:r w:rsidRPr="006B422E">
        <w:rPr>
          <w:lang w:val="es-419"/>
        </w:rPr>
        <w:t>Se validaron reglas simples: fallecidos mayores o iguales a 1, lesionados y vehículos dañados no negativos, edad entre 0 y 120, hora válida y coordenadas dentro de un rango aproximado para Perú. No se encontraron incumplimientos en estas reglas.</w:t>
      </w:r>
    </w:p>
    <w:p w14:paraId="2712BB7B" w14:textId="77777777" w:rsidR="00D013A3" w:rsidRPr="006B422E" w:rsidRDefault="00000000">
      <w:pPr>
        <w:spacing w:after="100" w:line="259" w:lineRule="auto"/>
        <w:rPr>
          <w:lang w:val="es-419"/>
        </w:rPr>
      </w:pPr>
      <w:r w:rsidRPr="006B422E">
        <w:rPr>
          <w:lang w:val="es-419"/>
        </w:rPr>
        <w:t>También se utilizó el rango intercuartílico como una señal de revisión. Se marcaron 929 casos en fallecidos, 779 en lesionados y 25 en vehículos dañados. No se eliminaron porque un valor extremo no significa automáticamente que sea un error; puede corresponder a un siniestro real de mayor gravedad.</w:t>
      </w:r>
    </w:p>
    <w:p w14:paraId="14AF2B9D" w14:textId="77777777" w:rsidR="00D013A3" w:rsidRDefault="00000000">
      <w:pPr>
        <w:pStyle w:val="Heading1"/>
      </w:pPr>
      <w:r>
        <w:t>7. Decisiones de Limpieza Justificadas</w:t>
      </w:r>
    </w:p>
    <w:tbl>
      <w:tblPr>
        <w:tblStyle w:val="TableGrid"/>
        <w:tblW w:w="0" w:type="auto"/>
        <w:jc w:val="center"/>
        <w:tblLook w:val="04A0" w:firstRow="1" w:lastRow="0" w:firstColumn="1" w:lastColumn="0" w:noHBand="0" w:noVBand="1"/>
      </w:tblPr>
      <w:tblGrid>
        <w:gridCol w:w="4968"/>
        <w:gridCol w:w="4968"/>
      </w:tblGrid>
      <w:tr w:rsidR="00D013A3" w14:paraId="200630FB" w14:textId="77777777">
        <w:trPr>
          <w:jc w:val="center"/>
        </w:trPr>
        <w:tc>
          <w:tcPr>
            <w:tcW w:w="4968" w:type="dxa"/>
            <w:shd w:val="clear" w:color="auto" w:fill="D9EAF7"/>
          </w:tcPr>
          <w:p w14:paraId="1F28D5EB" w14:textId="77777777" w:rsidR="00D013A3" w:rsidRDefault="00000000">
            <w:r>
              <w:rPr>
                <w:b/>
                <w:sz w:val="17"/>
              </w:rPr>
              <w:t>Decisión</w:t>
            </w:r>
          </w:p>
        </w:tc>
        <w:tc>
          <w:tcPr>
            <w:tcW w:w="4968" w:type="dxa"/>
            <w:shd w:val="clear" w:color="auto" w:fill="D9EAF7"/>
          </w:tcPr>
          <w:p w14:paraId="7CA34E77" w14:textId="77777777" w:rsidR="00D013A3" w:rsidRDefault="00000000">
            <w:r>
              <w:rPr>
                <w:b/>
                <w:sz w:val="17"/>
              </w:rPr>
              <w:t>Aplicación</w:t>
            </w:r>
          </w:p>
        </w:tc>
      </w:tr>
      <w:tr w:rsidR="00D013A3" w:rsidRPr="00284AAF" w14:paraId="2B0D65AA" w14:textId="77777777">
        <w:trPr>
          <w:jc w:val="center"/>
        </w:trPr>
        <w:tc>
          <w:tcPr>
            <w:tcW w:w="4968" w:type="dxa"/>
            <w:vAlign w:val="center"/>
          </w:tcPr>
          <w:p w14:paraId="2891C981" w14:textId="77777777" w:rsidR="00D013A3" w:rsidRDefault="00000000">
            <w:r>
              <w:rPr>
                <w:sz w:val="17"/>
              </w:rPr>
              <w:t>Qué se corrigió</w:t>
            </w:r>
          </w:p>
        </w:tc>
        <w:tc>
          <w:tcPr>
            <w:tcW w:w="4968" w:type="dxa"/>
            <w:vAlign w:val="center"/>
          </w:tcPr>
          <w:p w14:paraId="7BEC15CD" w14:textId="77777777" w:rsidR="00D013A3" w:rsidRPr="006B422E" w:rsidRDefault="00000000">
            <w:pPr>
              <w:rPr>
                <w:lang w:val="es-419"/>
              </w:rPr>
            </w:pPr>
            <w:r w:rsidRPr="006B422E">
              <w:rPr>
                <w:sz w:val="17"/>
                <w:lang w:val="es-419"/>
              </w:rPr>
              <w:t>Nombres y textos, espacios, mayúsculas/minúsculas, fechas, hora, EDAD_NUMERICA y coordenadas.</w:t>
            </w:r>
          </w:p>
        </w:tc>
      </w:tr>
      <w:tr w:rsidR="00D013A3" w:rsidRPr="00284AAF" w14:paraId="1F0EAE51" w14:textId="77777777">
        <w:trPr>
          <w:jc w:val="center"/>
        </w:trPr>
        <w:tc>
          <w:tcPr>
            <w:tcW w:w="4968" w:type="dxa"/>
            <w:vAlign w:val="center"/>
          </w:tcPr>
          <w:p w14:paraId="3C01FEE7" w14:textId="77777777" w:rsidR="00D013A3" w:rsidRDefault="00000000">
            <w:proofErr w:type="spellStart"/>
            <w:r>
              <w:rPr>
                <w:sz w:val="17"/>
              </w:rPr>
              <w:t>Qué</w:t>
            </w:r>
            <w:proofErr w:type="spellEnd"/>
            <w:r>
              <w:rPr>
                <w:sz w:val="17"/>
              </w:rPr>
              <w:t xml:space="preserve"> se </w:t>
            </w:r>
            <w:proofErr w:type="spellStart"/>
            <w:r>
              <w:rPr>
                <w:sz w:val="17"/>
              </w:rPr>
              <w:t>imputó</w:t>
            </w:r>
            <w:proofErr w:type="spellEnd"/>
          </w:p>
        </w:tc>
        <w:tc>
          <w:tcPr>
            <w:tcW w:w="4968" w:type="dxa"/>
            <w:vAlign w:val="center"/>
          </w:tcPr>
          <w:p w14:paraId="339CBD15" w14:textId="77777777" w:rsidR="00D013A3" w:rsidRPr="006B422E" w:rsidRDefault="00000000">
            <w:pPr>
              <w:rPr>
                <w:lang w:val="es-419"/>
              </w:rPr>
            </w:pPr>
            <w:r w:rsidRPr="006B422E">
              <w:rPr>
                <w:sz w:val="17"/>
                <w:lang w:val="es-419"/>
              </w:rPr>
              <w:t>No se hizo imputación masiva. Los faltantes se conservaron cuando no existía información suficiente para reemplazarlos.</w:t>
            </w:r>
          </w:p>
        </w:tc>
      </w:tr>
      <w:tr w:rsidR="00D013A3" w:rsidRPr="00284AAF" w14:paraId="613CB5C2" w14:textId="77777777">
        <w:trPr>
          <w:jc w:val="center"/>
        </w:trPr>
        <w:tc>
          <w:tcPr>
            <w:tcW w:w="4968" w:type="dxa"/>
            <w:vAlign w:val="center"/>
          </w:tcPr>
          <w:p w14:paraId="11420B2E" w14:textId="77777777" w:rsidR="00D013A3" w:rsidRDefault="00000000">
            <w:proofErr w:type="spellStart"/>
            <w:r>
              <w:rPr>
                <w:sz w:val="17"/>
              </w:rPr>
              <w:t>Qué</w:t>
            </w:r>
            <w:proofErr w:type="spellEnd"/>
            <w:r>
              <w:rPr>
                <w:sz w:val="17"/>
              </w:rPr>
              <w:t xml:space="preserve"> se </w:t>
            </w:r>
            <w:proofErr w:type="spellStart"/>
            <w:r>
              <w:rPr>
                <w:sz w:val="17"/>
              </w:rPr>
              <w:t>eliminó</w:t>
            </w:r>
            <w:proofErr w:type="spellEnd"/>
          </w:p>
        </w:tc>
        <w:tc>
          <w:tcPr>
            <w:tcW w:w="4968" w:type="dxa"/>
            <w:vAlign w:val="center"/>
          </w:tcPr>
          <w:p w14:paraId="2DB3AE91" w14:textId="77777777" w:rsidR="00D013A3" w:rsidRPr="006B422E" w:rsidRDefault="00000000">
            <w:pPr>
              <w:rPr>
                <w:lang w:val="es-419"/>
              </w:rPr>
            </w:pPr>
            <w:r w:rsidRPr="006B422E">
              <w:rPr>
                <w:sz w:val="17"/>
                <w:lang w:val="es-419"/>
              </w:rPr>
              <w:t>No se eliminaron filas completas: no hubo duplicados exactos y los casos extremos podían ser eventos reales.</w:t>
            </w:r>
          </w:p>
        </w:tc>
      </w:tr>
      <w:tr w:rsidR="00D013A3" w:rsidRPr="00284AAF" w14:paraId="43CD8803" w14:textId="77777777">
        <w:trPr>
          <w:jc w:val="center"/>
        </w:trPr>
        <w:tc>
          <w:tcPr>
            <w:tcW w:w="4968" w:type="dxa"/>
            <w:vAlign w:val="center"/>
          </w:tcPr>
          <w:p w14:paraId="7115BF72" w14:textId="77777777" w:rsidR="00D013A3" w:rsidRDefault="00000000">
            <w:proofErr w:type="spellStart"/>
            <w:r>
              <w:rPr>
                <w:sz w:val="17"/>
              </w:rPr>
              <w:t>Qué</w:t>
            </w:r>
            <w:proofErr w:type="spellEnd"/>
            <w:r>
              <w:rPr>
                <w:sz w:val="17"/>
              </w:rPr>
              <w:t xml:space="preserve"> se </w:t>
            </w:r>
            <w:proofErr w:type="spellStart"/>
            <w:r>
              <w:rPr>
                <w:sz w:val="17"/>
              </w:rPr>
              <w:t>mantuvo</w:t>
            </w:r>
            <w:proofErr w:type="spellEnd"/>
          </w:p>
        </w:tc>
        <w:tc>
          <w:tcPr>
            <w:tcW w:w="4968" w:type="dxa"/>
            <w:vAlign w:val="center"/>
          </w:tcPr>
          <w:p w14:paraId="6A5E6ECC" w14:textId="77777777" w:rsidR="00D013A3" w:rsidRPr="006B422E" w:rsidRDefault="00000000">
            <w:pPr>
              <w:rPr>
                <w:lang w:val="es-419"/>
              </w:rPr>
            </w:pPr>
            <w:r w:rsidRPr="006B422E">
              <w:rPr>
                <w:sz w:val="17"/>
                <w:lang w:val="es-419"/>
              </w:rPr>
              <w:t>Faltantes, valores extremos plausibles y el CODIGO_PERSONA repetido se conservaron para no perder trazabilidad.</w:t>
            </w:r>
          </w:p>
        </w:tc>
      </w:tr>
    </w:tbl>
    <w:p w14:paraId="3EE7B741" w14:textId="77777777" w:rsidR="00D013A3" w:rsidRPr="006B422E" w:rsidRDefault="00D013A3">
      <w:pPr>
        <w:rPr>
          <w:lang w:val="es-419"/>
        </w:rPr>
      </w:pPr>
    </w:p>
    <w:p w14:paraId="5A6DFC1F" w14:textId="77777777" w:rsidR="00D013A3" w:rsidRPr="006B422E" w:rsidRDefault="00000000">
      <w:pPr>
        <w:spacing w:after="100" w:line="259" w:lineRule="auto"/>
        <w:rPr>
          <w:lang w:val="es-419"/>
        </w:rPr>
      </w:pPr>
      <w:r w:rsidRPr="006B422E">
        <w:rPr>
          <w:lang w:val="es-419"/>
        </w:rPr>
        <w:t>En algunos casos se crearon indicadores de disponibilidad (1 si el dato existe y 0 si falta). Estos indicadores no reemplazan el valor original; solo permiten resumir qué proporción de información estaba disponible antes de integrar.</w:t>
      </w:r>
    </w:p>
    <w:p w14:paraId="486E245A" w14:textId="77777777" w:rsidR="00D013A3" w:rsidRPr="006B422E" w:rsidRDefault="00000000">
      <w:pPr>
        <w:pStyle w:val="Heading1"/>
        <w:rPr>
          <w:lang w:val="es-419"/>
        </w:rPr>
      </w:pPr>
      <w:r w:rsidRPr="006B422E">
        <w:rPr>
          <w:lang w:val="es-419"/>
        </w:rPr>
        <w:t>8. Integración de las Fuentes</w:t>
      </w:r>
    </w:p>
    <w:p w14:paraId="44756A89" w14:textId="77777777" w:rsidR="00D013A3" w:rsidRPr="006B422E" w:rsidRDefault="00000000">
      <w:pPr>
        <w:spacing w:after="100" w:line="259" w:lineRule="auto"/>
        <w:rPr>
          <w:lang w:val="es-419"/>
        </w:rPr>
      </w:pPr>
      <w:r w:rsidRPr="006B422E">
        <w:rPr>
          <w:lang w:val="es-419"/>
        </w:rPr>
        <w:t xml:space="preserve">No se hizo un </w:t>
      </w:r>
      <w:proofErr w:type="spellStart"/>
      <w:r w:rsidRPr="006B422E">
        <w:rPr>
          <w:lang w:val="es-419"/>
        </w:rPr>
        <w:t>merge</w:t>
      </w:r>
      <w:proofErr w:type="spellEnd"/>
      <w:r w:rsidRPr="006B422E">
        <w:rPr>
          <w:lang w:val="es-419"/>
        </w:rPr>
        <w:t xml:space="preserve"> directo entre las tres tablas porque eso produciría una relación muchos-a-muchos. Primero se resumieron vehículos y personas por CODIGO_SINIESTRO, obteniendo una fila por evento en cada tabla agregada.</w:t>
      </w:r>
    </w:p>
    <w:p w14:paraId="6784DB70" w14:textId="77777777" w:rsidR="00D013A3" w:rsidRPr="006B422E" w:rsidRDefault="00000000">
      <w:pPr>
        <w:pStyle w:val="ListBullet"/>
        <w:spacing w:after="40"/>
        <w:rPr>
          <w:lang w:val="es-419"/>
        </w:rPr>
      </w:pPr>
      <w:r w:rsidRPr="006B422E">
        <w:rPr>
          <w:lang w:val="es-419"/>
        </w:rPr>
        <w:t>Vehículos: número de vehículos, tipos de vehículo distintos, vehículo principal, modalidad principal, número con seguro, número con CITV y disponibilidad del tipo de seguro.</w:t>
      </w:r>
    </w:p>
    <w:p w14:paraId="6EE35770" w14:textId="77777777" w:rsidR="00D013A3" w:rsidRPr="006B422E" w:rsidRDefault="00000000">
      <w:pPr>
        <w:pStyle w:val="ListBullet"/>
        <w:spacing w:after="40"/>
        <w:rPr>
          <w:lang w:val="es-419"/>
        </w:rPr>
      </w:pPr>
      <w:r w:rsidRPr="006B422E">
        <w:rPr>
          <w:lang w:val="es-419"/>
        </w:rPr>
        <w:t>Personas: número de personas, edad promedio/mínima/máxima, sexo, gravedad, tipo de persona y disponibilidad de edad/dosaje.</w:t>
      </w:r>
    </w:p>
    <w:p w14:paraId="229E5847" w14:textId="77777777" w:rsidR="00D013A3" w:rsidRDefault="00000000">
      <w:pPr>
        <w:pStyle w:val="Heading2"/>
      </w:pPr>
      <w:r>
        <w:t xml:space="preserve">8.1 </w:t>
      </w:r>
      <w:proofErr w:type="spellStart"/>
      <w:r>
        <w:t>Validación</w:t>
      </w:r>
      <w:proofErr w:type="spellEnd"/>
      <w:r>
        <w:t xml:space="preserve"> de claves</w:t>
      </w:r>
    </w:p>
    <w:tbl>
      <w:tblPr>
        <w:tblStyle w:val="TableGrid"/>
        <w:tblW w:w="0" w:type="auto"/>
        <w:jc w:val="center"/>
        <w:tblLook w:val="04A0" w:firstRow="1" w:lastRow="0" w:firstColumn="1" w:lastColumn="0" w:noHBand="0" w:noVBand="1"/>
      </w:tblPr>
      <w:tblGrid>
        <w:gridCol w:w="2484"/>
        <w:gridCol w:w="2484"/>
        <w:gridCol w:w="2484"/>
        <w:gridCol w:w="2484"/>
      </w:tblGrid>
      <w:tr w:rsidR="00D013A3" w14:paraId="2E675C96" w14:textId="77777777">
        <w:trPr>
          <w:jc w:val="center"/>
        </w:trPr>
        <w:tc>
          <w:tcPr>
            <w:tcW w:w="2484" w:type="dxa"/>
            <w:shd w:val="clear" w:color="auto" w:fill="D9EAF7"/>
          </w:tcPr>
          <w:p w14:paraId="2FAD678C" w14:textId="77777777" w:rsidR="00D013A3" w:rsidRDefault="00000000">
            <w:r>
              <w:rPr>
                <w:b/>
                <w:sz w:val="16"/>
              </w:rPr>
              <w:t>Fuente</w:t>
            </w:r>
          </w:p>
        </w:tc>
        <w:tc>
          <w:tcPr>
            <w:tcW w:w="2484" w:type="dxa"/>
            <w:shd w:val="clear" w:color="auto" w:fill="D9EAF7"/>
          </w:tcPr>
          <w:p w14:paraId="2A6A31D7" w14:textId="77777777" w:rsidR="00D013A3" w:rsidRDefault="00000000">
            <w:r>
              <w:rPr>
                <w:b/>
                <w:sz w:val="16"/>
              </w:rPr>
              <w:t>Filas</w:t>
            </w:r>
          </w:p>
        </w:tc>
        <w:tc>
          <w:tcPr>
            <w:tcW w:w="2484" w:type="dxa"/>
            <w:shd w:val="clear" w:color="auto" w:fill="D9EAF7"/>
          </w:tcPr>
          <w:p w14:paraId="4706BFA0" w14:textId="77777777" w:rsidR="00D013A3" w:rsidRDefault="00000000">
            <w:r>
              <w:rPr>
                <w:b/>
                <w:sz w:val="16"/>
              </w:rPr>
              <w:t>Códigos únicos</w:t>
            </w:r>
          </w:p>
        </w:tc>
        <w:tc>
          <w:tcPr>
            <w:tcW w:w="2484" w:type="dxa"/>
            <w:shd w:val="clear" w:color="auto" w:fill="D9EAF7"/>
          </w:tcPr>
          <w:p w14:paraId="68F231A4" w14:textId="77777777" w:rsidR="00D013A3" w:rsidRDefault="00000000">
            <w:r>
              <w:rPr>
                <w:b/>
                <w:sz w:val="16"/>
              </w:rPr>
              <w:t>Duplicados en la clave</w:t>
            </w:r>
          </w:p>
        </w:tc>
      </w:tr>
      <w:tr w:rsidR="00D013A3" w14:paraId="77B4CB79" w14:textId="77777777">
        <w:trPr>
          <w:jc w:val="center"/>
        </w:trPr>
        <w:tc>
          <w:tcPr>
            <w:tcW w:w="2484" w:type="dxa"/>
            <w:vAlign w:val="center"/>
          </w:tcPr>
          <w:p w14:paraId="4E57B192" w14:textId="77777777" w:rsidR="00D013A3" w:rsidRDefault="00000000">
            <w:r>
              <w:rPr>
                <w:sz w:val="16"/>
              </w:rPr>
              <w:t>Siniestros</w:t>
            </w:r>
          </w:p>
        </w:tc>
        <w:tc>
          <w:tcPr>
            <w:tcW w:w="2484" w:type="dxa"/>
            <w:vAlign w:val="center"/>
          </w:tcPr>
          <w:p w14:paraId="15440808" w14:textId="77777777" w:rsidR="00D013A3" w:rsidRDefault="00000000">
            <w:r>
              <w:rPr>
                <w:sz w:val="16"/>
              </w:rPr>
              <w:t>9106</w:t>
            </w:r>
          </w:p>
        </w:tc>
        <w:tc>
          <w:tcPr>
            <w:tcW w:w="2484" w:type="dxa"/>
            <w:vAlign w:val="center"/>
          </w:tcPr>
          <w:p w14:paraId="6DF4D426" w14:textId="77777777" w:rsidR="00D013A3" w:rsidRDefault="00000000">
            <w:r>
              <w:rPr>
                <w:sz w:val="16"/>
              </w:rPr>
              <w:t>9106</w:t>
            </w:r>
          </w:p>
        </w:tc>
        <w:tc>
          <w:tcPr>
            <w:tcW w:w="2484" w:type="dxa"/>
            <w:vAlign w:val="center"/>
          </w:tcPr>
          <w:p w14:paraId="647BAD50" w14:textId="77777777" w:rsidR="00D013A3" w:rsidRDefault="00000000">
            <w:r>
              <w:rPr>
                <w:sz w:val="16"/>
              </w:rPr>
              <w:t>0</w:t>
            </w:r>
          </w:p>
        </w:tc>
      </w:tr>
      <w:tr w:rsidR="00D013A3" w14:paraId="1EB48999" w14:textId="77777777">
        <w:trPr>
          <w:jc w:val="center"/>
        </w:trPr>
        <w:tc>
          <w:tcPr>
            <w:tcW w:w="2484" w:type="dxa"/>
            <w:vAlign w:val="center"/>
          </w:tcPr>
          <w:p w14:paraId="6DEED2FF" w14:textId="77777777" w:rsidR="00D013A3" w:rsidRDefault="00000000">
            <w:r>
              <w:rPr>
                <w:sz w:val="16"/>
              </w:rPr>
              <w:t>Vehículos originales</w:t>
            </w:r>
          </w:p>
        </w:tc>
        <w:tc>
          <w:tcPr>
            <w:tcW w:w="2484" w:type="dxa"/>
            <w:vAlign w:val="center"/>
          </w:tcPr>
          <w:p w14:paraId="7E216C28" w14:textId="77777777" w:rsidR="00D013A3" w:rsidRDefault="00000000">
            <w:r>
              <w:rPr>
                <w:sz w:val="16"/>
              </w:rPr>
              <w:t>12667</w:t>
            </w:r>
          </w:p>
        </w:tc>
        <w:tc>
          <w:tcPr>
            <w:tcW w:w="2484" w:type="dxa"/>
            <w:vAlign w:val="center"/>
          </w:tcPr>
          <w:p w14:paraId="633F2D8B" w14:textId="77777777" w:rsidR="00D013A3" w:rsidRDefault="00000000">
            <w:r>
              <w:rPr>
                <w:sz w:val="16"/>
              </w:rPr>
              <w:t>9106</w:t>
            </w:r>
          </w:p>
        </w:tc>
        <w:tc>
          <w:tcPr>
            <w:tcW w:w="2484" w:type="dxa"/>
            <w:vAlign w:val="center"/>
          </w:tcPr>
          <w:p w14:paraId="09C326CF" w14:textId="77777777" w:rsidR="00D013A3" w:rsidRDefault="00000000">
            <w:r>
              <w:rPr>
                <w:sz w:val="16"/>
              </w:rPr>
              <w:t>3561</w:t>
            </w:r>
          </w:p>
        </w:tc>
      </w:tr>
      <w:tr w:rsidR="00D013A3" w14:paraId="5B8DE084" w14:textId="77777777">
        <w:trPr>
          <w:jc w:val="center"/>
        </w:trPr>
        <w:tc>
          <w:tcPr>
            <w:tcW w:w="2484" w:type="dxa"/>
            <w:vAlign w:val="center"/>
          </w:tcPr>
          <w:p w14:paraId="0F0F877B" w14:textId="77777777" w:rsidR="00D013A3" w:rsidRDefault="00000000">
            <w:r>
              <w:rPr>
                <w:sz w:val="16"/>
              </w:rPr>
              <w:t>Personas originales</w:t>
            </w:r>
          </w:p>
        </w:tc>
        <w:tc>
          <w:tcPr>
            <w:tcW w:w="2484" w:type="dxa"/>
            <w:vAlign w:val="center"/>
          </w:tcPr>
          <w:p w14:paraId="61CD2571" w14:textId="77777777" w:rsidR="00D013A3" w:rsidRDefault="00000000">
            <w:r>
              <w:rPr>
                <w:sz w:val="16"/>
              </w:rPr>
              <w:t>25412</w:t>
            </w:r>
          </w:p>
        </w:tc>
        <w:tc>
          <w:tcPr>
            <w:tcW w:w="2484" w:type="dxa"/>
            <w:vAlign w:val="center"/>
          </w:tcPr>
          <w:p w14:paraId="16223CE4" w14:textId="77777777" w:rsidR="00D013A3" w:rsidRDefault="00000000">
            <w:r>
              <w:rPr>
                <w:sz w:val="16"/>
              </w:rPr>
              <w:t>9106</w:t>
            </w:r>
          </w:p>
        </w:tc>
        <w:tc>
          <w:tcPr>
            <w:tcW w:w="2484" w:type="dxa"/>
            <w:vAlign w:val="center"/>
          </w:tcPr>
          <w:p w14:paraId="3A86AC54" w14:textId="77777777" w:rsidR="00D013A3" w:rsidRDefault="00000000">
            <w:r>
              <w:rPr>
                <w:sz w:val="16"/>
              </w:rPr>
              <w:t>16306</w:t>
            </w:r>
          </w:p>
        </w:tc>
      </w:tr>
      <w:tr w:rsidR="00D013A3" w14:paraId="5955B7EC" w14:textId="77777777">
        <w:trPr>
          <w:jc w:val="center"/>
        </w:trPr>
        <w:tc>
          <w:tcPr>
            <w:tcW w:w="2484" w:type="dxa"/>
            <w:vAlign w:val="center"/>
          </w:tcPr>
          <w:p w14:paraId="6CEB0529" w14:textId="77777777" w:rsidR="00D013A3" w:rsidRDefault="00000000">
            <w:r>
              <w:rPr>
                <w:sz w:val="16"/>
              </w:rPr>
              <w:t>Vehículos agregados</w:t>
            </w:r>
          </w:p>
        </w:tc>
        <w:tc>
          <w:tcPr>
            <w:tcW w:w="2484" w:type="dxa"/>
            <w:vAlign w:val="center"/>
          </w:tcPr>
          <w:p w14:paraId="0F31F49A" w14:textId="77777777" w:rsidR="00D013A3" w:rsidRDefault="00000000">
            <w:r>
              <w:rPr>
                <w:sz w:val="16"/>
              </w:rPr>
              <w:t>9106</w:t>
            </w:r>
          </w:p>
        </w:tc>
        <w:tc>
          <w:tcPr>
            <w:tcW w:w="2484" w:type="dxa"/>
            <w:vAlign w:val="center"/>
          </w:tcPr>
          <w:p w14:paraId="0A81716B" w14:textId="77777777" w:rsidR="00D013A3" w:rsidRDefault="00000000">
            <w:r>
              <w:rPr>
                <w:sz w:val="16"/>
              </w:rPr>
              <w:t>9106</w:t>
            </w:r>
          </w:p>
        </w:tc>
        <w:tc>
          <w:tcPr>
            <w:tcW w:w="2484" w:type="dxa"/>
            <w:vAlign w:val="center"/>
          </w:tcPr>
          <w:p w14:paraId="22E8D590" w14:textId="77777777" w:rsidR="00D013A3" w:rsidRDefault="00000000">
            <w:r>
              <w:rPr>
                <w:sz w:val="16"/>
              </w:rPr>
              <w:t>0</w:t>
            </w:r>
          </w:p>
        </w:tc>
      </w:tr>
      <w:tr w:rsidR="00D013A3" w14:paraId="1D9A5B1E" w14:textId="77777777">
        <w:trPr>
          <w:jc w:val="center"/>
        </w:trPr>
        <w:tc>
          <w:tcPr>
            <w:tcW w:w="2484" w:type="dxa"/>
            <w:vAlign w:val="center"/>
          </w:tcPr>
          <w:p w14:paraId="487DC4EE" w14:textId="77777777" w:rsidR="00D013A3" w:rsidRDefault="00000000">
            <w:r>
              <w:rPr>
                <w:sz w:val="16"/>
              </w:rPr>
              <w:t>Personas agregadas</w:t>
            </w:r>
          </w:p>
        </w:tc>
        <w:tc>
          <w:tcPr>
            <w:tcW w:w="2484" w:type="dxa"/>
            <w:vAlign w:val="center"/>
          </w:tcPr>
          <w:p w14:paraId="1BF8C364" w14:textId="77777777" w:rsidR="00D013A3" w:rsidRDefault="00000000">
            <w:r>
              <w:rPr>
                <w:sz w:val="16"/>
              </w:rPr>
              <w:t>9106</w:t>
            </w:r>
          </w:p>
        </w:tc>
        <w:tc>
          <w:tcPr>
            <w:tcW w:w="2484" w:type="dxa"/>
            <w:vAlign w:val="center"/>
          </w:tcPr>
          <w:p w14:paraId="316CA081" w14:textId="77777777" w:rsidR="00D013A3" w:rsidRDefault="00000000">
            <w:r>
              <w:rPr>
                <w:sz w:val="16"/>
              </w:rPr>
              <w:t>9106</w:t>
            </w:r>
          </w:p>
        </w:tc>
        <w:tc>
          <w:tcPr>
            <w:tcW w:w="2484" w:type="dxa"/>
            <w:vAlign w:val="center"/>
          </w:tcPr>
          <w:p w14:paraId="2F565226" w14:textId="77777777" w:rsidR="00D013A3" w:rsidRDefault="00000000">
            <w:r>
              <w:rPr>
                <w:sz w:val="16"/>
              </w:rPr>
              <w:t>0</w:t>
            </w:r>
          </w:p>
        </w:tc>
      </w:tr>
    </w:tbl>
    <w:p w14:paraId="45A6432C" w14:textId="77777777" w:rsidR="00D013A3" w:rsidRDefault="00D013A3"/>
    <w:p w14:paraId="166BCE72" w14:textId="77777777" w:rsidR="00D013A3" w:rsidRPr="006B422E" w:rsidRDefault="00000000">
      <w:pPr>
        <w:spacing w:after="100" w:line="259" w:lineRule="auto"/>
        <w:rPr>
          <w:lang w:val="es-419"/>
        </w:rPr>
      </w:pPr>
      <w:r w:rsidRPr="006B422E">
        <w:rPr>
          <w:lang w:val="es-419"/>
        </w:rPr>
        <w:t>Los 3,561 y 16,306 códigos repetidos en las fuentes originales de vehículos y personas no se interpretan como duplicados erróneos; son consecuencia de que esas tablas tienen más de un registro por siniestro. Después de agrupar, ambas quedan con 9,106 códigos únicos.</w:t>
      </w:r>
    </w:p>
    <w:p w14:paraId="40DBAEA0" w14:textId="77777777" w:rsidR="00D013A3" w:rsidRPr="006B422E" w:rsidRDefault="00000000">
      <w:pPr>
        <w:pStyle w:val="Heading2"/>
        <w:rPr>
          <w:lang w:val="es-419"/>
        </w:rPr>
      </w:pPr>
      <w:r w:rsidRPr="006B422E">
        <w:rPr>
          <w:lang w:val="es-419"/>
        </w:rPr>
        <w:t xml:space="preserve">8.2 Integración auditada con </w:t>
      </w:r>
      <w:proofErr w:type="spellStart"/>
      <w:r w:rsidRPr="006B422E">
        <w:rPr>
          <w:lang w:val="es-419"/>
        </w:rPr>
        <w:t>indicator</w:t>
      </w:r>
      <w:proofErr w:type="spellEnd"/>
      <w:r w:rsidRPr="006B422E">
        <w:rPr>
          <w:lang w:val="es-419"/>
        </w:rPr>
        <w:t>=True</w:t>
      </w:r>
    </w:p>
    <w:tbl>
      <w:tblPr>
        <w:tblStyle w:val="TableGrid"/>
        <w:tblW w:w="0" w:type="auto"/>
        <w:jc w:val="center"/>
        <w:tblLook w:val="04A0" w:firstRow="1" w:lastRow="0" w:firstColumn="1" w:lastColumn="0" w:noHBand="0" w:noVBand="1"/>
      </w:tblPr>
      <w:tblGrid>
        <w:gridCol w:w="2484"/>
        <w:gridCol w:w="2484"/>
        <w:gridCol w:w="2484"/>
        <w:gridCol w:w="2484"/>
      </w:tblGrid>
      <w:tr w:rsidR="00D013A3" w14:paraId="7838606F" w14:textId="77777777">
        <w:trPr>
          <w:jc w:val="center"/>
        </w:trPr>
        <w:tc>
          <w:tcPr>
            <w:tcW w:w="2484" w:type="dxa"/>
            <w:shd w:val="clear" w:color="auto" w:fill="D9EAF7"/>
          </w:tcPr>
          <w:p w14:paraId="46C70757" w14:textId="77777777" w:rsidR="00D013A3" w:rsidRDefault="00000000">
            <w:r>
              <w:rPr>
                <w:b/>
                <w:sz w:val="17"/>
              </w:rPr>
              <w:t>Cruce</w:t>
            </w:r>
          </w:p>
        </w:tc>
        <w:tc>
          <w:tcPr>
            <w:tcW w:w="2484" w:type="dxa"/>
            <w:shd w:val="clear" w:color="auto" w:fill="D9EAF7"/>
          </w:tcPr>
          <w:p w14:paraId="5C717EED" w14:textId="77777777" w:rsidR="00D013A3" w:rsidRDefault="00000000">
            <w:r>
              <w:rPr>
                <w:b/>
                <w:sz w:val="17"/>
              </w:rPr>
              <w:t>both</w:t>
            </w:r>
          </w:p>
        </w:tc>
        <w:tc>
          <w:tcPr>
            <w:tcW w:w="2484" w:type="dxa"/>
            <w:shd w:val="clear" w:color="auto" w:fill="D9EAF7"/>
          </w:tcPr>
          <w:p w14:paraId="091F40A3" w14:textId="77777777" w:rsidR="00D013A3" w:rsidRDefault="00000000">
            <w:r>
              <w:rPr>
                <w:b/>
                <w:sz w:val="17"/>
              </w:rPr>
              <w:t>left_only</w:t>
            </w:r>
          </w:p>
        </w:tc>
        <w:tc>
          <w:tcPr>
            <w:tcW w:w="2484" w:type="dxa"/>
            <w:shd w:val="clear" w:color="auto" w:fill="D9EAF7"/>
          </w:tcPr>
          <w:p w14:paraId="0EFF6E55" w14:textId="77777777" w:rsidR="00D013A3" w:rsidRDefault="00000000">
            <w:r>
              <w:rPr>
                <w:b/>
                <w:sz w:val="17"/>
              </w:rPr>
              <w:t>right_only</w:t>
            </w:r>
          </w:p>
        </w:tc>
      </w:tr>
      <w:tr w:rsidR="00D013A3" w14:paraId="6D5AF595" w14:textId="77777777">
        <w:trPr>
          <w:jc w:val="center"/>
        </w:trPr>
        <w:tc>
          <w:tcPr>
            <w:tcW w:w="2484" w:type="dxa"/>
            <w:vAlign w:val="center"/>
          </w:tcPr>
          <w:p w14:paraId="25D86CF3" w14:textId="77777777" w:rsidR="00D013A3" w:rsidRDefault="00000000">
            <w:r>
              <w:rPr>
                <w:sz w:val="17"/>
              </w:rPr>
              <w:t>Siniestros + Vehículos</w:t>
            </w:r>
          </w:p>
        </w:tc>
        <w:tc>
          <w:tcPr>
            <w:tcW w:w="2484" w:type="dxa"/>
            <w:vAlign w:val="center"/>
          </w:tcPr>
          <w:p w14:paraId="7AD86C08" w14:textId="77777777" w:rsidR="00D013A3" w:rsidRDefault="00000000">
            <w:r>
              <w:rPr>
                <w:sz w:val="17"/>
              </w:rPr>
              <w:t>9106</w:t>
            </w:r>
          </w:p>
        </w:tc>
        <w:tc>
          <w:tcPr>
            <w:tcW w:w="2484" w:type="dxa"/>
            <w:vAlign w:val="center"/>
          </w:tcPr>
          <w:p w14:paraId="5BB5733A" w14:textId="77777777" w:rsidR="00D013A3" w:rsidRDefault="00000000">
            <w:r>
              <w:rPr>
                <w:sz w:val="17"/>
              </w:rPr>
              <w:t>0</w:t>
            </w:r>
          </w:p>
        </w:tc>
        <w:tc>
          <w:tcPr>
            <w:tcW w:w="2484" w:type="dxa"/>
            <w:vAlign w:val="center"/>
          </w:tcPr>
          <w:p w14:paraId="5B126FE1" w14:textId="77777777" w:rsidR="00D013A3" w:rsidRDefault="00000000">
            <w:r>
              <w:rPr>
                <w:sz w:val="17"/>
              </w:rPr>
              <w:t>0</w:t>
            </w:r>
          </w:p>
        </w:tc>
      </w:tr>
      <w:tr w:rsidR="00D013A3" w14:paraId="00EFE5FD" w14:textId="77777777">
        <w:trPr>
          <w:jc w:val="center"/>
        </w:trPr>
        <w:tc>
          <w:tcPr>
            <w:tcW w:w="2484" w:type="dxa"/>
            <w:vAlign w:val="center"/>
          </w:tcPr>
          <w:p w14:paraId="558C5614" w14:textId="77777777" w:rsidR="00D013A3" w:rsidRDefault="00000000">
            <w:r>
              <w:rPr>
                <w:sz w:val="17"/>
              </w:rPr>
              <w:lastRenderedPageBreak/>
              <w:t>Siniestros + Personas</w:t>
            </w:r>
          </w:p>
        </w:tc>
        <w:tc>
          <w:tcPr>
            <w:tcW w:w="2484" w:type="dxa"/>
            <w:vAlign w:val="center"/>
          </w:tcPr>
          <w:p w14:paraId="03CF2E56" w14:textId="77777777" w:rsidR="00D013A3" w:rsidRDefault="00000000">
            <w:r>
              <w:rPr>
                <w:sz w:val="17"/>
              </w:rPr>
              <w:t>9106</w:t>
            </w:r>
          </w:p>
        </w:tc>
        <w:tc>
          <w:tcPr>
            <w:tcW w:w="2484" w:type="dxa"/>
            <w:vAlign w:val="center"/>
          </w:tcPr>
          <w:p w14:paraId="3E315064" w14:textId="77777777" w:rsidR="00D013A3" w:rsidRDefault="00000000">
            <w:r>
              <w:rPr>
                <w:sz w:val="17"/>
              </w:rPr>
              <w:t>0</w:t>
            </w:r>
          </w:p>
        </w:tc>
        <w:tc>
          <w:tcPr>
            <w:tcW w:w="2484" w:type="dxa"/>
            <w:vAlign w:val="center"/>
          </w:tcPr>
          <w:p w14:paraId="04E5DA2F" w14:textId="77777777" w:rsidR="00D013A3" w:rsidRDefault="00000000">
            <w:r>
              <w:rPr>
                <w:sz w:val="17"/>
              </w:rPr>
              <w:t>0</w:t>
            </w:r>
          </w:p>
        </w:tc>
      </w:tr>
    </w:tbl>
    <w:p w14:paraId="0E56D522" w14:textId="77777777" w:rsidR="00D013A3" w:rsidRDefault="00D013A3"/>
    <w:p w14:paraId="343B3200" w14:textId="77777777" w:rsidR="00D013A3" w:rsidRPr="006B422E" w:rsidRDefault="00000000">
      <w:pPr>
        <w:spacing w:after="100" w:line="259" w:lineRule="auto"/>
        <w:rPr>
          <w:lang w:val="es-419"/>
        </w:rPr>
      </w:pPr>
      <w:r w:rsidRPr="006B422E">
        <w:rPr>
          <w:lang w:val="es-419"/>
        </w:rPr>
        <w:t xml:space="preserve">Los 9,106 siniestros cruzaron con las fuentes agregadas de vehículos y personas. No quedaron registros </w:t>
      </w:r>
      <w:proofErr w:type="spellStart"/>
      <w:r w:rsidRPr="006B422E">
        <w:rPr>
          <w:lang w:val="es-419"/>
        </w:rPr>
        <w:t>left_only</w:t>
      </w:r>
      <w:proofErr w:type="spellEnd"/>
      <w:r w:rsidRPr="006B422E">
        <w:rPr>
          <w:lang w:val="es-419"/>
        </w:rPr>
        <w:t xml:space="preserve"> ni </w:t>
      </w:r>
      <w:proofErr w:type="spellStart"/>
      <w:r w:rsidRPr="006B422E">
        <w:rPr>
          <w:lang w:val="es-419"/>
        </w:rPr>
        <w:t>right_only</w:t>
      </w:r>
      <w:proofErr w:type="spellEnd"/>
      <w:r w:rsidRPr="006B422E">
        <w:rPr>
          <w:lang w:val="es-419"/>
        </w:rPr>
        <w:t xml:space="preserve">. Después de esta auditoría se construyó la base de análisis mediante dos </w:t>
      </w:r>
      <w:proofErr w:type="spellStart"/>
      <w:r w:rsidRPr="006B422E">
        <w:rPr>
          <w:lang w:val="es-419"/>
        </w:rPr>
        <w:t>left</w:t>
      </w:r>
      <w:proofErr w:type="spellEnd"/>
      <w:r w:rsidRPr="006B422E">
        <w:rPr>
          <w:lang w:val="es-419"/>
        </w:rPr>
        <w:t xml:space="preserve"> </w:t>
      </w:r>
      <w:proofErr w:type="spellStart"/>
      <w:r w:rsidRPr="006B422E">
        <w:rPr>
          <w:lang w:val="es-419"/>
        </w:rPr>
        <w:t>merge</w:t>
      </w:r>
      <w:proofErr w:type="spellEnd"/>
      <w:r w:rsidRPr="006B422E">
        <w:rPr>
          <w:lang w:val="es-419"/>
        </w:rPr>
        <w:t xml:space="preserve"> tomando siniestros como tabla principal.</w:t>
      </w:r>
    </w:p>
    <w:p w14:paraId="5DF9F544" w14:textId="77777777" w:rsidR="00D013A3" w:rsidRPr="006B422E" w:rsidRDefault="00000000">
      <w:pPr>
        <w:spacing w:after="100" w:line="259" w:lineRule="auto"/>
        <w:rPr>
          <w:lang w:val="es-419"/>
        </w:rPr>
      </w:pPr>
      <w:r w:rsidRPr="006B422E">
        <w:rPr>
          <w:lang w:val="es-419"/>
        </w:rPr>
        <w:t>La base final tiene 9,106 filas y 55 columnas. CODIGO_SINIESTRO es único, no tiene valores faltantes y no se encontraron duplicados exactos en la base integrada.</w:t>
      </w:r>
    </w:p>
    <w:p w14:paraId="594309EE" w14:textId="77777777" w:rsidR="00D013A3" w:rsidRPr="006B422E" w:rsidRDefault="00000000">
      <w:pPr>
        <w:pStyle w:val="Heading1"/>
        <w:rPr>
          <w:lang w:val="es-419"/>
        </w:rPr>
      </w:pPr>
      <w:r w:rsidRPr="006B422E">
        <w:rPr>
          <w:lang w:val="es-419"/>
        </w:rPr>
        <w:t>9. Visualizaciones Iniciales</w:t>
      </w:r>
    </w:p>
    <w:p w14:paraId="7BE0D7E8" w14:textId="77777777" w:rsidR="00D013A3" w:rsidRPr="006B422E" w:rsidRDefault="00000000">
      <w:pPr>
        <w:spacing w:after="100" w:line="259" w:lineRule="auto"/>
        <w:rPr>
          <w:lang w:val="es-419"/>
        </w:rPr>
      </w:pPr>
      <w:r w:rsidRPr="006B422E">
        <w:rPr>
          <w:lang w:val="es-419"/>
        </w:rPr>
        <w:t xml:space="preserve">Se realizaron tres gráficos con </w:t>
      </w:r>
      <w:proofErr w:type="spellStart"/>
      <w:r w:rsidRPr="006B422E">
        <w:rPr>
          <w:lang w:val="es-419"/>
        </w:rPr>
        <w:t>Plotly</w:t>
      </w:r>
      <w:proofErr w:type="spellEnd"/>
      <w:r w:rsidRPr="006B422E">
        <w:rPr>
          <w:lang w:val="es-419"/>
        </w:rPr>
        <w:t xml:space="preserve"> en el notebook. Aquí se muestran versiones estáticas para el informe.</w:t>
      </w:r>
    </w:p>
    <w:p w14:paraId="7BC7E76C" w14:textId="77777777" w:rsidR="00D013A3" w:rsidRPr="006B422E" w:rsidRDefault="00000000">
      <w:pPr>
        <w:pStyle w:val="Heading2"/>
        <w:rPr>
          <w:lang w:val="es-419"/>
        </w:rPr>
      </w:pPr>
      <w:r w:rsidRPr="006B422E">
        <w:rPr>
          <w:lang w:val="es-419"/>
        </w:rPr>
        <w:t>9.1 Top 10 departamentos con más siniestros fatales registrados</w:t>
      </w:r>
    </w:p>
    <w:p w14:paraId="3F061C16" w14:textId="77777777" w:rsidR="00D013A3" w:rsidRDefault="00000000">
      <w:pPr>
        <w:jc w:val="center"/>
      </w:pPr>
      <w:r>
        <w:rPr>
          <w:noProof/>
        </w:rPr>
        <w:drawing>
          <wp:inline distT="0" distB="0" distL="0" distR="0" wp14:anchorId="48AA5C12" wp14:editId="4A9AEB91">
            <wp:extent cx="6126480" cy="358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_departamentos.png"/>
                    <pic:cNvPicPr/>
                  </pic:nvPicPr>
                  <pic:blipFill>
                    <a:blip r:embed="rId9"/>
                    <a:stretch>
                      <a:fillRect/>
                    </a:stretch>
                  </pic:blipFill>
                  <pic:spPr>
                    <a:xfrm>
                      <a:off x="0" y="0"/>
                      <a:ext cx="6126480" cy="3586135"/>
                    </a:xfrm>
                    <a:prstGeom prst="rect">
                      <a:avLst/>
                    </a:prstGeom>
                  </pic:spPr>
                </pic:pic>
              </a:graphicData>
            </a:graphic>
          </wp:inline>
        </w:drawing>
      </w:r>
    </w:p>
    <w:p w14:paraId="68704996" w14:textId="77777777" w:rsidR="00D013A3" w:rsidRPr="006B422E" w:rsidRDefault="00000000">
      <w:pPr>
        <w:jc w:val="center"/>
        <w:rPr>
          <w:lang w:val="es-419"/>
        </w:rPr>
      </w:pPr>
      <w:r w:rsidRPr="006B422E">
        <w:rPr>
          <w:i/>
          <w:sz w:val="18"/>
          <w:lang w:val="es-419"/>
        </w:rPr>
        <w:t>Figura 1. Top 10 departamentos por cantidad de siniestros fatales registrados.</w:t>
      </w:r>
    </w:p>
    <w:p w14:paraId="36C3F847" w14:textId="77777777" w:rsidR="00D013A3" w:rsidRPr="006B422E" w:rsidRDefault="00000000">
      <w:pPr>
        <w:spacing w:after="100" w:line="259" w:lineRule="auto"/>
        <w:rPr>
          <w:lang w:val="es-419"/>
        </w:rPr>
      </w:pPr>
      <w:r w:rsidRPr="006B422E">
        <w:rPr>
          <w:lang w:val="es-419"/>
        </w:rPr>
        <w:t>Lima presenta el mayor número de registros, con 1,917 siniestros (21.1% del total). Le siguen La Libertad (850) y Cusco (822). Este resultado sirve para ubicar dónde se concentran más registros, pero no debe interpretarse directamente como una tasa de riesgo, porque no se ha dividido por población, parque vehicular ni exposición al tránsito.</w:t>
      </w:r>
    </w:p>
    <w:p w14:paraId="17188E24" w14:textId="77777777" w:rsidR="00D013A3" w:rsidRDefault="00000000">
      <w:pPr>
        <w:pStyle w:val="Heading2"/>
      </w:pPr>
      <w:r>
        <w:lastRenderedPageBreak/>
        <w:t xml:space="preserve">9.2 </w:t>
      </w:r>
      <w:proofErr w:type="spellStart"/>
      <w:r>
        <w:t>Siniestros</w:t>
      </w:r>
      <w:proofErr w:type="spellEnd"/>
      <w:r>
        <w:t xml:space="preserve"> </w:t>
      </w:r>
      <w:proofErr w:type="spellStart"/>
      <w:r>
        <w:t>según</w:t>
      </w:r>
      <w:proofErr w:type="spellEnd"/>
      <w:r>
        <w:t xml:space="preserve"> </w:t>
      </w:r>
      <w:proofErr w:type="spellStart"/>
      <w:r>
        <w:t>clase</w:t>
      </w:r>
      <w:proofErr w:type="spellEnd"/>
    </w:p>
    <w:p w14:paraId="2411C675" w14:textId="77777777" w:rsidR="00D013A3" w:rsidRDefault="00000000">
      <w:pPr>
        <w:jc w:val="center"/>
      </w:pPr>
      <w:r>
        <w:rPr>
          <w:noProof/>
        </w:rPr>
        <w:drawing>
          <wp:inline distT="0" distB="0" distL="0" distR="0" wp14:anchorId="344BE907" wp14:editId="5F3772BB">
            <wp:extent cx="6126480" cy="38015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_clase_siniestro.png"/>
                    <pic:cNvPicPr/>
                  </pic:nvPicPr>
                  <pic:blipFill>
                    <a:blip r:embed="rId10"/>
                    <a:stretch>
                      <a:fillRect/>
                    </a:stretch>
                  </pic:blipFill>
                  <pic:spPr>
                    <a:xfrm>
                      <a:off x="0" y="0"/>
                      <a:ext cx="6126480" cy="3801539"/>
                    </a:xfrm>
                    <a:prstGeom prst="rect">
                      <a:avLst/>
                    </a:prstGeom>
                  </pic:spPr>
                </pic:pic>
              </a:graphicData>
            </a:graphic>
          </wp:inline>
        </w:drawing>
      </w:r>
    </w:p>
    <w:p w14:paraId="58F74600" w14:textId="77777777" w:rsidR="00D013A3" w:rsidRPr="006B422E" w:rsidRDefault="00000000">
      <w:pPr>
        <w:jc w:val="center"/>
        <w:rPr>
          <w:lang w:val="es-419"/>
        </w:rPr>
      </w:pPr>
      <w:r w:rsidRPr="006B422E">
        <w:rPr>
          <w:i/>
          <w:sz w:val="18"/>
          <w:lang w:val="es-419"/>
        </w:rPr>
        <w:t>Figura 2. Cantidad de siniestros fatales según clase de siniestro.</w:t>
      </w:r>
    </w:p>
    <w:p w14:paraId="2145637D" w14:textId="77777777" w:rsidR="00D013A3" w:rsidRPr="006B422E" w:rsidRDefault="00000000">
      <w:pPr>
        <w:spacing w:after="100" w:line="259" w:lineRule="auto"/>
        <w:rPr>
          <w:lang w:val="es-419"/>
        </w:rPr>
      </w:pPr>
      <w:r w:rsidRPr="006B422E">
        <w:rPr>
          <w:lang w:val="es-419"/>
        </w:rPr>
        <w:t>El choque es la clase más frecuente, con 2,875 casos, seguido por el despiste (2,571) y el atropello (1,871). Estas tres categorías reúnen aproximadamente 80.4% de los registros, por lo que son las clases con mayor presencia en el periodo analizado.</w:t>
      </w:r>
    </w:p>
    <w:p w14:paraId="7E06850D" w14:textId="77777777" w:rsidR="00D013A3" w:rsidRPr="006B422E" w:rsidRDefault="00000000">
      <w:pPr>
        <w:pStyle w:val="Heading2"/>
        <w:rPr>
          <w:lang w:val="es-419"/>
        </w:rPr>
      </w:pPr>
      <w:r w:rsidRPr="006B422E">
        <w:rPr>
          <w:lang w:val="es-419"/>
        </w:rPr>
        <w:lastRenderedPageBreak/>
        <w:t>9.3 Vehículos y personas involucradas por siniestro</w:t>
      </w:r>
    </w:p>
    <w:p w14:paraId="5B2B5156" w14:textId="77777777" w:rsidR="00D013A3" w:rsidRDefault="00000000">
      <w:pPr>
        <w:jc w:val="center"/>
      </w:pPr>
      <w:r>
        <w:rPr>
          <w:noProof/>
        </w:rPr>
        <w:drawing>
          <wp:inline distT="0" distB="0" distL="0" distR="0" wp14:anchorId="6D394AD2" wp14:editId="49F840CA">
            <wp:extent cx="6126480" cy="3806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_vehiculos_personas.png"/>
                    <pic:cNvPicPr/>
                  </pic:nvPicPr>
                  <pic:blipFill>
                    <a:blip r:embed="rId11"/>
                    <a:stretch>
                      <a:fillRect/>
                    </a:stretch>
                  </pic:blipFill>
                  <pic:spPr>
                    <a:xfrm>
                      <a:off x="0" y="0"/>
                      <a:ext cx="6126480" cy="3806512"/>
                    </a:xfrm>
                    <a:prstGeom prst="rect">
                      <a:avLst/>
                    </a:prstGeom>
                  </pic:spPr>
                </pic:pic>
              </a:graphicData>
            </a:graphic>
          </wp:inline>
        </w:drawing>
      </w:r>
    </w:p>
    <w:p w14:paraId="27DC35C6" w14:textId="77777777" w:rsidR="00D013A3" w:rsidRPr="006B422E" w:rsidRDefault="00000000">
      <w:pPr>
        <w:jc w:val="center"/>
        <w:rPr>
          <w:lang w:val="es-419"/>
        </w:rPr>
      </w:pPr>
      <w:r w:rsidRPr="006B422E">
        <w:rPr>
          <w:i/>
          <w:sz w:val="18"/>
          <w:lang w:val="es-419"/>
        </w:rPr>
        <w:t>Figura 3. Relación entre número de vehículos y personas involucradas por siniestro.</w:t>
      </w:r>
    </w:p>
    <w:p w14:paraId="4607A520" w14:textId="77777777" w:rsidR="00D013A3" w:rsidRPr="006B422E" w:rsidRDefault="00000000">
      <w:pPr>
        <w:spacing w:after="100" w:line="259" w:lineRule="auto"/>
        <w:rPr>
          <w:lang w:val="es-419"/>
        </w:rPr>
      </w:pPr>
      <w:r w:rsidRPr="006B422E">
        <w:rPr>
          <w:lang w:val="es-419"/>
        </w:rPr>
        <w:t xml:space="preserve">La mayoría de los eventos se concentra en pocos vehículos y pocas personas. La mediana es de 1 vehículo y 2 personas por siniestro. Sin embargo, existen casos más grandes, con hasta 74 personas y 5 vehículos. Este gráfico es especialmente útil porque </w:t>
      </w:r>
      <w:proofErr w:type="gramStart"/>
      <w:r w:rsidRPr="006B422E">
        <w:rPr>
          <w:lang w:val="es-419"/>
        </w:rPr>
        <w:t>combina variables</w:t>
      </w:r>
      <w:proofErr w:type="gramEnd"/>
      <w:r w:rsidRPr="006B422E">
        <w:rPr>
          <w:lang w:val="es-419"/>
        </w:rPr>
        <w:t xml:space="preserve"> que originalmente estaban en fuentes distintas.</w:t>
      </w:r>
    </w:p>
    <w:p w14:paraId="2E569F4F" w14:textId="77777777" w:rsidR="00D013A3" w:rsidRDefault="00000000">
      <w:pPr>
        <w:pStyle w:val="Heading1"/>
      </w:pPr>
      <w:r>
        <w:t>10. Hallazgos Preliminares</w:t>
      </w:r>
    </w:p>
    <w:p w14:paraId="4C2A55A4" w14:textId="77777777" w:rsidR="00D013A3" w:rsidRPr="006B422E" w:rsidRDefault="00000000">
      <w:pPr>
        <w:pStyle w:val="ListBullet"/>
        <w:spacing w:after="40"/>
        <w:rPr>
          <w:lang w:val="es-419"/>
        </w:rPr>
      </w:pPr>
      <w:r w:rsidRPr="006B422E">
        <w:rPr>
          <w:lang w:val="es-419"/>
        </w:rPr>
        <w:t>Lima concentra 1,917 registros de siniestros fatales en la base. Es un conteo absoluto y no una tasa de riesgo.</w:t>
      </w:r>
    </w:p>
    <w:p w14:paraId="0F245A69" w14:textId="77777777" w:rsidR="00D013A3" w:rsidRPr="006B422E" w:rsidRDefault="00000000">
      <w:pPr>
        <w:pStyle w:val="ListBullet"/>
        <w:spacing w:after="40"/>
        <w:rPr>
          <w:lang w:val="es-419"/>
        </w:rPr>
      </w:pPr>
      <w:r w:rsidRPr="006B422E">
        <w:rPr>
          <w:lang w:val="es-419"/>
        </w:rPr>
        <w:t>Choque, despiste y atropello concentran aproximadamente 80.4% de los siniestros registrados, siendo choque la categoría más frecuente.</w:t>
      </w:r>
    </w:p>
    <w:p w14:paraId="00AD1BDB" w14:textId="77777777" w:rsidR="00D013A3" w:rsidRPr="006B422E" w:rsidRDefault="00000000">
      <w:pPr>
        <w:pStyle w:val="ListBullet"/>
        <w:spacing w:after="40"/>
        <w:rPr>
          <w:lang w:val="es-419"/>
        </w:rPr>
      </w:pPr>
      <w:r w:rsidRPr="006B422E">
        <w:rPr>
          <w:lang w:val="es-419"/>
        </w:rPr>
        <w:t>La mediana es de 1 vehículo y 2 personas por siniestro; la integración también permite identificar algunos eventos con cantidades mucho mayores de involucrados.</w:t>
      </w:r>
    </w:p>
    <w:p w14:paraId="0C124C65" w14:textId="77777777" w:rsidR="00D013A3" w:rsidRPr="006B422E" w:rsidRDefault="00000000">
      <w:pPr>
        <w:spacing w:after="100" w:line="259" w:lineRule="auto"/>
        <w:rPr>
          <w:lang w:val="es-419"/>
        </w:rPr>
      </w:pPr>
      <w:r w:rsidRPr="006B422E">
        <w:rPr>
          <w:lang w:val="es-419"/>
        </w:rPr>
        <w:t xml:space="preserve">Estos resultados son preliminares y descriptivos. Todavía no permiten afirmar causas. En la siguiente etapa se seleccionarán variables y se prepararán para aplicar técnicas de Data </w:t>
      </w:r>
      <w:proofErr w:type="spellStart"/>
      <w:r w:rsidRPr="006B422E">
        <w:rPr>
          <w:lang w:val="es-419"/>
        </w:rPr>
        <w:t>Mining</w:t>
      </w:r>
      <w:proofErr w:type="spellEnd"/>
      <w:r w:rsidRPr="006B422E">
        <w:rPr>
          <w:lang w:val="es-419"/>
        </w:rPr>
        <w:t>.</w:t>
      </w:r>
    </w:p>
    <w:p w14:paraId="35097C23" w14:textId="77777777" w:rsidR="00D013A3" w:rsidRPr="006B422E" w:rsidRDefault="00000000">
      <w:pPr>
        <w:pStyle w:val="Heading1"/>
        <w:rPr>
          <w:lang w:val="es-419"/>
        </w:rPr>
      </w:pPr>
      <w:r w:rsidRPr="006B422E">
        <w:rPr>
          <w:lang w:val="es-419"/>
        </w:rPr>
        <w:t>11. Siguiente Paso del Proyecto</w:t>
      </w:r>
    </w:p>
    <w:p w14:paraId="47EC0798" w14:textId="77777777" w:rsidR="00D013A3" w:rsidRPr="006B422E" w:rsidRDefault="00000000">
      <w:pPr>
        <w:spacing w:after="100" w:line="259" w:lineRule="auto"/>
        <w:rPr>
          <w:lang w:val="es-419"/>
        </w:rPr>
      </w:pPr>
      <w:r w:rsidRPr="006B422E">
        <w:rPr>
          <w:lang w:val="es-419"/>
        </w:rPr>
        <w:t xml:space="preserve">La base integrada queda lista para la siguiente fase: selección de variables, tratamiento de faltantes según el modelo, codificación de categorías (por ejemplo, One-Hot </w:t>
      </w:r>
      <w:proofErr w:type="spellStart"/>
      <w:r w:rsidRPr="006B422E">
        <w:rPr>
          <w:lang w:val="es-419"/>
        </w:rPr>
        <w:t>Encoding</w:t>
      </w:r>
      <w:proofErr w:type="spellEnd"/>
      <w:r w:rsidRPr="006B422E">
        <w:rPr>
          <w:lang w:val="es-419"/>
        </w:rPr>
        <w:t xml:space="preserve"> cuando corresponda), escalamiento y aplicación de técnicas como PCA, </w:t>
      </w:r>
      <w:proofErr w:type="spellStart"/>
      <w:r w:rsidRPr="006B422E">
        <w:rPr>
          <w:lang w:val="es-419"/>
        </w:rPr>
        <w:t>clustering</w:t>
      </w:r>
      <w:proofErr w:type="spellEnd"/>
      <w:r w:rsidRPr="006B422E">
        <w:rPr>
          <w:lang w:val="es-419"/>
        </w:rPr>
        <w:t xml:space="preserve"> y reglas de asociación.</w:t>
      </w:r>
    </w:p>
    <w:p w14:paraId="44EC2F3E" w14:textId="77777777" w:rsidR="00D013A3" w:rsidRPr="006B422E" w:rsidRDefault="00000000">
      <w:pPr>
        <w:pStyle w:val="Heading1"/>
        <w:rPr>
          <w:lang w:val="es-419"/>
        </w:rPr>
      </w:pPr>
      <w:r w:rsidRPr="006B422E">
        <w:rPr>
          <w:lang w:val="es-419"/>
        </w:rPr>
        <w:lastRenderedPageBreak/>
        <w:t>12. Fuente</w:t>
      </w:r>
    </w:p>
    <w:p w14:paraId="33DD3797" w14:textId="77777777" w:rsidR="00D013A3" w:rsidRPr="006B422E" w:rsidRDefault="00000000">
      <w:pPr>
        <w:spacing w:after="100" w:line="259" w:lineRule="auto"/>
        <w:rPr>
          <w:lang w:val="es-419"/>
        </w:rPr>
      </w:pPr>
      <w:r w:rsidRPr="006B422E">
        <w:rPr>
          <w:lang w:val="es-419"/>
        </w:rPr>
        <w:t>Observatorio Nacional de Seguridad Vial (ONSV). Datos abiertos: https://www.onsv.gob.pe/datosabiertos</w:t>
      </w:r>
    </w:p>
    <w:sectPr w:rsidR="00D013A3" w:rsidRPr="006B422E"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AD61" w14:textId="77777777" w:rsidR="0067398E" w:rsidRDefault="0067398E">
      <w:pPr>
        <w:spacing w:after="0" w:line="240" w:lineRule="auto"/>
      </w:pPr>
      <w:r>
        <w:separator/>
      </w:r>
    </w:p>
  </w:endnote>
  <w:endnote w:type="continuationSeparator" w:id="0">
    <w:p w14:paraId="4A2DEAC2" w14:textId="77777777" w:rsidR="0067398E" w:rsidRDefault="00673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6170" w14:textId="77777777" w:rsidR="00D013A3" w:rsidRDefault="00000000">
    <w:pPr>
      <w:pStyle w:val="Footer"/>
      <w:jc w:val="center"/>
    </w:pPr>
    <w:r>
      <w:rPr>
        <w:sz w:val="16"/>
      </w:rPr>
      <w:t>Data Mining – Entrega 1 | Proyecto ONSV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463AB" w14:textId="77777777" w:rsidR="0067398E" w:rsidRDefault="0067398E">
      <w:pPr>
        <w:spacing w:after="0" w:line="240" w:lineRule="auto"/>
      </w:pPr>
      <w:r>
        <w:separator/>
      </w:r>
    </w:p>
  </w:footnote>
  <w:footnote w:type="continuationSeparator" w:id="0">
    <w:p w14:paraId="206256C4" w14:textId="77777777" w:rsidR="0067398E" w:rsidRDefault="00673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428840">
    <w:abstractNumId w:val="8"/>
  </w:num>
  <w:num w:numId="2" w16cid:durableId="1256286695">
    <w:abstractNumId w:val="6"/>
  </w:num>
  <w:num w:numId="3" w16cid:durableId="1553227306">
    <w:abstractNumId w:val="5"/>
  </w:num>
  <w:num w:numId="4" w16cid:durableId="1303077874">
    <w:abstractNumId w:val="4"/>
  </w:num>
  <w:num w:numId="5" w16cid:durableId="1210646799">
    <w:abstractNumId w:val="7"/>
  </w:num>
  <w:num w:numId="6" w16cid:durableId="1153982105">
    <w:abstractNumId w:val="3"/>
  </w:num>
  <w:num w:numId="7" w16cid:durableId="1009218670">
    <w:abstractNumId w:val="2"/>
  </w:num>
  <w:num w:numId="8" w16cid:durableId="1638562601">
    <w:abstractNumId w:val="1"/>
  </w:num>
  <w:num w:numId="9" w16cid:durableId="81476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AAF"/>
    <w:rsid w:val="0029639D"/>
    <w:rsid w:val="002B1280"/>
    <w:rsid w:val="00326F90"/>
    <w:rsid w:val="004D75D4"/>
    <w:rsid w:val="0067398E"/>
    <w:rsid w:val="006B422E"/>
    <w:rsid w:val="008C6DAC"/>
    <w:rsid w:val="00AA1D8D"/>
    <w:rsid w:val="00B47730"/>
    <w:rsid w:val="00CB0664"/>
    <w:rsid w:val="00D013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CF2AB"/>
  <w14:defaultImageDpi w14:val="300"/>
  <w15:docId w15:val="{5B64FEC0-CF89-4E24-AE85-797EFFD10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422E"/>
    <w:rPr>
      <w:color w:val="0000FF" w:themeColor="hyperlink"/>
      <w:u w:val="single"/>
    </w:rPr>
  </w:style>
  <w:style w:type="character" w:styleId="UnresolvedMention">
    <w:name w:val="Unresolved Mention"/>
    <w:basedOn w:val="DefaultParagraphFont"/>
    <w:uiPriority w:val="99"/>
    <w:semiHidden/>
    <w:unhideWhenUsed/>
    <w:rsid w:val="006B422E"/>
    <w:rPr>
      <w:color w:val="605E5C"/>
      <w:shd w:val="clear" w:color="auto" w:fill="E1DFDD"/>
    </w:rPr>
  </w:style>
  <w:style w:type="character" w:styleId="FollowedHyperlink">
    <w:name w:val="FollowedHyperlink"/>
    <w:basedOn w:val="DefaultParagraphFont"/>
    <w:uiPriority w:val="99"/>
    <w:semiHidden/>
    <w:unhideWhenUsed/>
    <w:rsid w:val="006B42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ta-Mining-Control-Z/Factores_Recurrentes_en_Siniestros_de_Transito_Fatales_en_el_Peru_2021-202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1659</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Marquez</cp:lastModifiedBy>
  <cp:revision>3</cp:revision>
  <dcterms:created xsi:type="dcterms:W3CDTF">2013-12-23T23:15:00Z</dcterms:created>
  <dcterms:modified xsi:type="dcterms:W3CDTF">2026-08-26T14:12:00Z</dcterms:modified>
  <cp:category/>
</cp:coreProperties>
</file>