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98B09F" w14:textId="3DBC82ED" w:rsidR="001A4B3C" w:rsidRPr="001A4B3C" w:rsidRDefault="001A4B3C" w:rsidP="001A4B3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A4B3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Google Brain</w:t>
      </w:r>
      <w:r w:rsidRPr="001A4B3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</w:t>
      </w:r>
    </w:p>
    <w:p w14:paraId="5A461D02" w14:textId="72808599" w:rsidR="001A4B3C" w:rsidRPr="001A4B3C" w:rsidRDefault="001A4B3C" w:rsidP="001A4B3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A4B3C">
        <w:rPr>
          <w:rFonts w:ascii="Times New Roman" w:hAnsi="Times New Roman" w:cs="Times New Roman"/>
          <w:b/>
          <w:sz w:val="28"/>
          <w:szCs w:val="28"/>
          <w:lang w:val="en-US"/>
        </w:rPr>
        <w:t>Visualizing and Measuring the Geometry of BERT</w:t>
      </w:r>
    </w:p>
    <w:p w14:paraId="6F540ADF" w14:textId="5D8F3737" w:rsidR="001A4B3C" w:rsidRPr="001A4B3C" w:rsidRDefault="001A4B3C" w:rsidP="001A4B3C">
      <w:pPr>
        <w:rPr>
          <w:rFonts w:ascii="Times New Roman" w:hAnsi="Times New Roman" w:cs="Times New Roman"/>
          <w:b/>
          <w:sz w:val="28"/>
          <w:szCs w:val="28"/>
        </w:rPr>
      </w:pPr>
      <w:r w:rsidRPr="001A4B3C">
        <w:rPr>
          <w:rFonts w:ascii="Times New Roman" w:hAnsi="Times New Roman" w:cs="Times New Roman"/>
          <w:b/>
          <w:sz w:val="28"/>
          <w:szCs w:val="28"/>
        </w:rPr>
        <w:t>Аннотация</w:t>
      </w:r>
    </w:p>
    <w:p w14:paraId="476E37E7" w14:textId="0D116E3A" w:rsidR="001A4B3C" w:rsidRPr="001A4B3C" w:rsidRDefault="001A4B3C" w:rsidP="001A4B3C">
      <w:pPr>
        <w:rPr>
          <w:rFonts w:ascii="Times New Roman" w:hAnsi="Times New Roman" w:cs="Times New Roman"/>
          <w:sz w:val="28"/>
          <w:szCs w:val="28"/>
        </w:rPr>
      </w:pPr>
      <w:r w:rsidRPr="001A4B3C">
        <w:rPr>
          <w:rFonts w:ascii="Times New Roman" w:hAnsi="Times New Roman" w:cs="Times New Roman"/>
          <w:sz w:val="28"/>
          <w:szCs w:val="28"/>
        </w:rPr>
        <w:t xml:space="preserve">Архитектуры </w:t>
      </w:r>
      <w:proofErr w:type="spellStart"/>
      <w:r w:rsidRPr="001A4B3C">
        <w:rPr>
          <w:rFonts w:ascii="Times New Roman" w:hAnsi="Times New Roman" w:cs="Times New Roman"/>
          <w:sz w:val="28"/>
          <w:szCs w:val="28"/>
        </w:rPr>
        <w:t>Transformer</w:t>
      </w:r>
      <w:proofErr w:type="spellEnd"/>
      <w:r w:rsidRPr="001A4B3C">
        <w:rPr>
          <w:rFonts w:ascii="Times New Roman" w:hAnsi="Times New Roman" w:cs="Times New Roman"/>
          <w:sz w:val="28"/>
          <w:szCs w:val="28"/>
        </w:rPr>
        <w:t xml:space="preserve"> демонстрируют значительный потенциал для обработки естественного языка.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Учитывая, что одну </w:t>
      </w:r>
      <w:proofErr w:type="spellStart"/>
      <w:r w:rsidRPr="001A4B3C">
        <w:rPr>
          <w:rFonts w:ascii="Times New Roman" w:hAnsi="Times New Roman" w:cs="Times New Roman"/>
          <w:sz w:val="28"/>
          <w:szCs w:val="28"/>
        </w:rPr>
        <w:t>предобученную</w:t>
      </w:r>
      <w:proofErr w:type="spellEnd"/>
      <w:r w:rsidRPr="001A4B3C">
        <w:rPr>
          <w:rFonts w:ascii="Times New Roman" w:hAnsi="Times New Roman" w:cs="Times New Roman"/>
          <w:sz w:val="28"/>
          <w:szCs w:val="28"/>
        </w:rPr>
        <w:t xml:space="preserve"> модель можно точно настроить для решения множества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различных задач, эти сети, по-видимому, извлекают </w:t>
      </w:r>
      <w:r w:rsidRPr="00357789">
        <w:rPr>
          <w:rFonts w:ascii="Times New Roman" w:hAnsi="Times New Roman" w:cs="Times New Roman"/>
          <w:sz w:val="28"/>
          <w:szCs w:val="28"/>
          <w:highlight w:val="lightGray"/>
        </w:rPr>
        <w:t>общеполезные лингвистические признаки</w:t>
      </w:r>
      <w:r w:rsidRPr="001A4B3C">
        <w:rPr>
          <w:rFonts w:ascii="Times New Roman" w:hAnsi="Times New Roman" w:cs="Times New Roman"/>
          <w:sz w:val="28"/>
          <w:szCs w:val="28"/>
        </w:rPr>
        <w:t>.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Как такие сети представляют эту информацию внутри себя? В данной статье описываются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качественные и количественные исследования одной особенно эффективной модели, BERT.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На высоком уровне лингвистические признаки, по-видимому, </w:t>
      </w:r>
      <w:r w:rsidRPr="00687224">
        <w:rPr>
          <w:rFonts w:ascii="Times New Roman" w:hAnsi="Times New Roman" w:cs="Times New Roman"/>
          <w:sz w:val="28"/>
          <w:szCs w:val="28"/>
          <w:highlight w:val="lightGray"/>
        </w:rPr>
        <w:t>представлены в отдельных семантических и</w:t>
      </w:r>
      <w:r w:rsidRPr="00687224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687224">
        <w:rPr>
          <w:rFonts w:ascii="Times New Roman" w:hAnsi="Times New Roman" w:cs="Times New Roman"/>
          <w:sz w:val="28"/>
          <w:szCs w:val="28"/>
          <w:highlight w:val="lightGray"/>
        </w:rPr>
        <w:t>синтаксических подпространствах</w:t>
      </w:r>
      <w:r w:rsidRPr="001A4B3C">
        <w:rPr>
          <w:rFonts w:ascii="Times New Roman" w:hAnsi="Times New Roman" w:cs="Times New Roman"/>
          <w:sz w:val="28"/>
          <w:szCs w:val="28"/>
        </w:rPr>
        <w:t>. Мы находим доказательства детального геометрического представления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смыслов слов. Мы также представляем эмпирические описания синтаксических представлений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как в матрицах внимания, так и в векторных представлениях отдельных слов, а также математическое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аргументирование для объяснения геометрии этих представлений.</w:t>
      </w:r>
    </w:p>
    <w:p w14:paraId="6A63777A" w14:textId="77777777" w:rsidR="001A4B3C" w:rsidRPr="001A4B3C" w:rsidRDefault="001A4B3C" w:rsidP="001A4B3C">
      <w:pPr>
        <w:rPr>
          <w:rFonts w:ascii="Times New Roman" w:hAnsi="Times New Roman" w:cs="Times New Roman"/>
          <w:b/>
          <w:sz w:val="28"/>
          <w:szCs w:val="28"/>
        </w:rPr>
      </w:pPr>
      <w:r w:rsidRPr="001A4B3C">
        <w:rPr>
          <w:rFonts w:ascii="Times New Roman" w:hAnsi="Times New Roman" w:cs="Times New Roman"/>
          <w:b/>
          <w:sz w:val="28"/>
          <w:szCs w:val="28"/>
        </w:rPr>
        <w:t>1 Введение</w:t>
      </w:r>
    </w:p>
    <w:p w14:paraId="12965F22" w14:textId="537506EC" w:rsidR="001A4B3C" w:rsidRPr="001A4B3C" w:rsidRDefault="001A4B3C" w:rsidP="001A4B3C">
      <w:pPr>
        <w:rPr>
          <w:rFonts w:ascii="Times New Roman" w:hAnsi="Times New Roman" w:cs="Times New Roman"/>
          <w:sz w:val="28"/>
          <w:szCs w:val="28"/>
        </w:rPr>
      </w:pPr>
      <w:r w:rsidRPr="001A4B3C">
        <w:rPr>
          <w:rFonts w:ascii="Times New Roman" w:hAnsi="Times New Roman" w:cs="Times New Roman"/>
          <w:sz w:val="28"/>
          <w:szCs w:val="28"/>
        </w:rPr>
        <w:t>Нейронные сети для обработки языка быстро развивались в последние годы. Ключевым прорывом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стало внедрение архитектур </w:t>
      </w:r>
      <w:proofErr w:type="spellStart"/>
      <w:r w:rsidRPr="001A4B3C">
        <w:rPr>
          <w:rFonts w:ascii="Times New Roman" w:hAnsi="Times New Roman" w:cs="Times New Roman"/>
          <w:sz w:val="28"/>
          <w:szCs w:val="28"/>
        </w:rPr>
        <w:t>Transformer</w:t>
      </w:r>
      <w:proofErr w:type="spellEnd"/>
      <w:r w:rsidRPr="001A4B3C">
        <w:rPr>
          <w:rFonts w:ascii="Times New Roman" w:hAnsi="Times New Roman" w:cs="Times New Roman"/>
          <w:sz w:val="28"/>
          <w:szCs w:val="28"/>
        </w:rPr>
        <w:t xml:space="preserve"> [25]. Одна из последних систем, основанная на этой идее, BERT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[5], оказалась чрезвычайно гибкой: одну </w:t>
      </w:r>
      <w:proofErr w:type="spellStart"/>
      <w:r w:rsidRPr="001A4B3C">
        <w:rPr>
          <w:rFonts w:ascii="Times New Roman" w:hAnsi="Times New Roman" w:cs="Times New Roman"/>
          <w:sz w:val="28"/>
          <w:szCs w:val="28"/>
        </w:rPr>
        <w:t>предобученную</w:t>
      </w:r>
      <w:proofErr w:type="spellEnd"/>
      <w:r w:rsidRPr="001A4B3C">
        <w:rPr>
          <w:rFonts w:ascii="Times New Roman" w:hAnsi="Times New Roman" w:cs="Times New Roman"/>
          <w:sz w:val="28"/>
          <w:szCs w:val="28"/>
        </w:rPr>
        <w:t xml:space="preserve"> модель можно точно настроить для </w:t>
      </w:r>
      <w:r w:rsidRPr="00DB23CF">
        <w:rPr>
          <w:rFonts w:ascii="Times New Roman" w:hAnsi="Times New Roman" w:cs="Times New Roman"/>
          <w:sz w:val="28"/>
          <w:szCs w:val="28"/>
          <w:highlight w:val="lightGray"/>
        </w:rPr>
        <w:t>достижения</w:t>
      </w:r>
      <w:r w:rsidRPr="00DB23CF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DB23CF">
        <w:rPr>
          <w:rFonts w:ascii="Times New Roman" w:hAnsi="Times New Roman" w:cs="Times New Roman"/>
          <w:sz w:val="28"/>
          <w:szCs w:val="28"/>
          <w:highlight w:val="lightGray"/>
        </w:rPr>
        <w:t>передового уровня производительности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294BCE">
        <w:rPr>
          <w:rFonts w:ascii="Times New Roman" w:hAnsi="Times New Roman" w:cs="Times New Roman"/>
          <w:sz w:val="28"/>
          <w:szCs w:val="28"/>
          <w:highlight w:val="lightGray"/>
        </w:rPr>
        <w:t>в широком спектре приложений обработки естественного языка</w:t>
      </w:r>
      <w:r w:rsidRPr="001A4B3C">
        <w:rPr>
          <w:rFonts w:ascii="Times New Roman" w:hAnsi="Times New Roman" w:cs="Times New Roman"/>
          <w:sz w:val="28"/>
          <w:szCs w:val="28"/>
        </w:rPr>
        <w:t>. Это предполагает, что модель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извлекает набор общеполезных признаков из необработанного текста. </w:t>
      </w:r>
      <w:proofErr w:type="gramStart"/>
      <w:r w:rsidRPr="001A4B3C">
        <w:rPr>
          <w:rFonts w:ascii="Times New Roman" w:hAnsi="Times New Roman" w:cs="Times New Roman"/>
          <w:sz w:val="28"/>
          <w:szCs w:val="28"/>
        </w:rPr>
        <w:t>Естественно</w:t>
      </w:r>
      <w:proofErr w:type="gramEnd"/>
      <w:r w:rsidRPr="001A4B3C">
        <w:rPr>
          <w:rFonts w:ascii="Times New Roman" w:hAnsi="Times New Roman" w:cs="Times New Roman"/>
          <w:sz w:val="28"/>
          <w:szCs w:val="28"/>
        </w:rPr>
        <w:t xml:space="preserve"> спросить, </w:t>
      </w:r>
      <w:r w:rsidRPr="00294BCE">
        <w:rPr>
          <w:rFonts w:ascii="Times New Roman" w:hAnsi="Times New Roman" w:cs="Times New Roman"/>
          <w:sz w:val="28"/>
          <w:szCs w:val="28"/>
          <w:highlight w:val="lightGray"/>
        </w:rPr>
        <w:t>какие признаки</w:t>
      </w:r>
      <w:r w:rsidRPr="00294BCE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294BCE">
        <w:rPr>
          <w:rFonts w:ascii="Times New Roman" w:hAnsi="Times New Roman" w:cs="Times New Roman"/>
          <w:sz w:val="28"/>
          <w:szCs w:val="28"/>
          <w:highlight w:val="lightGray"/>
        </w:rPr>
        <w:t>извлекаются?</w:t>
      </w:r>
      <w:r w:rsidRPr="001A4B3C">
        <w:rPr>
          <w:rFonts w:ascii="Times New Roman" w:hAnsi="Times New Roman" w:cs="Times New Roman"/>
          <w:sz w:val="28"/>
          <w:szCs w:val="28"/>
        </w:rPr>
        <w:t xml:space="preserve"> И как эта информация представлена ​​внутри?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Аналогичные вопросы возникли и в отношении других типов нейронных сетей. Исследования </w:t>
      </w:r>
      <w:proofErr w:type="spellStart"/>
      <w:r w:rsidRPr="001A4B3C">
        <w:rPr>
          <w:rFonts w:ascii="Times New Roman" w:hAnsi="Times New Roman" w:cs="Times New Roman"/>
          <w:sz w:val="28"/>
          <w:szCs w:val="28"/>
        </w:rPr>
        <w:t>сверточных</w:t>
      </w:r>
      <w:proofErr w:type="spellEnd"/>
      <w:r w:rsidRPr="001A4B3C">
        <w:rPr>
          <w:rFonts w:ascii="Times New Roman" w:hAnsi="Times New Roman" w:cs="Times New Roman"/>
          <w:sz w:val="28"/>
          <w:szCs w:val="28"/>
        </w:rPr>
        <w:t xml:space="preserve"> нейронных сетей [9, 8] показали, как представления меняются от слоя к слою [27]; как отдельные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элементы в сети могут иметь значение [2]; и что «значимые» направления существуют в пространстве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внутренних активаций [7]. Эти исследования привели к более широкому пониманию поведения сети. </w:t>
      </w:r>
      <w:r w:rsidRPr="00294BCE">
        <w:rPr>
          <w:rFonts w:ascii="Times New Roman" w:hAnsi="Times New Roman" w:cs="Times New Roman"/>
          <w:sz w:val="28"/>
          <w:szCs w:val="28"/>
          <w:highlight w:val="lightGray"/>
        </w:rPr>
        <w:t>Анализ моделей обработки языка</w:t>
      </w:r>
      <w:r w:rsidRPr="001A4B3C">
        <w:rPr>
          <w:rFonts w:ascii="Times New Roman" w:hAnsi="Times New Roman" w:cs="Times New Roman"/>
          <w:sz w:val="28"/>
          <w:szCs w:val="28"/>
        </w:rPr>
        <w:t xml:space="preserve"> (например, [1, 6, 10, 20, 24]) указывает на существование столь же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богатых внутренних представлений лингвистической структуры. </w:t>
      </w:r>
      <w:r w:rsidRPr="00294BCE">
        <w:rPr>
          <w:rFonts w:ascii="Times New Roman" w:hAnsi="Times New Roman" w:cs="Times New Roman"/>
          <w:sz w:val="28"/>
          <w:szCs w:val="28"/>
          <w:highlight w:val="lightGray"/>
        </w:rPr>
        <w:t>Синтаксические признаки, по-видимому, извлекаются рекуррентными нейронными сетями (RNN)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(например, [1, 10]), а также в BERT [24, 23, 11, 20]. Вдохновляющая работа Хьюитта и Мэннинга [6]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294BCE">
        <w:rPr>
          <w:rFonts w:ascii="Times New Roman" w:hAnsi="Times New Roman" w:cs="Times New Roman"/>
          <w:sz w:val="28"/>
          <w:szCs w:val="28"/>
          <w:highlight w:val="lightGray"/>
        </w:rPr>
        <w:t>нашла доказательства геометрического представления целых деревьев разбора в пространстве активации BERT.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Наша работа расширяет эти исследования геометрии внутренних представлений. Исследуя,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как BERT представляет синтаксис, мы </w:t>
      </w:r>
      <w:r w:rsidRPr="001A4B3C">
        <w:rPr>
          <w:rFonts w:ascii="Times New Roman" w:hAnsi="Times New Roman" w:cs="Times New Roman"/>
          <w:sz w:val="28"/>
          <w:szCs w:val="28"/>
        </w:rPr>
        <w:lastRenderedPageBreak/>
        <w:t>описываем доказательства того, что матрицы внимания содержат грамматические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представления. Мы также приводим математические аргументы, которые могут </w:t>
      </w:r>
      <w:r w:rsidRPr="00294BCE">
        <w:rPr>
          <w:rFonts w:ascii="Times New Roman" w:hAnsi="Times New Roman" w:cs="Times New Roman"/>
          <w:sz w:val="28"/>
          <w:szCs w:val="28"/>
          <w:highlight w:val="lightGray"/>
        </w:rPr>
        <w:t>объяснить конкретную форму</w:t>
      </w:r>
      <w:r w:rsidRPr="00294BCE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294BCE">
        <w:rPr>
          <w:rFonts w:ascii="Times New Roman" w:hAnsi="Times New Roman" w:cs="Times New Roman"/>
          <w:sz w:val="28"/>
          <w:szCs w:val="28"/>
          <w:highlight w:val="lightGray"/>
        </w:rPr>
        <w:t>вложений деревьев разбора, описанных в [6]</w:t>
      </w:r>
      <w:r w:rsidRPr="001A4B3C">
        <w:rPr>
          <w:rFonts w:ascii="Times New Roman" w:hAnsi="Times New Roman" w:cs="Times New Roman"/>
          <w:sz w:val="28"/>
          <w:szCs w:val="28"/>
        </w:rPr>
        <w:t>. Обращаясь к семантике, используя визуализацию активаций,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создаваемых различными фрагментами текста, мы демонстрируем убедительные доказательства того, что </w:t>
      </w:r>
      <w:r w:rsidRPr="00294BCE">
        <w:rPr>
          <w:rFonts w:ascii="Times New Roman" w:hAnsi="Times New Roman" w:cs="Times New Roman"/>
          <w:sz w:val="28"/>
          <w:szCs w:val="28"/>
          <w:highlight w:val="lightGray"/>
        </w:rPr>
        <w:t>BERT различает смыслы слов</w:t>
      </w:r>
      <w:r w:rsidRPr="00294BCE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294BCE">
        <w:rPr>
          <w:rFonts w:ascii="Times New Roman" w:hAnsi="Times New Roman" w:cs="Times New Roman"/>
          <w:sz w:val="28"/>
          <w:szCs w:val="28"/>
          <w:highlight w:val="lightGray"/>
        </w:rPr>
        <w:t>на очень тонком уровне.</w:t>
      </w:r>
      <w:r w:rsidRPr="001A4B3C">
        <w:rPr>
          <w:rFonts w:ascii="Times New Roman" w:hAnsi="Times New Roman" w:cs="Times New Roman"/>
          <w:sz w:val="28"/>
          <w:szCs w:val="28"/>
        </w:rPr>
        <w:t xml:space="preserve"> Более того, большая часть этой семантической информации, по-видимому, закодирована в относительно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низкоразмерном подпространстве.</w:t>
      </w:r>
    </w:p>
    <w:p w14:paraId="2B23B366" w14:textId="77777777" w:rsidR="001A4B3C" w:rsidRPr="001A4B3C" w:rsidRDefault="001A4B3C" w:rsidP="001A4B3C">
      <w:pPr>
        <w:rPr>
          <w:rFonts w:ascii="Times New Roman" w:hAnsi="Times New Roman" w:cs="Times New Roman"/>
          <w:b/>
          <w:sz w:val="28"/>
          <w:szCs w:val="28"/>
        </w:rPr>
      </w:pPr>
      <w:r w:rsidRPr="001A4B3C">
        <w:rPr>
          <w:rFonts w:ascii="Times New Roman" w:hAnsi="Times New Roman" w:cs="Times New Roman"/>
          <w:b/>
          <w:sz w:val="28"/>
          <w:szCs w:val="28"/>
        </w:rPr>
        <w:t>2. Контекст и связанные работы</w:t>
      </w:r>
    </w:p>
    <w:p w14:paraId="5E039655" w14:textId="0304B7A4" w:rsidR="001A4B3C" w:rsidRPr="001A4B3C" w:rsidRDefault="001A4B3C" w:rsidP="001A4B3C">
      <w:pPr>
        <w:rPr>
          <w:rFonts w:ascii="Times New Roman" w:hAnsi="Times New Roman" w:cs="Times New Roman"/>
          <w:sz w:val="28"/>
          <w:szCs w:val="28"/>
        </w:rPr>
      </w:pPr>
      <w:r w:rsidRPr="001A4B3C">
        <w:rPr>
          <w:rFonts w:ascii="Times New Roman" w:hAnsi="Times New Roman" w:cs="Times New Roman"/>
          <w:sz w:val="28"/>
          <w:szCs w:val="28"/>
        </w:rPr>
        <w:t>Нашим объектом исследования является модель BERT, представленная в [5]. Чтобы задать контекст и терминологию, кратко</w:t>
      </w:r>
      <w:r w:rsidRPr="001A4B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опишем архитектуру модели. Входные данные BERT основаны на последовательности токенов (слов или фрагментов слов). Выходные данные представляют собой последовательность векторов, по одному на каждый входной токен. Мы </w:t>
      </w:r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будем</w:t>
      </w:r>
      <w:r w:rsidRPr="001A4B3C">
        <w:rPr>
          <w:rFonts w:ascii="Times New Roman" w:hAnsi="Times New Roman" w:cs="Times New Roman"/>
          <w:sz w:val="28"/>
          <w:szCs w:val="28"/>
        </w:rPr>
        <w:t xml:space="preserve"> часто </w:t>
      </w:r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называть эти векторы вложениями контекста</w:t>
      </w:r>
      <w:r w:rsidRPr="001A4B3C">
        <w:rPr>
          <w:rFonts w:ascii="Times New Roman" w:hAnsi="Times New Roman" w:cs="Times New Roman"/>
          <w:sz w:val="28"/>
          <w:szCs w:val="28"/>
        </w:rPr>
        <w:t>, поскольку они содержат информацию о контексте токена.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Внутренняя структура BERT состоит из двух частей. Во-первых, начальное вложение для каждого токена создаётся путём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комбинации предварительно обученного вложения фрагмента слова с информацией о позиции и сегменте. Затем эта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начальная последовательность вложений пропускается через несколько слоёв преобразователя, создавая новую последовательность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вложений контекста на каждом шаге. (BERT существует в двух версиях: 12-слойная базовая модель BERT и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24-слойная большая модель BERT.) В каждом слое преобразователя неявно присутствует набор матриц внимания, по одной</w:t>
      </w:r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для каждой точки внимания, каждая из которых содержит скалярное значение для каждой упорядоченной пары (токен i, токен </w:t>
      </w:r>
      <w:proofErr w:type="gramStart"/>
      <w:r w:rsidRPr="001A4B3C">
        <w:rPr>
          <w:rFonts w:ascii="Times New Roman" w:hAnsi="Times New Roman" w:cs="Times New Roman"/>
          <w:sz w:val="28"/>
          <w:szCs w:val="28"/>
        </w:rPr>
        <w:t>j )</w:t>
      </w:r>
      <w:proofErr w:type="gramEnd"/>
      <w:r w:rsidRPr="001A4B3C">
        <w:rPr>
          <w:rFonts w:ascii="Times New Roman" w:hAnsi="Times New Roman" w:cs="Times New Roman"/>
          <w:sz w:val="28"/>
          <w:szCs w:val="28"/>
        </w:rPr>
        <w:t>.</w:t>
      </w:r>
    </w:p>
    <w:p w14:paraId="4AAB1BD6" w14:textId="77777777" w:rsidR="001A4B3C" w:rsidRPr="001A4B3C" w:rsidRDefault="001A4B3C" w:rsidP="001A4B3C">
      <w:pPr>
        <w:rPr>
          <w:rFonts w:ascii="Times New Roman" w:hAnsi="Times New Roman" w:cs="Times New Roman"/>
          <w:b/>
          <w:sz w:val="28"/>
          <w:szCs w:val="28"/>
        </w:rPr>
      </w:pPr>
      <w:r w:rsidRPr="001A4B3C">
        <w:rPr>
          <w:rFonts w:ascii="Times New Roman" w:hAnsi="Times New Roman" w:cs="Times New Roman"/>
          <w:b/>
          <w:sz w:val="28"/>
          <w:szCs w:val="28"/>
        </w:rPr>
        <w:t>2.1 Представление языка нейронными сетями</w:t>
      </w:r>
    </w:p>
    <w:p w14:paraId="60AE2674" w14:textId="7B502BAA" w:rsidR="001A4B3C" w:rsidRPr="001A4B3C" w:rsidRDefault="001A4B3C" w:rsidP="001A4B3C">
      <w:pPr>
        <w:rPr>
          <w:rFonts w:ascii="Times New Roman" w:hAnsi="Times New Roman" w:cs="Times New Roman"/>
          <w:sz w:val="28"/>
          <w:szCs w:val="28"/>
        </w:rPr>
      </w:pPr>
      <w:r w:rsidRPr="001A4B3C">
        <w:rPr>
          <w:rFonts w:ascii="Times New Roman" w:hAnsi="Times New Roman" w:cs="Times New Roman"/>
          <w:sz w:val="28"/>
          <w:szCs w:val="28"/>
        </w:rPr>
        <w:t>Предложения представляют собой последовательности дискретных символов, однако нейронные сети работают с непрерывными векторами данных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в многомерном пространстве. Очевидно, что успешная сеть преобразует дискретные входные данные в некое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геометрическое представление, но в какой форме? И какие языковые особенности представлены?</w:t>
      </w:r>
    </w:p>
    <w:p w14:paraId="5628BB04" w14:textId="23BAA778" w:rsidR="001A4B3C" w:rsidRPr="001A4B3C" w:rsidRDefault="001A4B3C" w:rsidP="001A4B3C">
      <w:pPr>
        <w:rPr>
          <w:rFonts w:ascii="Times New Roman" w:hAnsi="Times New Roman" w:cs="Times New Roman"/>
          <w:sz w:val="28"/>
          <w:szCs w:val="28"/>
        </w:rPr>
      </w:pPr>
      <w:r w:rsidRPr="001A4B3C">
        <w:rPr>
          <w:rFonts w:ascii="Times New Roman" w:hAnsi="Times New Roman" w:cs="Times New Roman"/>
          <w:sz w:val="28"/>
          <w:szCs w:val="28"/>
        </w:rPr>
        <w:t>Например, было показано, что влиятельная система Word2Vec [16] размещает связанные слова рядом друг с другом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в пространстве, при этом определенные направления в пространстве соответствуют семантическим различиям. Грамматическая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информация, такая как </w:t>
      </w:r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число и время, также представлена ​​через направления в пространстве</w:t>
      </w:r>
      <w:r w:rsidRPr="001A4B3C">
        <w:rPr>
          <w:rFonts w:ascii="Times New Roman" w:hAnsi="Times New Roman" w:cs="Times New Roman"/>
          <w:sz w:val="28"/>
          <w:szCs w:val="28"/>
        </w:rPr>
        <w:t>. Анализ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внутренних </w:t>
      </w:r>
      <w:r w:rsidRPr="001A4B3C">
        <w:rPr>
          <w:rFonts w:ascii="Times New Roman" w:hAnsi="Times New Roman" w:cs="Times New Roman"/>
          <w:sz w:val="28"/>
          <w:szCs w:val="28"/>
        </w:rPr>
        <w:lastRenderedPageBreak/>
        <w:t xml:space="preserve">состояний моделей на основе RNN показал, что они </w:t>
      </w:r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представляют информацию о мягком иерархическом синтаксисе</w:t>
      </w:r>
      <w:r w:rsidRPr="001A4B3C">
        <w:rPr>
          <w:rFonts w:ascii="Times New Roman" w:hAnsi="Times New Roman" w:cs="Times New Roman"/>
          <w:sz w:val="28"/>
          <w:szCs w:val="28"/>
        </w:rPr>
        <w:t xml:space="preserve"> в форме, которую можно извлечь с помощью сети с одним скрытым слоем [10]. Одно исследование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внедрений полных предложений показало, что широкий спектр синтаксических свойств может быть извлечен не только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с помощью MLP, но и с помощью логистической регрессии [3].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Несколько исследований были сосредоточены на архитектурах преобразователей. Эксперименты показывают, что </w:t>
      </w:r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встраивания контекста в BERT и связанных моделях содержат достаточно информации для выполнения многих задач в</w:t>
      </w:r>
      <w:r w:rsidR="007907CA" w:rsidRPr="00741EE0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традиционном «конвейере обработки естественного языка» [23] – разметки частей речи, разрешения ко-референтов, маркировки зависимостей и т. д. – с помощью простых классификаторов (линейных или небольших моделей MLP) [24, 20].</w:t>
      </w:r>
      <w:r w:rsidRPr="001A4B3C">
        <w:rPr>
          <w:rFonts w:ascii="Times New Roman" w:hAnsi="Times New Roman" w:cs="Times New Roman"/>
          <w:sz w:val="28"/>
          <w:szCs w:val="28"/>
        </w:rPr>
        <w:t xml:space="preserve"> Качественные исследования, основанные на визуализации [26], предполагают, что </w:t>
      </w:r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матрицы внимания могут кодировать важные отношения между словами.</w:t>
      </w:r>
      <w:r w:rsidRPr="001A4B3C">
        <w:rPr>
          <w:rFonts w:ascii="Times New Roman" w:hAnsi="Times New Roman" w:cs="Times New Roman"/>
          <w:sz w:val="28"/>
          <w:szCs w:val="28"/>
        </w:rPr>
        <w:t xml:space="preserve"> Недавнее и увлекательное открытие Хьюитта и Мэннинга [6], которое мотивирует большую часть нашей работы, заключается в том, что BERT, по-видимому, создаёт прямое представление всего дерева разбора зависимостей. </w:t>
      </w:r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Авторы обнаружили, что (после одного глобального линейного преобразования, которое они называют «структурным зондом») квадрат расстояния между вложениями контекста примерно пропорционален расстоянию в дереве разбора зависимостей</w:t>
      </w:r>
      <w:r w:rsidRPr="001A4B3C">
        <w:rPr>
          <w:rFonts w:ascii="Times New Roman" w:hAnsi="Times New Roman" w:cs="Times New Roman"/>
          <w:sz w:val="28"/>
          <w:szCs w:val="28"/>
        </w:rPr>
        <w:t>. Они задаются вопросом, зачем нужен квадрат расстояния; мы рассмотрим этот вопрос в следующем разделе.</w:t>
      </w:r>
    </w:p>
    <w:p w14:paraId="42AF27F3" w14:textId="49D620BD" w:rsidR="001A4B3C" w:rsidRPr="001A4B3C" w:rsidRDefault="001A4B3C" w:rsidP="001A4B3C">
      <w:pPr>
        <w:rPr>
          <w:rFonts w:ascii="Times New Roman" w:hAnsi="Times New Roman" w:cs="Times New Roman"/>
          <w:sz w:val="28"/>
          <w:szCs w:val="28"/>
        </w:rPr>
      </w:pPr>
      <w:r w:rsidRPr="001A4B3C">
        <w:rPr>
          <w:rFonts w:ascii="Times New Roman" w:hAnsi="Times New Roman" w:cs="Times New Roman"/>
          <w:sz w:val="28"/>
          <w:szCs w:val="28"/>
        </w:rPr>
        <w:t xml:space="preserve">Цитируемая выше работа предполагает, что </w:t>
      </w:r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сети обработки языка создают богатый набор промежуточных</w:t>
      </w:r>
      <w:r w:rsidR="007907CA" w:rsidRPr="00741EE0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представлений как семантической, так и синтаксической информации</w:t>
      </w:r>
      <w:r w:rsidRPr="001A4B3C">
        <w:rPr>
          <w:rFonts w:ascii="Times New Roman" w:hAnsi="Times New Roman" w:cs="Times New Roman"/>
          <w:sz w:val="28"/>
          <w:szCs w:val="28"/>
        </w:rPr>
        <w:t>. Эти результаты приводят к двум мотивирующим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вопросам для нашего исследования. Можем ли мы найти другие примеры промежуточных представлений? И, с геометрической точки зрения, как все эти различные типы информации сосуществуют в одном векторе?</w:t>
      </w:r>
    </w:p>
    <w:p w14:paraId="549C5BB6" w14:textId="77777777" w:rsidR="001A4B3C" w:rsidRPr="007907CA" w:rsidRDefault="001A4B3C" w:rsidP="001A4B3C">
      <w:pPr>
        <w:rPr>
          <w:rFonts w:ascii="Times New Roman" w:hAnsi="Times New Roman" w:cs="Times New Roman"/>
          <w:b/>
          <w:sz w:val="28"/>
          <w:szCs w:val="28"/>
        </w:rPr>
      </w:pPr>
      <w:r w:rsidRPr="007907CA">
        <w:rPr>
          <w:rFonts w:ascii="Times New Roman" w:hAnsi="Times New Roman" w:cs="Times New Roman"/>
          <w:b/>
          <w:sz w:val="28"/>
          <w:szCs w:val="28"/>
        </w:rPr>
        <w:t>3 Геометрия синтаксиса</w:t>
      </w:r>
    </w:p>
    <w:p w14:paraId="32C6339F" w14:textId="412B5A40" w:rsidR="001A4B3C" w:rsidRPr="001A4B3C" w:rsidRDefault="001A4B3C" w:rsidP="001A4B3C">
      <w:pPr>
        <w:rPr>
          <w:rFonts w:ascii="Times New Roman" w:hAnsi="Times New Roman" w:cs="Times New Roman"/>
          <w:sz w:val="28"/>
          <w:szCs w:val="28"/>
        </w:rPr>
      </w:pPr>
      <w:r w:rsidRPr="001A4B3C">
        <w:rPr>
          <w:rFonts w:ascii="Times New Roman" w:hAnsi="Times New Roman" w:cs="Times New Roman"/>
          <w:sz w:val="28"/>
          <w:szCs w:val="28"/>
        </w:rPr>
        <w:t>Мы начнём с изучения внутреннего представления синтаксической информации в BERT. Это направление исследований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развивает работу Хьюитта и Мэннинга в двух отношениях. Во-первых, мы выходим за рамки контекстных вложений,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чтобы выяснить, кодируют ли матрицы внимания синтаксические признаки. Во-вторых, мы предлагаем простой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математический анализ найденных ими древовидных вложений.</w:t>
      </w:r>
    </w:p>
    <w:p w14:paraId="78B72B02" w14:textId="77777777" w:rsidR="001A4B3C" w:rsidRPr="007907CA" w:rsidRDefault="001A4B3C" w:rsidP="001A4B3C">
      <w:pPr>
        <w:rPr>
          <w:rFonts w:ascii="Times New Roman" w:hAnsi="Times New Roman" w:cs="Times New Roman"/>
          <w:b/>
          <w:sz w:val="28"/>
          <w:szCs w:val="28"/>
        </w:rPr>
      </w:pPr>
      <w:r w:rsidRPr="007907CA">
        <w:rPr>
          <w:rFonts w:ascii="Times New Roman" w:hAnsi="Times New Roman" w:cs="Times New Roman"/>
          <w:b/>
          <w:sz w:val="28"/>
          <w:szCs w:val="28"/>
        </w:rPr>
        <w:t>3.1 Зонды внимания и представления зависимостей</w:t>
      </w:r>
    </w:p>
    <w:p w14:paraId="15DE5FD0" w14:textId="20F3B887" w:rsidR="001A4B3C" w:rsidRPr="001A4B3C" w:rsidRDefault="001A4B3C" w:rsidP="001A4B3C">
      <w:pPr>
        <w:rPr>
          <w:rFonts w:ascii="Times New Roman" w:hAnsi="Times New Roman" w:cs="Times New Roman"/>
          <w:sz w:val="28"/>
          <w:szCs w:val="28"/>
        </w:rPr>
      </w:pPr>
      <w:r w:rsidRPr="001A4B3C">
        <w:rPr>
          <w:rFonts w:ascii="Times New Roman" w:hAnsi="Times New Roman" w:cs="Times New Roman"/>
          <w:sz w:val="28"/>
          <w:szCs w:val="28"/>
        </w:rPr>
        <w:lastRenderedPageBreak/>
        <w:t>Как и в [6], мы заинтересованы в поиске представлений грамматических отношений зависимости [4]. Хотя [6]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анализировал контекстные вложения, другим естественным местом для поиска кодировок являются матрицы внимания.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В конце концов, матрицы внимания явно построены на отношениях между парами слов.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Чтобы формализовать то, что означает кодирование матрицами внимания языковых признаков, мы используем зонд внимания, аналог зондирования границ [24]. </w:t>
      </w:r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Зонд внимания — это задача для пары токенов,</w:t>
      </w:r>
      <w:r w:rsidR="007907CA" w:rsidRPr="00741EE0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(</w:t>
      </w:r>
      <w:proofErr w:type="spellStart"/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токенi</w:t>
      </w:r>
      <w:proofErr w:type="spellEnd"/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 xml:space="preserve">, </w:t>
      </w:r>
      <w:proofErr w:type="spellStart"/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токен</w:t>
      </w:r>
      <w:proofErr w:type="gramStart"/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j</w:t>
      </w:r>
      <w:proofErr w:type="spellEnd"/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 xml:space="preserve"> )</w:t>
      </w:r>
      <w:proofErr w:type="gramEnd"/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, где входными данными является вектор внимания всей модели, сформированный путем конкатенации</w:t>
      </w:r>
    </w:p>
    <w:p w14:paraId="32271234" w14:textId="4D4A3B75" w:rsidR="001A4B3C" w:rsidRDefault="001A4B3C" w:rsidP="001A4B3C">
      <w:r>
        <w:rPr>
          <w:noProof/>
        </w:rPr>
        <w:drawing>
          <wp:inline distT="0" distB="0" distL="0" distR="0" wp14:anchorId="33D7DAA3" wp14:editId="15ABD12C">
            <wp:extent cx="5940425" cy="24047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D71F" w14:textId="266AFE59" w:rsidR="001A4B3C" w:rsidRDefault="001A4B3C" w:rsidP="001A4B3C">
      <w:r w:rsidRPr="001A4B3C">
        <w:t>Рисунок 1: Вектор внимания всей модели для упорядоченной пары токенов содержит скалярные значения внимания для этой пары во всех заголовках и слоях внимания. Показано: BERT-</w:t>
      </w:r>
      <w:proofErr w:type="spellStart"/>
      <w:r w:rsidRPr="001A4B3C">
        <w:t>base</w:t>
      </w:r>
      <w:proofErr w:type="spellEnd"/>
      <w:r w:rsidRPr="001A4B3C">
        <w:t>.</w:t>
      </w:r>
    </w:p>
    <w:p w14:paraId="71AC6B87" w14:textId="7EA61A04" w:rsidR="001A4B3C" w:rsidRDefault="001A4B3C" w:rsidP="001A4B3C"/>
    <w:p w14:paraId="454114F2" w14:textId="74D55A2F" w:rsidR="001A4B3C" w:rsidRPr="001A4B3C" w:rsidRDefault="001A4B3C" w:rsidP="001A4B3C">
      <w:pPr>
        <w:rPr>
          <w:rFonts w:ascii="Times New Roman" w:hAnsi="Times New Roman" w:cs="Times New Roman"/>
          <w:sz w:val="28"/>
          <w:szCs w:val="28"/>
        </w:rPr>
      </w:pPr>
      <w:r w:rsidRPr="001A4B3C">
        <w:rPr>
          <w:rFonts w:ascii="Times New Roman" w:hAnsi="Times New Roman" w:cs="Times New Roman"/>
          <w:sz w:val="28"/>
          <w:szCs w:val="28"/>
        </w:rPr>
        <w:t xml:space="preserve">Записи </w:t>
      </w:r>
      <w:proofErr w:type="spellStart"/>
      <w:r w:rsidRPr="001A4B3C">
        <w:rPr>
          <w:rFonts w:ascii="Times New Roman" w:hAnsi="Times New Roman" w:cs="Times New Roman"/>
          <w:sz w:val="28"/>
          <w:szCs w:val="28"/>
        </w:rPr>
        <w:t>aij</w:t>
      </w:r>
      <w:proofErr w:type="spellEnd"/>
      <w:r w:rsidRPr="001A4B3C">
        <w:rPr>
          <w:rFonts w:ascii="Times New Roman" w:hAnsi="Times New Roman" w:cs="Times New Roman"/>
          <w:sz w:val="28"/>
          <w:szCs w:val="28"/>
        </w:rPr>
        <w:t xml:space="preserve"> в каждой матрице внимания от каждого заголовка внимания в каждом слое. Цель состоит в том, чтобы классифицировать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заданное отношение между двумя токенами. Если линейная модель достигает надежной точности, представляется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разумным сказать, что вектор внимания всей модели кодирует это отношение. Мы применяем зонды внимания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к задаче определения наличия и типа отношения зависимости между двумя словами.</w:t>
      </w:r>
    </w:p>
    <w:p w14:paraId="50323470" w14:textId="77777777" w:rsidR="001A4B3C" w:rsidRPr="001A4B3C" w:rsidRDefault="001A4B3C" w:rsidP="001A4B3C">
      <w:pPr>
        <w:rPr>
          <w:rFonts w:ascii="Times New Roman" w:hAnsi="Times New Roman" w:cs="Times New Roman"/>
          <w:b/>
          <w:sz w:val="28"/>
          <w:szCs w:val="28"/>
        </w:rPr>
      </w:pPr>
      <w:r w:rsidRPr="001A4B3C">
        <w:rPr>
          <w:rFonts w:ascii="Times New Roman" w:hAnsi="Times New Roman" w:cs="Times New Roman"/>
          <w:b/>
          <w:sz w:val="28"/>
          <w:szCs w:val="28"/>
        </w:rPr>
        <w:t>3.1.1 Метод</w:t>
      </w:r>
    </w:p>
    <w:p w14:paraId="31128EEB" w14:textId="77777777" w:rsidR="001A4B3C" w:rsidRPr="001A4B3C" w:rsidRDefault="001A4B3C" w:rsidP="001A4B3C">
      <w:pPr>
        <w:rPr>
          <w:rFonts w:ascii="Times New Roman" w:hAnsi="Times New Roman" w:cs="Times New Roman"/>
          <w:sz w:val="28"/>
          <w:szCs w:val="28"/>
        </w:rPr>
      </w:pPr>
      <w:r w:rsidRPr="001A4B3C">
        <w:rPr>
          <w:rFonts w:ascii="Times New Roman" w:hAnsi="Times New Roman" w:cs="Times New Roman"/>
          <w:sz w:val="28"/>
          <w:szCs w:val="28"/>
        </w:rPr>
        <w:t xml:space="preserve">Данные для нашего первого эксперимента представляют собой корпус разобранных предложений из </w:t>
      </w:r>
      <w:proofErr w:type="spellStart"/>
      <w:r w:rsidRPr="001A4B3C">
        <w:rPr>
          <w:rFonts w:ascii="Times New Roman" w:hAnsi="Times New Roman" w:cs="Times New Roman"/>
          <w:sz w:val="28"/>
          <w:szCs w:val="28"/>
        </w:rPr>
        <w:t>Penn</w:t>
      </w:r>
      <w:proofErr w:type="spellEnd"/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4B3C">
        <w:rPr>
          <w:rFonts w:ascii="Times New Roman" w:hAnsi="Times New Roman" w:cs="Times New Roman"/>
          <w:sz w:val="28"/>
          <w:szCs w:val="28"/>
        </w:rPr>
        <w:t>Treebank</w:t>
      </w:r>
      <w:proofErr w:type="spellEnd"/>
      <w:r w:rsidRPr="001A4B3C">
        <w:rPr>
          <w:rFonts w:ascii="Times New Roman" w:hAnsi="Times New Roman" w:cs="Times New Roman"/>
          <w:sz w:val="28"/>
          <w:szCs w:val="28"/>
        </w:rPr>
        <w:t xml:space="preserve"> [13].</w:t>
      </w:r>
    </w:p>
    <w:p w14:paraId="3001AC3B" w14:textId="77777777" w:rsidR="001A4B3C" w:rsidRPr="001A4B3C" w:rsidRDefault="001A4B3C" w:rsidP="001A4B3C">
      <w:pPr>
        <w:rPr>
          <w:rFonts w:ascii="Times New Roman" w:hAnsi="Times New Roman" w:cs="Times New Roman"/>
          <w:sz w:val="28"/>
          <w:szCs w:val="28"/>
        </w:rPr>
      </w:pPr>
      <w:r w:rsidRPr="001A4B3C">
        <w:rPr>
          <w:rFonts w:ascii="Times New Roman" w:hAnsi="Times New Roman" w:cs="Times New Roman"/>
          <w:sz w:val="28"/>
          <w:szCs w:val="28"/>
        </w:rPr>
        <w:t xml:space="preserve">Этот набор данных содержит грамматику избирательных округов для предложений, которая была преобразована в грамматику зависимостей с помощью библиотеки </w:t>
      </w:r>
      <w:proofErr w:type="spellStart"/>
      <w:r w:rsidRPr="001A4B3C">
        <w:rPr>
          <w:rFonts w:ascii="Times New Roman" w:hAnsi="Times New Roman" w:cs="Times New Roman"/>
          <w:sz w:val="28"/>
          <w:szCs w:val="28"/>
        </w:rPr>
        <w:t>PyStanfordDependencies</w:t>
      </w:r>
      <w:proofErr w:type="spellEnd"/>
      <w:r w:rsidRPr="001A4B3C">
        <w:rPr>
          <w:rFonts w:ascii="Times New Roman" w:hAnsi="Times New Roman" w:cs="Times New Roman"/>
          <w:sz w:val="28"/>
          <w:szCs w:val="28"/>
        </w:rPr>
        <w:t xml:space="preserve"> [14]. </w:t>
      </w:r>
      <w:proofErr w:type="spellStart"/>
      <w:r w:rsidRPr="001A4B3C">
        <w:rPr>
          <w:rFonts w:ascii="Times New Roman" w:hAnsi="Times New Roman" w:cs="Times New Roman"/>
          <w:sz w:val="28"/>
          <w:szCs w:val="28"/>
        </w:rPr>
        <w:t>Penn</w:t>
      </w:r>
      <w:proofErr w:type="spellEnd"/>
      <w:r w:rsidRPr="001A4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4B3C">
        <w:rPr>
          <w:rFonts w:ascii="Times New Roman" w:hAnsi="Times New Roman" w:cs="Times New Roman"/>
          <w:sz w:val="28"/>
          <w:szCs w:val="28"/>
        </w:rPr>
        <w:t>Treebank</w:t>
      </w:r>
      <w:proofErr w:type="spellEnd"/>
      <w:r w:rsidRPr="001A4B3C">
        <w:rPr>
          <w:rFonts w:ascii="Times New Roman" w:hAnsi="Times New Roman" w:cs="Times New Roman"/>
          <w:sz w:val="28"/>
          <w:szCs w:val="28"/>
        </w:rPr>
        <w:t xml:space="preserve"> состоит из 3,1 миллиона отношений зависимости; мы отфильтровали его, используя только примеры из 30 отношений зависимости,</w:t>
      </w:r>
    </w:p>
    <w:p w14:paraId="4B392BA0" w14:textId="77777777" w:rsidR="001A4B3C" w:rsidRPr="001A4B3C" w:rsidRDefault="001A4B3C" w:rsidP="001A4B3C">
      <w:pPr>
        <w:rPr>
          <w:rFonts w:ascii="Times New Roman" w:hAnsi="Times New Roman" w:cs="Times New Roman"/>
          <w:sz w:val="28"/>
          <w:szCs w:val="28"/>
        </w:rPr>
      </w:pPr>
      <w:r w:rsidRPr="001A4B3C">
        <w:rPr>
          <w:rFonts w:ascii="Times New Roman" w:hAnsi="Times New Roman" w:cs="Times New Roman"/>
          <w:sz w:val="28"/>
          <w:szCs w:val="28"/>
        </w:rPr>
        <w:lastRenderedPageBreak/>
        <w:t xml:space="preserve">насчитывающих более 5000 примеров в наборе данных. Затем мы пропустили каждое предложение через </w:t>
      </w:r>
      <w:proofErr w:type="spellStart"/>
      <w:r w:rsidRPr="001A4B3C">
        <w:rPr>
          <w:rFonts w:ascii="Times New Roman" w:hAnsi="Times New Roman" w:cs="Times New Roman"/>
          <w:sz w:val="28"/>
          <w:szCs w:val="28"/>
        </w:rPr>
        <w:t>BERTbase</w:t>
      </w:r>
      <w:proofErr w:type="spellEnd"/>
      <w:r w:rsidRPr="001A4B3C">
        <w:rPr>
          <w:rFonts w:ascii="Times New Roman" w:hAnsi="Times New Roman" w:cs="Times New Roman"/>
          <w:sz w:val="28"/>
          <w:szCs w:val="28"/>
        </w:rPr>
        <w:t xml:space="preserve"> и получили вектор внимания для всей модели (см. рисунок 1) между каждой парой токенов в предложении, за исключением токенов [SEP] и [CLS]. Этот и последующие эксперименты проводились с использованием </w:t>
      </w:r>
      <w:proofErr w:type="spellStart"/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PyTorch</w:t>
      </w:r>
      <w:proofErr w:type="spellEnd"/>
      <w:r w:rsidRPr="001A4B3C">
        <w:rPr>
          <w:rFonts w:ascii="Times New Roman" w:hAnsi="Times New Roman" w:cs="Times New Roman"/>
          <w:sz w:val="28"/>
          <w:szCs w:val="28"/>
        </w:rPr>
        <w:t xml:space="preserve"> на компьютерах </w:t>
      </w:r>
      <w:proofErr w:type="spellStart"/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MacBook</w:t>
      </w:r>
      <w:proofErr w:type="spellEnd"/>
      <w:r w:rsidRPr="001A4B3C">
        <w:rPr>
          <w:rFonts w:ascii="Times New Roman" w:hAnsi="Times New Roman" w:cs="Times New Roman"/>
          <w:sz w:val="28"/>
          <w:szCs w:val="28"/>
        </w:rPr>
        <w:t>.</w:t>
      </w:r>
    </w:p>
    <w:p w14:paraId="3F9AF0C2" w14:textId="37592388" w:rsidR="001A4B3C" w:rsidRPr="001A4B3C" w:rsidRDefault="001A4B3C" w:rsidP="001A4B3C">
      <w:pPr>
        <w:rPr>
          <w:rFonts w:ascii="Times New Roman" w:hAnsi="Times New Roman" w:cs="Times New Roman"/>
          <w:sz w:val="28"/>
          <w:szCs w:val="28"/>
        </w:rPr>
      </w:pPr>
      <w:r w:rsidRPr="001A4B3C">
        <w:rPr>
          <w:rFonts w:ascii="Times New Roman" w:hAnsi="Times New Roman" w:cs="Times New Roman"/>
          <w:sz w:val="28"/>
          <w:szCs w:val="28"/>
        </w:rPr>
        <w:t xml:space="preserve">С помощью этих помеченных вложений мы обучили </w:t>
      </w:r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 xml:space="preserve">два </w:t>
      </w:r>
      <w:proofErr w:type="spellStart"/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>регуляризованных</w:t>
      </w:r>
      <w:proofErr w:type="spellEnd"/>
      <w:r w:rsidRPr="00741EE0">
        <w:rPr>
          <w:rFonts w:ascii="Times New Roman" w:hAnsi="Times New Roman" w:cs="Times New Roman"/>
          <w:sz w:val="28"/>
          <w:szCs w:val="28"/>
          <w:highlight w:val="lightGray"/>
        </w:rPr>
        <w:t xml:space="preserve"> линейных классификатора L2</w:t>
      </w:r>
      <w:r w:rsidRPr="001A4B3C">
        <w:rPr>
          <w:rFonts w:ascii="Times New Roman" w:hAnsi="Times New Roman" w:cs="Times New Roman"/>
          <w:sz w:val="28"/>
          <w:szCs w:val="28"/>
        </w:rPr>
        <w:t xml:space="preserve"> методом стохастического градиентного спуска,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используя [19]. Первый из этих зондов представлял собой простой линейный бинарный классификатор для прогнозирования соответствия вектора внимания существованию отношения зависимости между двумя токенами.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Он был обучен со сбалансированным разделением классов и 30% разделением обучающей и тестовой выборок. Второй зонд представлял собой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4B3C">
        <w:rPr>
          <w:rFonts w:ascii="Times New Roman" w:hAnsi="Times New Roman" w:cs="Times New Roman"/>
          <w:sz w:val="28"/>
          <w:szCs w:val="28"/>
        </w:rPr>
        <w:t>мультиклассовый</w:t>
      </w:r>
      <w:proofErr w:type="spellEnd"/>
      <w:r w:rsidRPr="001A4B3C">
        <w:rPr>
          <w:rFonts w:ascii="Times New Roman" w:hAnsi="Times New Roman" w:cs="Times New Roman"/>
          <w:sz w:val="28"/>
          <w:szCs w:val="28"/>
        </w:rPr>
        <w:t xml:space="preserve"> классификатор для прогнозирования типа отношения зависимости между двумя токенами, учитывая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существование этого отношения зависимости. Этот зонд был обучен с распределениями, представленными в таблице 2.</w:t>
      </w:r>
    </w:p>
    <w:p w14:paraId="361320E3" w14:textId="77777777" w:rsidR="001A4B3C" w:rsidRPr="001A4B3C" w:rsidRDefault="001A4B3C" w:rsidP="001A4B3C">
      <w:pPr>
        <w:rPr>
          <w:rFonts w:ascii="Times New Roman" w:hAnsi="Times New Roman" w:cs="Times New Roman"/>
          <w:b/>
          <w:sz w:val="28"/>
          <w:szCs w:val="28"/>
        </w:rPr>
      </w:pPr>
      <w:r w:rsidRPr="001A4B3C">
        <w:rPr>
          <w:rFonts w:ascii="Times New Roman" w:hAnsi="Times New Roman" w:cs="Times New Roman"/>
          <w:b/>
          <w:sz w:val="28"/>
          <w:szCs w:val="28"/>
        </w:rPr>
        <w:t>3.1.2 Результаты</w:t>
      </w:r>
    </w:p>
    <w:p w14:paraId="62F3D0CD" w14:textId="41F57824" w:rsidR="001A4B3C" w:rsidRPr="001A4B3C" w:rsidRDefault="001A4B3C" w:rsidP="001A4B3C">
      <w:pPr>
        <w:rPr>
          <w:rFonts w:ascii="Times New Roman" w:hAnsi="Times New Roman" w:cs="Times New Roman"/>
          <w:sz w:val="28"/>
          <w:szCs w:val="28"/>
        </w:rPr>
      </w:pPr>
      <w:r w:rsidRPr="001A4B3C">
        <w:rPr>
          <w:rFonts w:ascii="Times New Roman" w:hAnsi="Times New Roman" w:cs="Times New Roman"/>
          <w:sz w:val="28"/>
          <w:szCs w:val="28"/>
        </w:rPr>
        <w:t xml:space="preserve">Точность бинарного зонда составила 85,8%, а </w:t>
      </w:r>
      <w:proofErr w:type="spellStart"/>
      <w:r w:rsidRPr="001A4B3C">
        <w:rPr>
          <w:rFonts w:ascii="Times New Roman" w:hAnsi="Times New Roman" w:cs="Times New Roman"/>
          <w:sz w:val="28"/>
          <w:szCs w:val="28"/>
        </w:rPr>
        <w:t>мультиклассового</w:t>
      </w:r>
      <w:proofErr w:type="spellEnd"/>
      <w:r w:rsidRPr="001A4B3C">
        <w:rPr>
          <w:rFonts w:ascii="Times New Roman" w:hAnsi="Times New Roman" w:cs="Times New Roman"/>
          <w:sz w:val="28"/>
          <w:szCs w:val="28"/>
        </w:rPr>
        <w:t xml:space="preserve"> – 71,9%. Наша реальная цель, опять же, заключается не в создании современного парсера, а в оценке того, содержат ли векторы внимания всей модели относительно простое представление синтаксических признаков. Успех этого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простого линейного зонда предполагает, что синтаксическая информация фактически закодирована в векторах внимания. 3.2 Геометрия вложений деревьев разбора</w:t>
      </w:r>
    </w:p>
    <w:p w14:paraId="55465556" w14:textId="32717A5F" w:rsidR="001A4B3C" w:rsidRPr="001A4B3C" w:rsidRDefault="001A4B3C" w:rsidP="001A4B3C">
      <w:pPr>
        <w:rPr>
          <w:rFonts w:ascii="Times New Roman" w:hAnsi="Times New Roman" w:cs="Times New Roman"/>
          <w:sz w:val="28"/>
          <w:szCs w:val="28"/>
        </w:rPr>
      </w:pPr>
      <w:r w:rsidRPr="001A4B3C">
        <w:rPr>
          <w:rFonts w:ascii="Times New Roman" w:hAnsi="Times New Roman" w:cs="Times New Roman"/>
          <w:sz w:val="28"/>
          <w:szCs w:val="28"/>
        </w:rPr>
        <w:t>Результат Хьюитта и Мэннинга о том, что вложения контекста геометрически представляют деревья разбора зависимостей,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поднимает несколько вопросов. Есть ли причина для конкретного математического представления, которое они нашли?</w:t>
      </w:r>
    </w:p>
    <w:p w14:paraId="0644994A" w14:textId="77777777" w:rsidR="001A4B3C" w:rsidRPr="001A4B3C" w:rsidRDefault="001A4B3C" w:rsidP="001A4B3C">
      <w:pPr>
        <w:rPr>
          <w:rFonts w:ascii="Times New Roman" w:hAnsi="Times New Roman" w:cs="Times New Roman"/>
          <w:sz w:val="28"/>
          <w:szCs w:val="28"/>
        </w:rPr>
      </w:pPr>
      <w:r w:rsidRPr="001A4B3C">
        <w:rPr>
          <w:rFonts w:ascii="Times New Roman" w:hAnsi="Times New Roman" w:cs="Times New Roman"/>
          <w:sz w:val="28"/>
          <w:szCs w:val="28"/>
        </w:rPr>
        <w:t>Можем ли мы что-либо узнать, визуализируя эти представления?</w:t>
      </w:r>
    </w:p>
    <w:p w14:paraId="10B96595" w14:textId="77777777" w:rsidR="001A4B3C" w:rsidRPr="001A4B3C" w:rsidRDefault="001A4B3C" w:rsidP="001A4B3C">
      <w:pPr>
        <w:rPr>
          <w:rFonts w:ascii="Times New Roman" w:hAnsi="Times New Roman" w:cs="Times New Roman"/>
          <w:b/>
          <w:sz w:val="28"/>
          <w:szCs w:val="28"/>
        </w:rPr>
      </w:pPr>
      <w:r w:rsidRPr="001A4B3C">
        <w:rPr>
          <w:rFonts w:ascii="Times New Roman" w:hAnsi="Times New Roman" w:cs="Times New Roman"/>
          <w:b/>
          <w:sz w:val="28"/>
          <w:szCs w:val="28"/>
        </w:rPr>
        <w:t>3.2.1 Математика вложений деревьев в евклидово пространство</w:t>
      </w:r>
    </w:p>
    <w:p w14:paraId="49B32326" w14:textId="53042BAD" w:rsidR="001A4B3C" w:rsidRPr="001A4B3C" w:rsidRDefault="001A4B3C" w:rsidP="001A4B3C">
      <w:pPr>
        <w:rPr>
          <w:rFonts w:ascii="Times New Roman" w:hAnsi="Times New Roman" w:cs="Times New Roman"/>
          <w:sz w:val="28"/>
          <w:szCs w:val="28"/>
        </w:rPr>
      </w:pPr>
      <w:r w:rsidRPr="001A4B3C">
        <w:rPr>
          <w:rFonts w:ascii="Times New Roman" w:hAnsi="Times New Roman" w:cs="Times New Roman"/>
          <w:sz w:val="28"/>
          <w:szCs w:val="28"/>
        </w:rPr>
        <w:t xml:space="preserve">Хьюитт и Мэннинг задаются вопросом, </w:t>
      </w:r>
      <w:bookmarkStart w:id="0" w:name="_GoBack"/>
      <w:r w:rsidRPr="001A4B3C">
        <w:rPr>
          <w:rFonts w:ascii="Times New Roman" w:hAnsi="Times New Roman" w:cs="Times New Roman"/>
          <w:sz w:val="28"/>
          <w:szCs w:val="28"/>
        </w:rPr>
        <w:t>почему расстояние дерева разбора, по-видимому, соответствует именно квадрату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евклидова расстояния, и может ли какая-либо другая метрика подойти лучше [6</w:t>
      </w:r>
      <w:bookmarkEnd w:id="0"/>
      <w:r w:rsidRPr="001A4B3C">
        <w:rPr>
          <w:rFonts w:ascii="Times New Roman" w:hAnsi="Times New Roman" w:cs="Times New Roman"/>
          <w:sz w:val="28"/>
          <w:szCs w:val="28"/>
        </w:rPr>
        <w:t>]. Мы описываем математические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причины, по которым квадрат евклидова расстояния может быть естественным.</w:t>
      </w:r>
    </w:p>
    <w:p w14:paraId="20B07E90" w14:textId="7A025161" w:rsidR="001A4B3C" w:rsidRPr="001A4B3C" w:rsidRDefault="001A4B3C" w:rsidP="001A4B3C">
      <w:pPr>
        <w:rPr>
          <w:rFonts w:ascii="Times New Roman" w:hAnsi="Times New Roman" w:cs="Times New Roman"/>
          <w:sz w:val="28"/>
          <w:szCs w:val="28"/>
        </w:rPr>
      </w:pPr>
      <w:r w:rsidRPr="001A4B3C">
        <w:rPr>
          <w:rFonts w:ascii="Times New Roman" w:hAnsi="Times New Roman" w:cs="Times New Roman"/>
          <w:sz w:val="28"/>
          <w:szCs w:val="28"/>
        </w:rPr>
        <w:t>Во-первых, в общем случае невозможно изометрически вложить дерево с его метрикой d в евклидово пространство</w:t>
      </w:r>
      <w:r w:rsidR="007907CA" w:rsidRPr="007907CA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 xml:space="preserve">(Приложение 6.1). Поскольку </w:t>
      </w:r>
      <w:r w:rsidRPr="001A4B3C">
        <w:rPr>
          <w:rFonts w:ascii="Times New Roman" w:hAnsi="Times New Roman" w:cs="Times New Roman"/>
          <w:sz w:val="28"/>
          <w:szCs w:val="28"/>
        </w:rPr>
        <w:lastRenderedPageBreak/>
        <w:t>изометрическое вложение невозможно, руководствуясь результатами [6], мы можем</w:t>
      </w:r>
      <w:r w:rsidR="00462787" w:rsidRPr="00462787">
        <w:rPr>
          <w:rFonts w:ascii="Times New Roman" w:hAnsi="Times New Roman" w:cs="Times New Roman"/>
          <w:sz w:val="28"/>
          <w:szCs w:val="28"/>
        </w:rPr>
        <w:t xml:space="preserve"> </w:t>
      </w:r>
      <w:r w:rsidRPr="001A4B3C">
        <w:rPr>
          <w:rFonts w:ascii="Times New Roman" w:hAnsi="Times New Roman" w:cs="Times New Roman"/>
          <w:sz w:val="28"/>
          <w:szCs w:val="28"/>
        </w:rPr>
        <w:t>поставить вопрос о других возможных представлениях.</w:t>
      </w:r>
    </w:p>
    <w:p w14:paraId="38CB7466" w14:textId="32E3D39F" w:rsidR="001A4B3C" w:rsidRDefault="001A4B3C" w:rsidP="001A4B3C">
      <w:pPr>
        <w:rPr>
          <w:lang w:val="en-US"/>
        </w:rPr>
      </w:pPr>
      <w:r>
        <w:rPr>
          <w:noProof/>
        </w:rPr>
        <w:drawing>
          <wp:inline distT="0" distB="0" distL="0" distR="0" wp14:anchorId="72A2868F" wp14:editId="3C20016F">
            <wp:extent cx="5940425" cy="6769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3B7F" w14:textId="7D1D8898" w:rsidR="001A4B3C" w:rsidRPr="001A4B3C" w:rsidRDefault="001A4B3C" w:rsidP="001A4B3C">
      <w:pPr>
        <w:rPr>
          <w:lang w:val="en-US"/>
        </w:rPr>
      </w:pPr>
      <w:r>
        <w:t>СТР</w:t>
      </w:r>
      <w:r>
        <w:rPr>
          <w:lang w:val="en-US"/>
        </w:rPr>
        <w:t>. 4</w:t>
      </w:r>
    </w:p>
    <w:sectPr w:rsidR="001A4B3C" w:rsidRPr="001A4B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12C"/>
    <w:rsid w:val="000B7879"/>
    <w:rsid w:val="001A4B3C"/>
    <w:rsid w:val="00294BCE"/>
    <w:rsid w:val="00357789"/>
    <w:rsid w:val="00462787"/>
    <w:rsid w:val="00687224"/>
    <w:rsid w:val="0074112C"/>
    <w:rsid w:val="00741EE0"/>
    <w:rsid w:val="007907CA"/>
    <w:rsid w:val="00AF5F8A"/>
    <w:rsid w:val="00C72D8F"/>
    <w:rsid w:val="00DB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1B294"/>
  <w15:chartTrackingRefBased/>
  <w15:docId w15:val="{CCDDC65E-7AC6-4770-A7A1-556500B6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1687</Words>
  <Characters>9616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Data-Noise</dc:creator>
  <cp:keywords/>
  <dc:description/>
  <cp:lastModifiedBy>Data-Noise</cp:lastModifiedBy>
  <cp:revision>5</cp:revision>
  <dcterms:created xsi:type="dcterms:W3CDTF">2025-11-20T14:47:00Z</dcterms:created>
  <dcterms:modified xsi:type="dcterms:W3CDTF">2025-11-20T16:51:00Z</dcterms:modified>
</cp:coreProperties>
</file>