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D418E" w14:textId="338FF0D5" w:rsidR="002C26E3" w:rsidRDefault="002C26E3" w:rsidP="00A26B15">
      <w:pPr>
        <w:pStyle w:val="Title"/>
      </w:pPr>
      <w:r>
        <w:t>CMS Public Use File</w:t>
      </w:r>
    </w:p>
    <w:p w14:paraId="5B9009FC" w14:textId="621F86A5" w:rsidR="003B217A" w:rsidRDefault="002C26E3" w:rsidP="00A26B15">
      <w:pPr>
        <w:pStyle w:val="Title"/>
      </w:pPr>
      <w:r>
        <w:t>A Machine Learning Case Study</w:t>
      </w:r>
    </w:p>
    <w:p w14:paraId="729D8694" w14:textId="19DD649F" w:rsidR="00A26B15" w:rsidRDefault="00A26B15" w:rsidP="00A26B15">
      <w:pPr>
        <w:pStyle w:val="Subtitle"/>
      </w:pPr>
      <w:r>
        <w:t xml:space="preserve">Analysis </w:t>
      </w:r>
      <w:r w:rsidR="005B20F3">
        <w:t xml:space="preserve">&amp; </w:t>
      </w:r>
      <w:r>
        <w:t>Results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1881070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0945B9" w14:textId="63BEA265" w:rsidR="00234D68" w:rsidRDefault="00234D68">
          <w:pPr>
            <w:pStyle w:val="TOCHeading"/>
          </w:pPr>
          <w:r>
            <w:t>Table of Contents</w:t>
          </w:r>
        </w:p>
        <w:p w14:paraId="500FFD65" w14:textId="406D7959" w:rsidR="007F64AA" w:rsidRDefault="00234D6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58310" w:history="1">
            <w:r w:rsidR="007F64AA" w:rsidRPr="00195495">
              <w:rPr>
                <w:rStyle w:val="Hyperlink"/>
                <w:noProof/>
              </w:rPr>
              <w:t>Introduction</w:t>
            </w:r>
            <w:r w:rsidR="007F64AA">
              <w:rPr>
                <w:noProof/>
                <w:webHidden/>
              </w:rPr>
              <w:tab/>
            </w:r>
            <w:r w:rsidR="007F64AA">
              <w:rPr>
                <w:noProof/>
                <w:webHidden/>
              </w:rPr>
              <w:fldChar w:fldCharType="begin"/>
            </w:r>
            <w:r w:rsidR="007F64AA">
              <w:rPr>
                <w:noProof/>
                <w:webHidden/>
              </w:rPr>
              <w:instrText xml:space="preserve"> PAGEREF _Toc49958310 \h </w:instrText>
            </w:r>
            <w:r w:rsidR="007F64AA">
              <w:rPr>
                <w:noProof/>
                <w:webHidden/>
              </w:rPr>
            </w:r>
            <w:r w:rsidR="007F64AA">
              <w:rPr>
                <w:noProof/>
                <w:webHidden/>
              </w:rPr>
              <w:fldChar w:fldCharType="separate"/>
            </w:r>
            <w:r w:rsidR="007F64AA">
              <w:rPr>
                <w:noProof/>
                <w:webHidden/>
              </w:rPr>
              <w:t>1</w:t>
            </w:r>
            <w:r w:rsidR="007F64AA">
              <w:rPr>
                <w:noProof/>
                <w:webHidden/>
              </w:rPr>
              <w:fldChar w:fldCharType="end"/>
            </w:r>
          </w:hyperlink>
        </w:p>
        <w:p w14:paraId="1078E9F4" w14:textId="62DD4EE9" w:rsidR="007F64AA" w:rsidRDefault="007F6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58311" w:history="1">
            <w:r w:rsidRPr="00195495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FC74" w14:textId="26D22C68" w:rsidR="007F64AA" w:rsidRDefault="007F6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58312" w:history="1">
            <w:r w:rsidRPr="00195495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9434" w14:textId="3B9C38B3" w:rsidR="007F64AA" w:rsidRDefault="007F64A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58313" w:history="1">
            <w:r w:rsidRPr="00195495">
              <w:rPr>
                <w:rStyle w:val="Hyperlink"/>
                <w:noProof/>
              </w:rPr>
              <w:t>Human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7338" w14:textId="362123FE" w:rsidR="007F64AA" w:rsidRDefault="007F64A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958314" w:history="1">
            <w:r w:rsidRPr="00195495">
              <w:rPr>
                <w:rStyle w:val="Hyperlink"/>
                <w:noProof/>
              </w:rPr>
              <w:t>Computer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0D7F" w14:textId="510C1BAF" w:rsidR="007F64AA" w:rsidRDefault="007F6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58315" w:history="1">
            <w:r w:rsidRPr="00195495">
              <w:rPr>
                <w:rStyle w:val="Hyperlink"/>
                <w:noProof/>
              </w:rPr>
              <w:t>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BF8B" w14:textId="5E8AA61D" w:rsidR="007F64AA" w:rsidRDefault="007F64A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9958316" w:history="1">
            <w:r w:rsidRPr="0019549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_Toc49958316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8D91" w14:textId="7F95FB74" w:rsidR="00234D68" w:rsidRDefault="00234D68">
          <w:r>
            <w:rPr>
              <w:b/>
              <w:bCs/>
              <w:noProof/>
            </w:rPr>
            <w:fldChar w:fldCharType="end"/>
          </w:r>
        </w:p>
      </w:sdtContent>
    </w:sdt>
    <w:p w14:paraId="1F3A578A" w14:textId="2EC17602" w:rsidR="005B20F3" w:rsidRDefault="005B20F3" w:rsidP="00A26B15">
      <w:pPr>
        <w:pStyle w:val="Heading1"/>
      </w:pPr>
      <w:bookmarkStart w:id="0" w:name="_Toc49958310"/>
      <w:r>
        <w:t>Introduction</w:t>
      </w:r>
      <w:bookmarkEnd w:id="0"/>
    </w:p>
    <w:p w14:paraId="35804417" w14:textId="2635D04F" w:rsidR="002C26E3" w:rsidRDefault="002C26E3" w:rsidP="002C26E3">
      <w:r>
        <w:t xml:space="preserve">The CMS data provides county and statewide </w:t>
      </w:r>
      <w:r>
        <w:t>Medicare</w:t>
      </w:r>
      <w:r>
        <w:t xml:space="preserve"> and </w:t>
      </w:r>
      <w:r>
        <w:t>Medicaid</w:t>
      </w:r>
      <w:r>
        <w:t xml:space="preserve"> information. There are a few target variables (</w:t>
      </w:r>
      <w:r w:rsidRPr="002C26E3">
        <w:rPr>
          <w:i/>
          <w:iCs/>
        </w:rPr>
        <w:t>Actual Per Capita Cost</w:t>
      </w:r>
      <w:r>
        <w:t xml:space="preserve">, </w:t>
      </w:r>
      <w:r w:rsidRPr="002C26E3">
        <w:rPr>
          <w:i/>
          <w:iCs/>
        </w:rPr>
        <w:t>Average HCC Score, etc.</w:t>
      </w:r>
      <w:r>
        <w:t xml:space="preserve">) to choose from. There are a variety </w:t>
      </w:r>
      <w:r w:rsidR="007F64AA">
        <w:t>of ‘</w:t>
      </w:r>
      <w:r>
        <w:t xml:space="preserve">per capita' explanatory variables </w:t>
      </w:r>
      <w:r>
        <w:t>(</w:t>
      </w:r>
      <w:r w:rsidRPr="002C26E3">
        <w:rPr>
          <w:i/>
          <w:iCs/>
        </w:rPr>
        <w:t>Ambulance Events Per 1000 Beneficiaries</w:t>
      </w:r>
      <w:r>
        <w:t xml:space="preserve">, </w:t>
      </w:r>
      <w:r w:rsidRPr="002C26E3">
        <w:rPr>
          <w:i/>
          <w:iCs/>
        </w:rPr>
        <w:t>I</w:t>
      </w:r>
      <w:r w:rsidRPr="002C26E3">
        <w:rPr>
          <w:i/>
          <w:iCs/>
        </w:rPr>
        <w:t>maging Events Per 1000 Beneficiaries</w:t>
      </w:r>
      <w:r>
        <w:t xml:space="preserve">, etc.) </w:t>
      </w:r>
      <w:r w:rsidRPr="002C26E3">
        <w:rPr>
          <w:b/>
          <w:bCs/>
        </w:rPr>
        <w:t xml:space="preserve">Essentially, we want to see if a human can outperform a machine in predicting the </w:t>
      </w:r>
      <w:r w:rsidRPr="002C26E3">
        <w:rPr>
          <w:b/>
          <w:bCs/>
          <w:i/>
          <w:iCs/>
        </w:rPr>
        <w:t>Actual Per Capita Cost</w:t>
      </w:r>
      <w:r w:rsidRPr="002C26E3">
        <w:rPr>
          <w:b/>
          <w:bCs/>
        </w:rPr>
        <w:t xml:space="preserve"> target variable.</w:t>
      </w:r>
    </w:p>
    <w:p w14:paraId="14C0F3AF" w14:textId="77777777" w:rsidR="002C26E3" w:rsidRDefault="002C26E3" w:rsidP="002C26E3"/>
    <w:p w14:paraId="4951456F" w14:textId="77777777" w:rsidR="002C26E3" w:rsidRDefault="002C26E3" w:rsidP="002C26E3">
      <w:r>
        <w:t>Here is the competition:</w:t>
      </w:r>
    </w:p>
    <w:p w14:paraId="4DE18A64" w14:textId="0F8A76EB" w:rsidR="002C26E3" w:rsidRDefault="002C26E3" w:rsidP="002C26E3">
      <w:pPr>
        <w:pStyle w:val="ListParagraph"/>
        <w:numPr>
          <w:ilvl w:val="0"/>
          <w:numId w:val="9"/>
        </w:numPr>
      </w:pPr>
      <w:r>
        <w:t>The human is only allowed to use graphics to visually pick the 5 most important explanatory variables</w:t>
      </w:r>
    </w:p>
    <w:p w14:paraId="6086FAB7" w14:textId="7E2FC19C" w:rsidR="002C26E3" w:rsidRDefault="002C26E3" w:rsidP="002C26E3">
      <w:pPr>
        <w:pStyle w:val="ListParagraph"/>
        <w:numPr>
          <w:ilvl w:val="0"/>
          <w:numId w:val="9"/>
        </w:numPr>
      </w:pPr>
      <w:r>
        <w:t>The computer is allowed to use penalized regression and decision trees to pick the 5 most important explanatory variables</w:t>
      </w:r>
    </w:p>
    <w:p w14:paraId="354D16E6" w14:textId="1A0BAF6F" w:rsidR="002C26E3" w:rsidRDefault="002C26E3" w:rsidP="002C26E3">
      <w:pPr>
        <w:pStyle w:val="ListParagraph"/>
        <w:numPr>
          <w:ilvl w:val="0"/>
          <w:numId w:val="9"/>
        </w:numPr>
      </w:pPr>
      <w:r>
        <w:t>Two multiple linear regression models will be created</w:t>
      </w:r>
    </w:p>
    <w:p w14:paraId="697435EA" w14:textId="0C5FC6C7" w:rsidR="002C26E3" w:rsidRDefault="002C26E3" w:rsidP="002C26E3">
      <w:pPr>
        <w:pStyle w:val="ListParagraph"/>
        <w:numPr>
          <w:ilvl w:val="1"/>
          <w:numId w:val="9"/>
        </w:numPr>
      </w:pPr>
      <w:r>
        <w:t>One with the 5 human chosen variables</w:t>
      </w:r>
    </w:p>
    <w:p w14:paraId="2A455356" w14:textId="2C9850DB" w:rsidR="002C26E3" w:rsidRDefault="002C26E3" w:rsidP="002C26E3">
      <w:pPr>
        <w:pStyle w:val="ListParagraph"/>
        <w:numPr>
          <w:ilvl w:val="1"/>
          <w:numId w:val="9"/>
        </w:numPr>
      </w:pPr>
      <w:r>
        <w:t>One with the 5 computer chosen variables</w:t>
      </w:r>
    </w:p>
    <w:p w14:paraId="4903DCEE" w14:textId="350F43E2" w:rsidR="009C775D" w:rsidRDefault="002C26E3" w:rsidP="002C26E3">
      <w:pPr>
        <w:pStyle w:val="ListParagraph"/>
        <w:numPr>
          <w:ilvl w:val="0"/>
          <w:numId w:val="9"/>
        </w:numPr>
      </w:pPr>
      <w:r>
        <w:t>The species with the higher R^2 wins</w:t>
      </w:r>
    </w:p>
    <w:p w14:paraId="5EC12ED1" w14:textId="77777777" w:rsidR="002C26E3" w:rsidRDefault="002C26E3" w:rsidP="009C775D"/>
    <w:p w14:paraId="400081BA" w14:textId="4BAA42A5" w:rsidR="009C775D" w:rsidRDefault="009C775D" w:rsidP="009C775D">
      <w:r>
        <w:t>Git Hub Repo –</w:t>
      </w:r>
    </w:p>
    <w:p w14:paraId="2C6384A6" w14:textId="2219057D" w:rsidR="009C775D" w:rsidRDefault="009C775D" w:rsidP="009C775D">
      <w:proofErr w:type="spellStart"/>
      <w:r>
        <w:t>Jupyter</w:t>
      </w:r>
      <w:proofErr w:type="spellEnd"/>
      <w:r>
        <w:t xml:space="preserve"> Notebook – </w:t>
      </w:r>
    </w:p>
    <w:p w14:paraId="5953C87B" w14:textId="706125EE" w:rsidR="005B20F3" w:rsidRDefault="005B20F3" w:rsidP="00234D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D0E2B56" w14:textId="77777777" w:rsidR="007F64AA" w:rsidRDefault="007F64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3E4B3E" w14:textId="69CB732B" w:rsidR="00A26B15" w:rsidRDefault="00A26B15" w:rsidP="00A26B15">
      <w:pPr>
        <w:pStyle w:val="Heading1"/>
      </w:pPr>
      <w:bookmarkStart w:id="1" w:name="_Toc49958311"/>
      <w:r>
        <w:lastRenderedPageBreak/>
        <w:t>Dataset</w:t>
      </w:r>
      <w:bookmarkEnd w:id="1"/>
    </w:p>
    <w:p w14:paraId="244E6AE8" w14:textId="33F4D8FB" w:rsidR="00A26B15" w:rsidRPr="00A26B15" w:rsidRDefault="00A26B15" w:rsidP="00234D68">
      <w:r w:rsidRPr="00A26B15">
        <w:t>The most salient variables in the transformed dataset are:</w:t>
      </w:r>
    </w:p>
    <w:p w14:paraId="671A057F" w14:textId="6D563617" w:rsidR="003E0125" w:rsidRDefault="007F64AA" w:rsidP="002C26E3">
      <w:pPr>
        <w:pStyle w:val="ListParagraph"/>
        <w:numPr>
          <w:ilvl w:val="0"/>
          <w:numId w:val="1"/>
        </w:numPr>
      </w:pPr>
      <w:r>
        <w:t>Year</w:t>
      </w:r>
    </w:p>
    <w:p w14:paraId="1F65F908" w14:textId="3BE7B10F" w:rsidR="007F64AA" w:rsidRDefault="007F64AA" w:rsidP="002C26E3">
      <w:pPr>
        <w:pStyle w:val="ListParagraph"/>
        <w:numPr>
          <w:ilvl w:val="0"/>
          <w:numId w:val="1"/>
        </w:numPr>
      </w:pPr>
      <w:r>
        <w:t>State</w:t>
      </w:r>
    </w:p>
    <w:p w14:paraId="428069F6" w14:textId="4B0980B5" w:rsidR="007F64AA" w:rsidRDefault="007F64AA" w:rsidP="002C26E3">
      <w:pPr>
        <w:pStyle w:val="ListParagraph"/>
        <w:numPr>
          <w:ilvl w:val="0"/>
          <w:numId w:val="1"/>
        </w:numPr>
      </w:pPr>
      <w:r>
        <w:t>County</w:t>
      </w:r>
    </w:p>
    <w:p w14:paraId="469B850F" w14:textId="4AA10007" w:rsidR="007F64AA" w:rsidRDefault="007F64AA" w:rsidP="002C26E3">
      <w:pPr>
        <w:pStyle w:val="ListParagraph"/>
        <w:numPr>
          <w:ilvl w:val="0"/>
          <w:numId w:val="1"/>
        </w:numPr>
      </w:pPr>
      <w:r>
        <w:t>Actual Per Capita Costs – The cost of healthcare Medicare/Medicaid services per person in a given state or county</w:t>
      </w:r>
    </w:p>
    <w:p w14:paraId="41115BF8" w14:textId="1D8AE9C2" w:rsidR="007F64AA" w:rsidRDefault="007F64AA" w:rsidP="002C26E3">
      <w:pPr>
        <w:pStyle w:val="ListParagraph"/>
        <w:numPr>
          <w:ilvl w:val="0"/>
          <w:numId w:val="1"/>
        </w:numPr>
      </w:pPr>
      <w:r>
        <w:t>“….” Per 1000 Beneficiaries – Per capita estimates of healthcare service usage</w:t>
      </w:r>
    </w:p>
    <w:p w14:paraId="75366973" w14:textId="22001960" w:rsidR="007F64AA" w:rsidRDefault="007F64AA" w:rsidP="007F64AA"/>
    <w:p w14:paraId="78DA4D11" w14:textId="77777777" w:rsidR="007F64AA" w:rsidRDefault="007F64AA" w:rsidP="007F64AA"/>
    <w:p w14:paraId="7C160953" w14:textId="7894524D" w:rsidR="00A26B15" w:rsidRDefault="002C26E3" w:rsidP="00234D68">
      <w:r w:rsidRPr="002C26E3">
        <w:drawing>
          <wp:inline distT="0" distB="0" distL="0" distR="0" wp14:anchorId="6D264363" wp14:editId="6653A7EA">
            <wp:extent cx="5943600" cy="11125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B6214" w14:textId="6C8C3621" w:rsidR="00234D68" w:rsidRPr="00234D68" w:rsidRDefault="00234D68" w:rsidP="00234D68">
      <w:pPr>
        <w:jc w:val="center"/>
        <w:rPr>
          <w:i/>
          <w:iCs/>
        </w:rPr>
      </w:pPr>
      <w:r w:rsidRPr="00234D68">
        <w:rPr>
          <w:i/>
          <w:iCs/>
        </w:rPr>
        <w:t xml:space="preserve">Figure 1: Sample of </w:t>
      </w:r>
      <w:r w:rsidR="00713016">
        <w:rPr>
          <w:i/>
          <w:iCs/>
        </w:rPr>
        <w:t>d</w:t>
      </w:r>
      <w:r w:rsidRPr="00234D68">
        <w:rPr>
          <w:i/>
          <w:iCs/>
        </w:rPr>
        <w:t>ataset</w:t>
      </w:r>
    </w:p>
    <w:p w14:paraId="5869555E" w14:textId="5BFCE6F1" w:rsidR="00A26B15" w:rsidRDefault="00A26B15" w:rsidP="00234D68"/>
    <w:p w14:paraId="541622E1" w14:textId="77777777" w:rsidR="005B20F3" w:rsidRDefault="005B20F3" w:rsidP="00234D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B7081F" w14:textId="080B8088" w:rsidR="00A26B15" w:rsidRDefault="002C26E3" w:rsidP="00A26B15">
      <w:pPr>
        <w:pStyle w:val="Heading1"/>
      </w:pPr>
      <w:bookmarkStart w:id="2" w:name="_Toc49958312"/>
      <w:r>
        <w:lastRenderedPageBreak/>
        <w:t>Feature Selection</w:t>
      </w:r>
      <w:bookmarkEnd w:id="2"/>
    </w:p>
    <w:p w14:paraId="1D6D2D71" w14:textId="4B837389" w:rsidR="007F64AA" w:rsidRDefault="00011F80" w:rsidP="002C26E3">
      <w:r w:rsidRPr="00011F80">
        <w:t>Choose which explanatory variables have the most predictive power</w:t>
      </w:r>
    </w:p>
    <w:p w14:paraId="66081ACB" w14:textId="77777777" w:rsidR="007F64AA" w:rsidRDefault="007F64AA" w:rsidP="002C26E3"/>
    <w:p w14:paraId="0B0D9231" w14:textId="0CF42E02" w:rsidR="002C26E3" w:rsidRDefault="002C26E3" w:rsidP="002C26E3">
      <w:pPr>
        <w:pStyle w:val="Heading2"/>
      </w:pPr>
      <w:bookmarkStart w:id="3" w:name="_Toc49958313"/>
      <w:r>
        <w:t>Human Feature Selection</w:t>
      </w:r>
      <w:bookmarkEnd w:id="3"/>
    </w:p>
    <w:p w14:paraId="0E95B109" w14:textId="1CD9F4E3" w:rsidR="00011F80" w:rsidRDefault="00011F80" w:rsidP="00011F80">
      <w:r w:rsidRPr="00011F80">
        <w:t>Again, the human is only allowed to use graphics to choose the top 5 explanatory variables</w:t>
      </w:r>
      <w:r>
        <w:t>.</w:t>
      </w:r>
    </w:p>
    <w:p w14:paraId="7094750A" w14:textId="0A5AF2E7" w:rsidR="00011F80" w:rsidRDefault="00011F80" w:rsidP="00011F80"/>
    <w:p w14:paraId="7121DCAC" w14:textId="77777777" w:rsidR="00011F80" w:rsidRPr="00011F80" w:rsidRDefault="00011F80" w:rsidP="00011F80">
      <w:pPr>
        <w:rPr>
          <w:sz w:val="22"/>
          <w:szCs w:val="22"/>
        </w:rPr>
      </w:pPr>
      <w:r w:rsidRPr="00011F80">
        <w:rPr>
          <w:b/>
          <w:bCs/>
          <w:sz w:val="22"/>
          <w:szCs w:val="22"/>
        </w:rPr>
        <w:t>Top 5 Variables According to Time Series Plot:</w:t>
      </w:r>
    </w:p>
    <w:p w14:paraId="3B1BA0C8" w14:textId="77777777" w:rsidR="00011F80" w:rsidRPr="00011F80" w:rsidRDefault="00011F80" w:rsidP="00011F80">
      <w:pPr>
        <w:numPr>
          <w:ilvl w:val="0"/>
          <w:numId w:val="10"/>
        </w:numPr>
        <w:rPr>
          <w:sz w:val="22"/>
          <w:szCs w:val="22"/>
        </w:rPr>
      </w:pPr>
      <w:r w:rsidRPr="00011F80">
        <w:rPr>
          <w:sz w:val="22"/>
          <w:szCs w:val="22"/>
        </w:rPr>
        <w:t>IP Covered Stays Per 1000 Beneficiaries</w:t>
      </w:r>
    </w:p>
    <w:p w14:paraId="2DF3DA85" w14:textId="77777777" w:rsidR="00011F80" w:rsidRPr="00011F80" w:rsidRDefault="00011F80" w:rsidP="00011F80">
      <w:pPr>
        <w:numPr>
          <w:ilvl w:val="0"/>
          <w:numId w:val="10"/>
        </w:numPr>
        <w:rPr>
          <w:sz w:val="22"/>
          <w:szCs w:val="22"/>
        </w:rPr>
      </w:pPr>
      <w:r w:rsidRPr="00011F80">
        <w:rPr>
          <w:sz w:val="22"/>
          <w:szCs w:val="22"/>
        </w:rPr>
        <w:t>PAC: SNF Covered Stays Per 1000 Beneficiaries</w:t>
      </w:r>
    </w:p>
    <w:p w14:paraId="7F12ED30" w14:textId="77777777" w:rsidR="00011F80" w:rsidRPr="00011F80" w:rsidRDefault="00011F80" w:rsidP="00011F80">
      <w:pPr>
        <w:numPr>
          <w:ilvl w:val="0"/>
          <w:numId w:val="10"/>
        </w:numPr>
        <w:rPr>
          <w:sz w:val="22"/>
          <w:szCs w:val="22"/>
        </w:rPr>
      </w:pPr>
      <w:r w:rsidRPr="00011F80">
        <w:rPr>
          <w:sz w:val="22"/>
          <w:szCs w:val="22"/>
        </w:rPr>
        <w:t>E&amp;M Events Per 1000 Beneficiaries</w:t>
      </w:r>
    </w:p>
    <w:p w14:paraId="14225894" w14:textId="77777777" w:rsidR="00011F80" w:rsidRPr="00011F80" w:rsidRDefault="00011F80" w:rsidP="00011F80">
      <w:pPr>
        <w:numPr>
          <w:ilvl w:val="0"/>
          <w:numId w:val="10"/>
        </w:numPr>
        <w:rPr>
          <w:sz w:val="22"/>
          <w:szCs w:val="22"/>
        </w:rPr>
      </w:pPr>
      <w:r w:rsidRPr="00011F80">
        <w:rPr>
          <w:i/>
          <w:iCs/>
          <w:sz w:val="22"/>
          <w:szCs w:val="22"/>
        </w:rPr>
        <w:t>Imaging Events Per 1000 Beneficiaries</w:t>
      </w:r>
    </w:p>
    <w:p w14:paraId="04ACEF46" w14:textId="77777777" w:rsidR="00011F80" w:rsidRPr="00011F80" w:rsidRDefault="00011F80" w:rsidP="00011F80">
      <w:pPr>
        <w:numPr>
          <w:ilvl w:val="0"/>
          <w:numId w:val="10"/>
        </w:numPr>
        <w:rPr>
          <w:sz w:val="22"/>
          <w:szCs w:val="22"/>
        </w:rPr>
      </w:pPr>
      <w:r w:rsidRPr="00011F80">
        <w:rPr>
          <w:sz w:val="22"/>
          <w:szCs w:val="22"/>
        </w:rPr>
        <w:t>Emergency Department Visits per 1000 Beneficiaries</w:t>
      </w:r>
    </w:p>
    <w:p w14:paraId="3EB74C59" w14:textId="77777777" w:rsidR="00011F80" w:rsidRPr="00011F80" w:rsidRDefault="00011F80" w:rsidP="00011F80">
      <w:pPr>
        <w:rPr>
          <w:sz w:val="22"/>
          <w:szCs w:val="22"/>
        </w:rPr>
      </w:pPr>
    </w:p>
    <w:p w14:paraId="0E0D8069" w14:textId="2901A22C" w:rsidR="00011F80" w:rsidRPr="00011F80" w:rsidRDefault="00011F80" w:rsidP="00011F80">
      <w:pPr>
        <w:rPr>
          <w:sz w:val="22"/>
          <w:szCs w:val="22"/>
        </w:rPr>
      </w:pPr>
      <w:r w:rsidRPr="00011F80">
        <w:rPr>
          <w:b/>
          <w:bCs/>
          <w:sz w:val="22"/>
          <w:szCs w:val="22"/>
        </w:rPr>
        <w:t>Top 5 Variables According to Correlation Plot:</w:t>
      </w:r>
    </w:p>
    <w:p w14:paraId="37040580" w14:textId="77777777" w:rsidR="00011F80" w:rsidRPr="00011F80" w:rsidRDefault="00011F80" w:rsidP="00011F80">
      <w:pPr>
        <w:numPr>
          <w:ilvl w:val="0"/>
          <w:numId w:val="11"/>
        </w:numPr>
        <w:rPr>
          <w:sz w:val="22"/>
          <w:szCs w:val="22"/>
        </w:rPr>
      </w:pPr>
      <w:r w:rsidRPr="00011F80">
        <w:rPr>
          <w:sz w:val="22"/>
          <w:szCs w:val="22"/>
        </w:rPr>
        <w:t>PAC: HH Episodes Per 1000 Beneficiaries</w:t>
      </w:r>
    </w:p>
    <w:p w14:paraId="3053D2AC" w14:textId="77777777" w:rsidR="00011F80" w:rsidRPr="00011F80" w:rsidRDefault="00011F80" w:rsidP="00011F80">
      <w:pPr>
        <w:numPr>
          <w:ilvl w:val="0"/>
          <w:numId w:val="11"/>
        </w:numPr>
        <w:rPr>
          <w:sz w:val="22"/>
          <w:szCs w:val="22"/>
        </w:rPr>
      </w:pPr>
      <w:r w:rsidRPr="00011F80">
        <w:rPr>
          <w:sz w:val="22"/>
          <w:szCs w:val="22"/>
        </w:rPr>
        <w:t>PAC: HH Visits Per 1000 Beneficiaries</w:t>
      </w:r>
    </w:p>
    <w:p w14:paraId="1AC5DBCA" w14:textId="77777777" w:rsidR="00011F80" w:rsidRPr="00011F80" w:rsidRDefault="00011F80" w:rsidP="00011F80">
      <w:pPr>
        <w:numPr>
          <w:ilvl w:val="0"/>
          <w:numId w:val="11"/>
        </w:numPr>
        <w:rPr>
          <w:sz w:val="22"/>
          <w:szCs w:val="22"/>
        </w:rPr>
      </w:pPr>
      <w:r w:rsidRPr="00011F80">
        <w:rPr>
          <w:sz w:val="22"/>
          <w:szCs w:val="22"/>
        </w:rPr>
        <w:t>Outpatient Dialysis Facility Events Per 1000 Beneficiaries</w:t>
      </w:r>
    </w:p>
    <w:p w14:paraId="338D9CEA" w14:textId="77777777" w:rsidR="00011F80" w:rsidRPr="00011F80" w:rsidRDefault="00011F80" w:rsidP="00011F80">
      <w:pPr>
        <w:numPr>
          <w:ilvl w:val="0"/>
          <w:numId w:val="11"/>
        </w:numPr>
        <w:rPr>
          <w:sz w:val="22"/>
          <w:szCs w:val="22"/>
        </w:rPr>
      </w:pPr>
      <w:r w:rsidRPr="00011F80">
        <w:rPr>
          <w:i/>
          <w:iCs/>
          <w:sz w:val="22"/>
          <w:szCs w:val="22"/>
        </w:rPr>
        <w:t>Imaging Events Per 1000 Beneficiaries</w:t>
      </w:r>
    </w:p>
    <w:p w14:paraId="5AC99040" w14:textId="77777777" w:rsidR="00011F80" w:rsidRPr="00011F80" w:rsidRDefault="00011F80" w:rsidP="00011F80">
      <w:pPr>
        <w:numPr>
          <w:ilvl w:val="0"/>
          <w:numId w:val="11"/>
        </w:numPr>
        <w:rPr>
          <w:sz w:val="22"/>
          <w:szCs w:val="22"/>
        </w:rPr>
      </w:pPr>
      <w:r w:rsidRPr="00011F80">
        <w:rPr>
          <w:sz w:val="22"/>
          <w:szCs w:val="22"/>
        </w:rPr>
        <w:t>PAC: LTCH Covered Stays Per 1000 Beneficiaries</w:t>
      </w:r>
    </w:p>
    <w:p w14:paraId="5E253B8B" w14:textId="77777777" w:rsidR="00011F80" w:rsidRPr="00011F80" w:rsidRDefault="00011F80" w:rsidP="00011F80"/>
    <w:p w14:paraId="1A2B9884" w14:textId="091AF3EE" w:rsidR="007F64AA" w:rsidRDefault="007F64AA" w:rsidP="007F64AA">
      <w:pPr>
        <w:keepLines/>
        <w:jc w:val="center"/>
      </w:pPr>
      <w:r w:rsidRPr="007F64AA">
        <w:rPr>
          <w:noProof/>
        </w:rPr>
        <w:drawing>
          <wp:inline distT="0" distB="0" distL="0" distR="0" wp14:anchorId="409AC463" wp14:editId="408B1ACD">
            <wp:extent cx="5943600" cy="3469640"/>
            <wp:effectExtent l="12700" t="12700" r="1270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6BDB2" w14:textId="77777777" w:rsidR="007F64AA" w:rsidRPr="00234D68" w:rsidRDefault="007F64AA" w:rsidP="007F64AA">
      <w:pPr>
        <w:keepLines/>
        <w:jc w:val="center"/>
        <w:rPr>
          <w:i/>
          <w:iCs/>
        </w:rPr>
      </w:pPr>
      <w:proofErr w:type="gramStart"/>
      <w:r w:rsidRPr="00234D68">
        <w:rPr>
          <w:i/>
          <w:iCs/>
        </w:rPr>
        <w:t>Figure :</w:t>
      </w:r>
      <w:proofErr w:type="gramEnd"/>
      <w:r w:rsidRPr="00234D68">
        <w:rPr>
          <w:i/>
          <w:iCs/>
        </w:rPr>
        <w:t xml:space="preserve"> </w:t>
      </w:r>
    </w:p>
    <w:p w14:paraId="7CEB334D" w14:textId="5DC31D68" w:rsidR="007F64AA" w:rsidRDefault="007F64AA" w:rsidP="007F64AA"/>
    <w:p w14:paraId="661C10F3" w14:textId="6A0C9473" w:rsidR="007F64AA" w:rsidRPr="007F64AA" w:rsidRDefault="007F64AA" w:rsidP="007F64AA">
      <w:pPr>
        <w:keepLines/>
        <w:jc w:val="center"/>
      </w:pPr>
      <w:r>
        <w:rPr>
          <w:noProof/>
        </w:rPr>
        <w:lastRenderedPageBreak/>
        <w:drawing>
          <wp:inline distT="0" distB="0" distL="0" distR="0" wp14:anchorId="6C210A38" wp14:editId="2E191372">
            <wp:extent cx="5943600" cy="3469640"/>
            <wp:effectExtent l="12700" t="12700" r="1270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gramStart"/>
      <w:r w:rsidRPr="00234D68">
        <w:rPr>
          <w:i/>
          <w:iCs/>
        </w:rPr>
        <w:t>Figure :</w:t>
      </w:r>
      <w:proofErr w:type="gramEnd"/>
      <w:r w:rsidRPr="00234D68">
        <w:rPr>
          <w:i/>
          <w:iCs/>
        </w:rPr>
        <w:t xml:space="preserve"> </w:t>
      </w:r>
    </w:p>
    <w:p w14:paraId="6D2822EA" w14:textId="4996D75A" w:rsidR="007F64AA" w:rsidRDefault="007F64AA" w:rsidP="007F64AA"/>
    <w:p w14:paraId="49E5F9C8" w14:textId="4E24D1DB" w:rsidR="007F64AA" w:rsidRDefault="007F64AA" w:rsidP="007F64AA">
      <w:pPr>
        <w:keepLines/>
        <w:jc w:val="center"/>
      </w:pPr>
      <w:r>
        <w:rPr>
          <w:noProof/>
        </w:rPr>
        <w:drawing>
          <wp:inline distT="0" distB="0" distL="0" distR="0" wp14:anchorId="520FF990" wp14:editId="4C10CE94">
            <wp:extent cx="5943600" cy="3153410"/>
            <wp:effectExtent l="12700" t="12700" r="1270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D06ACB" w14:textId="4E6D9F0C" w:rsidR="007F64AA" w:rsidRPr="007F64AA" w:rsidRDefault="007F64AA" w:rsidP="007F64AA">
      <w:pPr>
        <w:keepLines/>
        <w:jc w:val="center"/>
        <w:rPr>
          <w:i/>
          <w:iCs/>
        </w:rPr>
      </w:pPr>
      <w:proofErr w:type="gramStart"/>
      <w:r w:rsidRPr="00234D68">
        <w:rPr>
          <w:i/>
          <w:iCs/>
        </w:rPr>
        <w:t>Figure :</w:t>
      </w:r>
      <w:proofErr w:type="gramEnd"/>
      <w:r w:rsidRPr="00234D68">
        <w:rPr>
          <w:i/>
          <w:iCs/>
        </w:rPr>
        <w:t xml:space="preserve"> </w:t>
      </w:r>
    </w:p>
    <w:p w14:paraId="4C25C604" w14:textId="602A749F" w:rsidR="002C26E3" w:rsidRDefault="002C26E3" w:rsidP="002C26E3"/>
    <w:p w14:paraId="57C8EA8D" w14:textId="30C6E765" w:rsidR="002C26E3" w:rsidRDefault="002C26E3" w:rsidP="002C26E3">
      <w:pPr>
        <w:pStyle w:val="Heading2"/>
      </w:pPr>
      <w:bookmarkStart w:id="4" w:name="_Toc49958314"/>
      <w:r>
        <w:t>Computer Feature Selection</w:t>
      </w:r>
      <w:bookmarkEnd w:id="4"/>
    </w:p>
    <w:p w14:paraId="59A7E6A1" w14:textId="19479FA2" w:rsidR="00011F80" w:rsidRDefault="00011F80" w:rsidP="00011F80"/>
    <w:p w14:paraId="6BC3C7F7" w14:textId="77777777" w:rsidR="00011F80" w:rsidRPr="00011F80" w:rsidRDefault="00011F80" w:rsidP="00011F80"/>
    <w:p w14:paraId="542B3B66" w14:textId="77777777" w:rsidR="00011F80" w:rsidRPr="00011F80" w:rsidRDefault="00011F80" w:rsidP="00011F80">
      <w:pPr>
        <w:rPr>
          <w:sz w:val="22"/>
          <w:szCs w:val="22"/>
        </w:rPr>
      </w:pPr>
      <w:r w:rsidRPr="00011F80">
        <w:rPr>
          <w:b/>
          <w:bCs/>
          <w:sz w:val="22"/>
          <w:szCs w:val="22"/>
        </w:rPr>
        <w:t>Top 5 Variables According to Ridge Regression:</w:t>
      </w:r>
    </w:p>
    <w:p w14:paraId="19929B30" w14:textId="77777777" w:rsidR="00011F80" w:rsidRPr="00011F80" w:rsidRDefault="00011F80" w:rsidP="00011F80">
      <w:pPr>
        <w:numPr>
          <w:ilvl w:val="0"/>
          <w:numId w:val="12"/>
        </w:numPr>
        <w:rPr>
          <w:sz w:val="22"/>
          <w:szCs w:val="22"/>
        </w:rPr>
      </w:pPr>
      <w:r w:rsidRPr="00011F80">
        <w:rPr>
          <w:sz w:val="22"/>
          <w:szCs w:val="22"/>
        </w:rPr>
        <w:lastRenderedPageBreak/>
        <w:t>PAC: LTCH Covered Stays Per 1000 Beneficiaries</w:t>
      </w:r>
    </w:p>
    <w:p w14:paraId="28584B4B" w14:textId="77777777" w:rsidR="00011F80" w:rsidRPr="00011F80" w:rsidRDefault="00011F80" w:rsidP="00011F80">
      <w:pPr>
        <w:numPr>
          <w:ilvl w:val="0"/>
          <w:numId w:val="12"/>
        </w:numPr>
        <w:rPr>
          <w:sz w:val="22"/>
          <w:szCs w:val="22"/>
        </w:rPr>
      </w:pPr>
      <w:r w:rsidRPr="00011F80">
        <w:rPr>
          <w:sz w:val="22"/>
          <w:szCs w:val="22"/>
        </w:rPr>
        <w:t>PAC: IRF Covered Stays Per 1000 Beneficiaries</w:t>
      </w:r>
    </w:p>
    <w:p w14:paraId="5E4D4154" w14:textId="77777777" w:rsidR="00011F80" w:rsidRPr="00011F80" w:rsidRDefault="00011F80" w:rsidP="00011F80">
      <w:pPr>
        <w:numPr>
          <w:ilvl w:val="0"/>
          <w:numId w:val="12"/>
        </w:numPr>
        <w:rPr>
          <w:sz w:val="22"/>
          <w:szCs w:val="22"/>
        </w:rPr>
      </w:pPr>
      <w:r w:rsidRPr="00011F80">
        <w:rPr>
          <w:sz w:val="22"/>
          <w:szCs w:val="22"/>
        </w:rPr>
        <w:t>Hospice Covered Stays Per 1000 Beneficiaries</w:t>
      </w:r>
    </w:p>
    <w:p w14:paraId="54D01F7D" w14:textId="77777777" w:rsidR="00011F80" w:rsidRPr="00011F80" w:rsidRDefault="00011F80" w:rsidP="00011F80">
      <w:pPr>
        <w:numPr>
          <w:ilvl w:val="0"/>
          <w:numId w:val="12"/>
        </w:numPr>
        <w:rPr>
          <w:sz w:val="22"/>
          <w:szCs w:val="22"/>
        </w:rPr>
      </w:pPr>
      <w:r w:rsidRPr="00011F80">
        <w:rPr>
          <w:sz w:val="22"/>
          <w:szCs w:val="22"/>
        </w:rPr>
        <w:t>PAC: SNF Covered Stays Per 1000 Beneficiaries</w:t>
      </w:r>
    </w:p>
    <w:p w14:paraId="4F54CE6F" w14:textId="77777777" w:rsidR="00011F80" w:rsidRPr="00011F80" w:rsidRDefault="00011F80" w:rsidP="00011F80">
      <w:pPr>
        <w:numPr>
          <w:ilvl w:val="0"/>
          <w:numId w:val="12"/>
        </w:numPr>
        <w:rPr>
          <w:sz w:val="22"/>
          <w:szCs w:val="22"/>
        </w:rPr>
      </w:pPr>
      <w:r w:rsidRPr="00011F80">
        <w:rPr>
          <w:sz w:val="22"/>
          <w:szCs w:val="22"/>
        </w:rPr>
        <w:t>IP Covered Stays Per 1000 Beneficiaries</w:t>
      </w:r>
    </w:p>
    <w:p w14:paraId="038051DE" w14:textId="77777777" w:rsidR="00011F80" w:rsidRPr="00011F80" w:rsidRDefault="00011F80" w:rsidP="00011F80">
      <w:pPr>
        <w:rPr>
          <w:sz w:val="22"/>
          <w:szCs w:val="22"/>
        </w:rPr>
      </w:pPr>
      <w:r w:rsidRPr="00011F80">
        <w:rPr>
          <w:b/>
          <w:bCs/>
          <w:sz w:val="22"/>
          <w:szCs w:val="22"/>
        </w:rPr>
        <w:t>Top 5 Variables According to Random Forest:</w:t>
      </w:r>
    </w:p>
    <w:p w14:paraId="6CD16772" w14:textId="77777777" w:rsidR="00011F80" w:rsidRPr="00011F80" w:rsidRDefault="00011F80" w:rsidP="00011F80">
      <w:pPr>
        <w:numPr>
          <w:ilvl w:val="0"/>
          <w:numId w:val="13"/>
        </w:numPr>
        <w:rPr>
          <w:sz w:val="22"/>
          <w:szCs w:val="22"/>
        </w:rPr>
      </w:pPr>
      <w:r w:rsidRPr="00011F80">
        <w:rPr>
          <w:sz w:val="22"/>
          <w:szCs w:val="22"/>
        </w:rPr>
        <w:t>E&amp;M Events Per 1000 Beneficiaries</w:t>
      </w:r>
    </w:p>
    <w:p w14:paraId="387A6A4A" w14:textId="77777777" w:rsidR="00011F80" w:rsidRPr="00011F80" w:rsidRDefault="00011F80" w:rsidP="00011F80">
      <w:pPr>
        <w:numPr>
          <w:ilvl w:val="0"/>
          <w:numId w:val="13"/>
        </w:numPr>
        <w:rPr>
          <w:sz w:val="22"/>
          <w:szCs w:val="22"/>
        </w:rPr>
      </w:pPr>
      <w:r w:rsidRPr="00011F80">
        <w:rPr>
          <w:sz w:val="22"/>
          <w:szCs w:val="22"/>
        </w:rPr>
        <w:t>PAC: HH Episodes Per 1000 Beneficiaries</w:t>
      </w:r>
    </w:p>
    <w:p w14:paraId="4B4C65AF" w14:textId="77777777" w:rsidR="00011F80" w:rsidRPr="00011F80" w:rsidRDefault="00011F80" w:rsidP="00011F80">
      <w:pPr>
        <w:numPr>
          <w:ilvl w:val="0"/>
          <w:numId w:val="13"/>
        </w:numPr>
        <w:rPr>
          <w:sz w:val="22"/>
          <w:szCs w:val="22"/>
        </w:rPr>
      </w:pPr>
      <w:r w:rsidRPr="00011F80">
        <w:rPr>
          <w:sz w:val="22"/>
          <w:szCs w:val="22"/>
        </w:rPr>
        <w:t>Outpatient Dialysis Facility Events Per 1000 Beneficiaries</w:t>
      </w:r>
    </w:p>
    <w:p w14:paraId="4CE5CB62" w14:textId="77777777" w:rsidR="00011F80" w:rsidRPr="00011F80" w:rsidRDefault="00011F80" w:rsidP="00011F80">
      <w:pPr>
        <w:numPr>
          <w:ilvl w:val="0"/>
          <w:numId w:val="13"/>
        </w:numPr>
        <w:rPr>
          <w:sz w:val="22"/>
          <w:szCs w:val="22"/>
        </w:rPr>
      </w:pPr>
      <w:r w:rsidRPr="00011F80">
        <w:rPr>
          <w:sz w:val="22"/>
          <w:szCs w:val="22"/>
        </w:rPr>
        <w:t>PAC: HH Visits Per 1000 Beneficiaries</w:t>
      </w:r>
    </w:p>
    <w:p w14:paraId="26B83C27" w14:textId="77777777" w:rsidR="00011F80" w:rsidRPr="00011F80" w:rsidRDefault="00011F80" w:rsidP="00011F80">
      <w:pPr>
        <w:numPr>
          <w:ilvl w:val="0"/>
          <w:numId w:val="13"/>
        </w:numPr>
        <w:rPr>
          <w:sz w:val="22"/>
          <w:szCs w:val="22"/>
        </w:rPr>
      </w:pPr>
      <w:r w:rsidRPr="00011F80">
        <w:rPr>
          <w:sz w:val="22"/>
          <w:szCs w:val="22"/>
        </w:rPr>
        <w:t>Emergency Department Visits per 1000 Beneficiaries</w:t>
      </w:r>
    </w:p>
    <w:p w14:paraId="1C13C1C7" w14:textId="77777777" w:rsidR="00011F80" w:rsidRPr="00011F80" w:rsidRDefault="00011F80" w:rsidP="00011F80"/>
    <w:p w14:paraId="37D04F43" w14:textId="53827FEB" w:rsidR="007F64AA" w:rsidRDefault="007F64AA" w:rsidP="007F64AA">
      <w:pPr>
        <w:keepLines/>
        <w:jc w:val="center"/>
      </w:pPr>
      <w:r>
        <w:rPr>
          <w:noProof/>
        </w:rPr>
        <w:drawing>
          <wp:inline distT="0" distB="0" distL="0" distR="0" wp14:anchorId="420B511A" wp14:editId="007F4ED5">
            <wp:extent cx="5943600" cy="4081780"/>
            <wp:effectExtent l="12700" t="12700" r="1270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D98AD" w14:textId="1BE50459" w:rsidR="007F64AA" w:rsidRDefault="007F64AA" w:rsidP="007F64AA">
      <w:pPr>
        <w:keepLines/>
        <w:jc w:val="center"/>
        <w:rPr>
          <w:i/>
          <w:iCs/>
        </w:rPr>
      </w:pPr>
      <w:proofErr w:type="gramStart"/>
      <w:r w:rsidRPr="00234D68">
        <w:rPr>
          <w:i/>
          <w:iCs/>
        </w:rPr>
        <w:t>Figure :</w:t>
      </w:r>
      <w:proofErr w:type="gramEnd"/>
      <w:r w:rsidRPr="00234D68">
        <w:rPr>
          <w:i/>
          <w:iCs/>
        </w:rPr>
        <w:t xml:space="preserve"> </w:t>
      </w:r>
    </w:p>
    <w:p w14:paraId="3BE47F9B" w14:textId="77777777" w:rsidR="007F64AA" w:rsidRPr="00234D68" w:rsidRDefault="007F64AA" w:rsidP="007F64AA">
      <w:pPr>
        <w:jc w:val="center"/>
        <w:rPr>
          <w:i/>
          <w:iCs/>
        </w:rPr>
      </w:pPr>
    </w:p>
    <w:p w14:paraId="7BAEFD97" w14:textId="7FA7F94F" w:rsidR="007F64AA" w:rsidRPr="007F64AA" w:rsidRDefault="007F64AA" w:rsidP="007F64AA">
      <w:pPr>
        <w:keepLines/>
        <w:jc w:val="center"/>
      </w:pPr>
      <w:r>
        <w:rPr>
          <w:noProof/>
        </w:rPr>
        <w:lastRenderedPageBreak/>
        <w:drawing>
          <wp:inline distT="0" distB="0" distL="0" distR="0" wp14:anchorId="35DEF1F9" wp14:editId="474E470D">
            <wp:extent cx="5943600" cy="3486785"/>
            <wp:effectExtent l="12700" t="12700" r="1270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proofErr w:type="gramStart"/>
      <w:r w:rsidRPr="00234D68">
        <w:rPr>
          <w:i/>
          <w:iCs/>
        </w:rPr>
        <w:t>Figure :</w:t>
      </w:r>
      <w:proofErr w:type="gramEnd"/>
      <w:r w:rsidRPr="00234D68">
        <w:rPr>
          <w:i/>
          <w:iCs/>
        </w:rPr>
        <w:t xml:space="preserve"> </w:t>
      </w:r>
    </w:p>
    <w:p w14:paraId="547A878D" w14:textId="0343941A" w:rsidR="007F64AA" w:rsidRDefault="007F64AA" w:rsidP="007F64AA"/>
    <w:p w14:paraId="529561DE" w14:textId="5E79969D" w:rsidR="007F64AA" w:rsidRDefault="007F64AA" w:rsidP="007F64AA">
      <w:pPr>
        <w:keepLines/>
        <w:jc w:val="center"/>
      </w:pPr>
      <w:r w:rsidRPr="007F64AA">
        <w:drawing>
          <wp:inline distT="0" distB="0" distL="0" distR="0" wp14:anchorId="7993F6A0" wp14:editId="5F5C8B86">
            <wp:extent cx="5943600" cy="1158240"/>
            <wp:effectExtent l="12700" t="12700" r="1270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391E4" w14:textId="77777777" w:rsidR="007F64AA" w:rsidRPr="00234D68" w:rsidRDefault="007F64AA" w:rsidP="007F64AA">
      <w:pPr>
        <w:keepLines/>
        <w:jc w:val="center"/>
        <w:rPr>
          <w:i/>
          <w:iCs/>
        </w:rPr>
      </w:pPr>
      <w:proofErr w:type="gramStart"/>
      <w:r w:rsidRPr="00234D68">
        <w:rPr>
          <w:i/>
          <w:iCs/>
        </w:rPr>
        <w:t>Figure :</w:t>
      </w:r>
      <w:proofErr w:type="gramEnd"/>
      <w:r w:rsidRPr="00234D68">
        <w:rPr>
          <w:i/>
          <w:iCs/>
        </w:rPr>
        <w:t xml:space="preserve"> </w:t>
      </w:r>
    </w:p>
    <w:p w14:paraId="50F021F5" w14:textId="77777777" w:rsidR="007F64AA" w:rsidRDefault="007F64AA" w:rsidP="007F64AA"/>
    <w:p w14:paraId="799D4F9F" w14:textId="23047788" w:rsidR="002C26E3" w:rsidRDefault="002C26E3" w:rsidP="002C26E3"/>
    <w:p w14:paraId="7D6A5E1D" w14:textId="15BC3103" w:rsidR="002C26E3" w:rsidRDefault="002C26E3" w:rsidP="002C26E3">
      <w:pPr>
        <w:pStyle w:val="Heading1"/>
      </w:pPr>
      <w:bookmarkStart w:id="5" w:name="_Toc49958315"/>
      <w:r>
        <w:t>Model Performance</w:t>
      </w:r>
      <w:bookmarkEnd w:id="5"/>
    </w:p>
    <w:p w14:paraId="76927C92" w14:textId="77777777" w:rsidR="007F64AA" w:rsidRDefault="007F64AA" w:rsidP="00011F80">
      <w:pPr>
        <w:keepLines/>
        <w:jc w:val="center"/>
        <w:rPr>
          <w:i/>
          <w:iCs/>
        </w:rPr>
      </w:pPr>
      <w:proofErr w:type="gramStart"/>
      <w:r>
        <w:rPr>
          <w:i/>
          <w:iCs/>
        </w:rPr>
        <w:t>Table</w:t>
      </w:r>
      <w:r w:rsidRPr="00234D68">
        <w:rPr>
          <w:i/>
          <w:iCs/>
        </w:rPr>
        <w:t xml:space="preserve"> :</w:t>
      </w:r>
      <w:proofErr w:type="gramEnd"/>
    </w:p>
    <w:p w14:paraId="7C9D638D" w14:textId="1AF1A13D" w:rsidR="007F64AA" w:rsidRPr="00234D68" w:rsidRDefault="007F64AA" w:rsidP="00011F80">
      <w:pPr>
        <w:keepLines/>
        <w:jc w:val="center"/>
        <w:rPr>
          <w:i/>
          <w:iCs/>
        </w:rPr>
      </w:pPr>
      <w:r w:rsidRPr="007F64AA">
        <w:rPr>
          <w:i/>
          <w:iCs/>
        </w:rPr>
        <w:drawing>
          <wp:inline distT="0" distB="0" distL="0" distR="0" wp14:anchorId="42C35622" wp14:editId="4A1359A2">
            <wp:extent cx="2396067" cy="1348811"/>
            <wp:effectExtent l="12700" t="12700" r="1714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149" cy="137756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34D68">
        <w:rPr>
          <w:i/>
          <w:iCs/>
        </w:rPr>
        <w:t xml:space="preserve"> </w:t>
      </w:r>
    </w:p>
    <w:p w14:paraId="3D0110A2" w14:textId="77777777" w:rsidR="007F64AA" w:rsidRDefault="007F64AA" w:rsidP="007F64AA"/>
    <w:p w14:paraId="6FB0EC12" w14:textId="715D6047" w:rsidR="002C26E3" w:rsidRDefault="002C26E3" w:rsidP="002C26E3"/>
    <w:p w14:paraId="264379CF" w14:textId="53940461" w:rsidR="002C26E3" w:rsidRDefault="002C26E3" w:rsidP="002C26E3">
      <w:pPr>
        <w:pStyle w:val="Heading1"/>
      </w:pPr>
      <w:bookmarkStart w:id="6" w:name="_Toc49958316"/>
      <w:r>
        <w:lastRenderedPageBreak/>
        <w:t>Conclusion</w:t>
      </w:r>
      <w:bookmarkEnd w:id="6"/>
    </w:p>
    <w:p w14:paraId="4789EAC6" w14:textId="77777777" w:rsidR="00011F80" w:rsidRDefault="00011F80" w:rsidP="00011F80">
      <w:r>
        <w:t xml:space="preserve">According to the rules of our competition </w:t>
      </w:r>
      <w:r w:rsidRPr="00011F80">
        <w:rPr>
          <w:b/>
          <w:bCs/>
        </w:rPr>
        <w:t>the Computer is the winner.</w:t>
      </w:r>
    </w:p>
    <w:p w14:paraId="11007D95" w14:textId="77777777" w:rsidR="00011F80" w:rsidRDefault="00011F80" w:rsidP="00011F80"/>
    <w:p w14:paraId="5ADE73D3" w14:textId="5520C72E" w:rsidR="00011F80" w:rsidRDefault="00011F80" w:rsidP="00011F80">
      <w:r>
        <w:t xml:space="preserve">In reality though, the strategy of just including more data is the real winner. When creating a </w:t>
      </w:r>
      <w:r>
        <w:t>multiple</w:t>
      </w:r>
      <w:r>
        <w:t xml:space="preserve"> linear regression model will all per capita variables, it outcompeted the others (R^2 of 0.76). In this case, multicollinearity and model stability is not a concern. Including all variables generates a model with the highest predictive power. The conclusion is that, feature selection should be left to the computers and that in many cases</w:t>
      </w:r>
      <w:r>
        <w:t>,</w:t>
      </w:r>
      <w:r>
        <w:t xml:space="preserve"> models with more data give more predictive power.</w:t>
      </w:r>
    </w:p>
    <w:sectPr w:rsidR="0001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63838"/>
    <w:multiLevelType w:val="hybridMultilevel"/>
    <w:tmpl w:val="0409000F"/>
    <w:lvl w:ilvl="0" w:tplc="39AE410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B65ED54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912E1F46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4AF617A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858F6D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09509A6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D55850F8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A790DAF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484E30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139F5C22"/>
    <w:multiLevelType w:val="multilevel"/>
    <w:tmpl w:val="C1B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B6C58"/>
    <w:multiLevelType w:val="hybridMultilevel"/>
    <w:tmpl w:val="74EE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30BD"/>
    <w:multiLevelType w:val="multilevel"/>
    <w:tmpl w:val="107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035450"/>
    <w:multiLevelType w:val="multilevel"/>
    <w:tmpl w:val="A770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0C7FC5"/>
    <w:multiLevelType w:val="multilevel"/>
    <w:tmpl w:val="03F6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1034"/>
    <w:multiLevelType w:val="hybridMultilevel"/>
    <w:tmpl w:val="DCEAB3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58B1"/>
    <w:multiLevelType w:val="hybridMultilevel"/>
    <w:tmpl w:val="7D28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51E1F"/>
    <w:multiLevelType w:val="multilevel"/>
    <w:tmpl w:val="759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13C20"/>
    <w:multiLevelType w:val="hybridMultilevel"/>
    <w:tmpl w:val="9C32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7B82"/>
    <w:multiLevelType w:val="multilevel"/>
    <w:tmpl w:val="E02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FA0C56"/>
    <w:multiLevelType w:val="hybridMultilevel"/>
    <w:tmpl w:val="CFB0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1693F"/>
    <w:multiLevelType w:val="multilevel"/>
    <w:tmpl w:val="C5D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15"/>
    <w:rsid w:val="00011F80"/>
    <w:rsid w:val="000325F8"/>
    <w:rsid w:val="00082806"/>
    <w:rsid w:val="000B60B6"/>
    <w:rsid w:val="001931FD"/>
    <w:rsid w:val="001F5149"/>
    <w:rsid w:val="0023477F"/>
    <w:rsid w:val="00234D68"/>
    <w:rsid w:val="002C26E3"/>
    <w:rsid w:val="003004A7"/>
    <w:rsid w:val="003658B3"/>
    <w:rsid w:val="00380D0D"/>
    <w:rsid w:val="003B217A"/>
    <w:rsid w:val="003E0125"/>
    <w:rsid w:val="004D008F"/>
    <w:rsid w:val="00565E7A"/>
    <w:rsid w:val="005B20F3"/>
    <w:rsid w:val="005F14E6"/>
    <w:rsid w:val="00713016"/>
    <w:rsid w:val="00722B28"/>
    <w:rsid w:val="007F64AA"/>
    <w:rsid w:val="00910046"/>
    <w:rsid w:val="009857AE"/>
    <w:rsid w:val="009C775D"/>
    <w:rsid w:val="00A26B15"/>
    <w:rsid w:val="00AE52F2"/>
    <w:rsid w:val="00CE2DB2"/>
    <w:rsid w:val="00D52092"/>
    <w:rsid w:val="00D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D98B"/>
  <w15:chartTrackingRefBased/>
  <w15:docId w15:val="{63DC00A9-851D-3247-8717-E5A1C9DD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4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B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0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B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6B1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2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6B15"/>
    <w:pPr>
      <w:ind w:left="720"/>
      <w:contextualSpacing/>
    </w:pPr>
  </w:style>
  <w:style w:type="table" w:styleId="TableGrid">
    <w:name w:val="Table Grid"/>
    <w:basedOn w:val="TableNormal"/>
    <w:uiPriority w:val="39"/>
    <w:rsid w:val="00193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20F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B20F3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B20F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20F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B20F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B20F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B20F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B20F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B20F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B20F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B20F3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D0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09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C775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8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806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2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24E8F2-E576-9542-ABC7-B58DBDA6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link</dc:creator>
  <cp:keywords/>
  <dc:description/>
  <cp:lastModifiedBy>michael link</cp:lastModifiedBy>
  <cp:revision>3</cp:revision>
  <cp:lastPrinted>2020-09-02T21:39:00Z</cp:lastPrinted>
  <dcterms:created xsi:type="dcterms:W3CDTF">2020-09-02T21:40:00Z</dcterms:created>
  <dcterms:modified xsi:type="dcterms:W3CDTF">2020-09-02T22:15:00Z</dcterms:modified>
</cp:coreProperties>
</file>