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接口调用说明</w:t>
      </w:r>
    </w:p>
    <w:p>
      <w:pPr>
        <w:pStyle w:val="Heading1"/>
      </w:pPr>
      <w:r>
        <w:t>1.数据资源名称</w:t>
      </w:r>
    </w:p>
    <w:p>
      <w:pPr>
        <w:pStyle w:val="Default"/>
      </w:pPr>
      <w:r>
        <w:t>上海市统计局_近年来上海市全市居民收支情况</w:t>
      </w:r>
    </w:p>
    <w:p>
      <w:pPr>
        <w:pStyle w:val="Heading1"/>
      </w:pPr>
      <w:r>
        <w:t>2.请求方式</w:t>
      </w:r>
    </w:p>
    <w:p>
      <w:pPr>
        <w:pStyle w:val="Default"/>
      </w:pPr>
      <w:r>
        <w:t>http post</w:t>
      </w:r>
    </w:p>
    <w:p>
      <w:pPr>
        <w:pStyle w:val="Heading1"/>
      </w:pPr>
      <w:r>
        <w:t>3.数据格式</w:t>
      </w:r>
    </w:p>
    <w:p>
      <w:pPr>
        <w:pStyle w:val="Default"/>
      </w:pPr>
      <w:r>
        <w:t>application/json</w:t>
      </w:r>
    </w:p>
    <w:p>
      <w:pPr>
        <w:pStyle w:val="Heading1"/>
      </w:pPr>
      <w:r>
        <w:t>4.请求参数</w:t>
      </w: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add8e6" w:fill="auto"/>
          </w:tcPr>
          <w:p>
            <w:pPr>
              <w:jc w:val="center"/>
            </w:pPr>
            <w:r>
              <w:t>参数名称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是否必填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类型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范围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描述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是</w:t>
            </w:r>
          </w:p>
        </w:tc>
        <w:tc>
          <w:p>
            <w:r>
              <w:t>string</w:t>
            </w:r>
          </w:p>
        </w:tc>
        <w:tc>
          <w:p>
            <w:r>
              <w:t xml:space="preserve">无</w:t>
            </w:r>
          </w:p>
        </w:tc>
        <w:tc>
          <w:p>
            <w:r>
              <w:t>指  标</w:t>
            </w:r>
          </w:p>
        </w:tc>
      </w:tr>
      <w:tr>
        <w:tc>
          <w:p>
            <w:r>
              <w:t>limit</w:t>
            </w:r>
          </w:p>
        </w:tc>
        <w:tc>
          <w:p>
            <w:r>
              <w:t>否</w:t>
            </w:r>
          </w:p>
        </w:tc>
        <w:tc>
          <w:p>
            <w:r>
              <w:t>int32</w:t>
            </w:r>
          </w:p>
        </w:tc>
        <w:tc>
          <w:p>
            <w:r>
              <w:t>正整数</w:t>
            </w:r>
          </w:p>
        </w:tc>
        <w:tc>
          <w:p>
            <w:r>
              <w:t>查询数量，默认值20</w:t>
            </w:r>
          </w:p>
        </w:tc>
      </w:tr>
      <w:tr>
        <w:tc>
          <w:p>
            <w:r>
              <w:t>offset</w:t>
            </w:r>
          </w:p>
        </w:tc>
        <w:tc>
          <w:p>
            <w:r>
              <w:t>否</w:t>
            </w:r>
          </w:p>
        </w:tc>
        <w:tc>
          <w:p>
            <w:r>
              <w:t>int32</w:t>
            </w:r>
          </w:p>
        </w:tc>
        <w:tc>
          <w:p>
            <w:r>
              <w:t>正整数</w:t>
            </w:r>
          </w:p>
        </w:tc>
        <w:tc>
          <w:p>
            <w:r>
              <w:t>查询起始位置，默认值0</w:t>
            </w:r>
          </w:p>
        </w:tc>
      </w:tr>
    </w:tbl>
    <w:p/>
    <w:p>
      <w:pPr>
        <w:pStyle w:val="Heading1"/>
      </w:pPr>
      <w:r>
        <w:t>5.请求参数样例</w:t>
      </w:r>
    </w:p>
    <w:p>
      <w:pPr>
        <w:pStyle w:val="Default"/>
      </w:pPr>
      <w:r>
        <w:t>{
	"id":"***",
	"limit":20,
	"offset":0
}</w:t>
      </w:r>
    </w:p>
    <w:p>
      <w:pPr>
        <w:pStyle w:val="Heading1"/>
      </w:pPr>
      <w:r>
        <w:t>6.返回参数</w:t>
      </w: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add8e6" w:fill="auto"/>
          </w:tcPr>
          <w:p>
            <w:pPr>
              <w:jc w:val="center"/>
            </w:pPr>
            <w:r>
              <w:t>参数名称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类型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描述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应答码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返回信息，报错信息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bool</w:t>
            </w:r>
          </w:p>
        </w:tc>
        <w:tc>
          <w:p>
            <w:r>
              <w:t>请求状态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int32</w:t>
            </w:r>
          </w:p>
        </w:tc>
        <w:tc>
          <w:p>
            <w:r>
              <w:t>表数据条数</w:t>
            </w:r>
          </w:p>
        </w:tc>
      </w:tr>
      <w:tr>
        <w:tc>
          <w:p>
            <w:r>
              <w:t>data</w:t>
            </w:r>
          </w:p>
        </w:tc>
        <w:tc>
          <w:p>
            <w:r>
              <w:t>array</w:t>
            </w:r>
          </w:p>
        </w:tc>
        <w:tc>
          <w:p>
            <w:r>
              <w:t>表数据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指  标</w:t>
            </w:r>
          </w:p>
        </w:tc>
      </w:tr>
      <w:tr>
        <w:tc>
          <w:p>
            <w:r>
              <w:t>avg_income</w:t>
            </w:r>
          </w:p>
        </w:tc>
        <w:tc>
          <w:p>
            <w:r>
              <w:t>string</w:t>
            </w:r>
          </w:p>
        </w:tc>
        <w:tc>
          <w:p>
            <w:r>
              <w:t>居民人均可支配收入</w:t>
            </w:r>
          </w:p>
        </w:tc>
      </w:tr>
      <w:tr>
        <w:tc>
          <w:p>
            <w:r>
              <w:t>salary_income</w:t>
            </w:r>
          </w:p>
        </w:tc>
        <w:tc>
          <w:p>
            <w:r>
              <w:t>string</w:t>
            </w:r>
          </w:p>
        </w:tc>
        <w:tc>
          <w:p>
            <w:r>
              <w:t>工资性收入</w:t>
            </w:r>
          </w:p>
        </w:tc>
      </w:tr>
      <w:tr>
        <w:tc>
          <w:p>
            <w:r>
              <w:t>netoperating_income</w:t>
            </w:r>
          </w:p>
        </w:tc>
        <w:tc>
          <w:p>
            <w:r>
              <w:t>string</w:t>
            </w:r>
          </w:p>
        </w:tc>
        <w:tc>
          <w:p>
            <w:r>
              <w:t>经营净收入</w:t>
            </w:r>
          </w:p>
        </w:tc>
      </w:tr>
      <w:tr>
        <w:tc>
          <w:p>
            <w:r>
              <w:t>netincome_property</w:t>
            </w:r>
          </w:p>
        </w:tc>
        <w:tc>
          <w:p>
            <w:r>
              <w:t>string</w:t>
            </w:r>
          </w:p>
        </w:tc>
        <w:tc>
          <w:p>
            <w:r>
              <w:t>财产净收入</w:t>
            </w:r>
          </w:p>
        </w:tc>
      </w:tr>
      <w:tr>
        <w:tc>
          <w:p>
            <w:r>
              <w:t>netincome_transfer</w:t>
            </w:r>
          </w:p>
        </w:tc>
        <w:tc>
          <w:p>
            <w:r>
              <w:t>string</w:t>
            </w:r>
          </w:p>
        </w:tc>
        <w:tc>
          <w:p>
            <w:r>
              <w:t>转移净收入</w:t>
            </w:r>
          </w:p>
        </w:tc>
      </w:tr>
      <w:tr>
        <w:tc>
          <w:p>
            <w:r>
              <w:t>avg_expenses</w:t>
            </w:r>
          </w:p>
        </w:tc>
        <w:tc>
          <w:p>
            <w:r>
              <w:t>string</w:t>
            </w:r>
          </w:p>
        </w:tc>
        <w:tc>
          <w:p>
            <w:r>
              <w:t>居民人均消费支出</w:t>
            </w:r>
          </w:p>
        </w:tc>
      </w:tr>
      <w:tr>
        <w:tc>
          <w:p>
            <w:r>
              <w:t>eat_expenses</w:t>
            </w:r>
          </w:p>
        </w:tc>
        <w:tc>
          <w:p>
            <w:r>
              <w:t>string</w:t>
            </w:r>
          </w:p>
        </w:tc>
        <w:tc>
          <w:p>
            <w:r>
              <w:t>食品烟酒</w:t>
            </w:r>
          </w:p>
        </w:tc>
      </w:tr>
      <w:tr>
        <w:tc>
          <w:p>
            <w:r>
              <w:t>clothing_expenses</w:t>
            </w:r>
          </w:p>
        </w:tc>
        <w:tc>
          <w:p>
            <w:r>
              <w:t>string</w:t>
            </w:r>
          </w:p>
        </w:tc>
        <w:tc>
          <w:p>
            <w:r>
              <w:t>衣  着</w:t>
            </w:r>
          </w:p>
        </w:tc>
      </w:tr>
      <w:tr>
        <w:tc>
          <w:p>
            <w:r>
              <w:t>living_expenses</w:t>
            </w:r>
          </w:p>
        </w:tc>
        <w:tc>
          <w:p>
            <w:r>
              <w:t>string</w:t>
            </w:r>
          </w:p>
        </w:tc>
        <w:tc>
          <w:p>
            <w:r>
              <w:t>居  住</w:t>
            </w:r>
          </w:p>
        </w:tc>
      </w:tr>
      <w:tr>
        <w:tc>
          <w:p>
            <w:r>
              <w:t>daily_expenses</w:t>
            </w:r>
          </w:p>
        </w:tc>
        <w:tc>
          <w:p>
            <w:r>
              <w:t>string</w:t>
            </w:r>
          </w:p>
        </w:tc>
        <w:tc>
          <w:p>
            <w:r>
              <w:t xml:space="preserve"> 生活用品及服务</w:t>
            </w:r>
          </w:p>
        </w:tc>
      </w:tr>
      <w:tr>
        <w:tc>
          <w:p>
            <w:r>
              <w:t>transportation_expenses</w:t>
            </w:r>
          </w:p>
        </w:tc>
        <w:tc>
          <w:p>
            <w:r>
              <w:t>string</w:t>
            </w:r>
          </w:p>
        </w:tc>
        <w:tc>
          <w:p>
            <w:r>
              <w:t>交通通信</w:t>
            </w:r>
          </w:p>
        </w:tc>
      </w:tr>
      <w:tr>
        <w:tc>
          <w:p>
            <w:r>
              <w:t>education_expenses</w:t>
            </w:r>
          </w:p>
        </w:tc>
        <w:tc>
          <w:p>
            <w:r>
              <w:t>string</w:t>
            </w:r>
          </w:p>
        </w:tc>
        <w:tc>
          <w:p>
            <w:r>
              <w:t>教育文化娱乐</w:t>
            </w:r>
          </w:p>
        </w:tc>
      </w:tr>
      <w:tr>
        <w:tc>
          <w:p>
            <w:r>
              <w:t>medicalcare_expenses</w:t>
            </w:r>
          </w:p>
        </w:tc>
        <w:tc>
          <w:p>
            <w:r>
              <w:t>string</w:t>
            </w:r>
          </w:p>
        </w:tc>
        <w:tc>
          <w:p>
            <w:r>
              <w:t>医疗保健</w:t>
            </w:r>
          </w:p>
        </w:tc>
      </w:tr>
      <w:tr>
        <w:tc>
          <w:p>
            <w:r>
              <w:t>otherthing_expenses</w:t>
            </w:r>
          </w:p>
        </w:tc>
        <w:tc>
          <w:p>
            <w:r>
              <w:t>string</w:t>
            </w:r>
          </w:p>
        </w:tc>
        <w:tc>
          <w:p>
            <w:r>
              <w:t>其他用品及服务</w:t>
            </w:r>
          </w:p>
        </w:tc>
      </w:tr>
    </w:tbl>
    <w:p/>
    <w:p>
      <w:pPr>
        <w:pStyle w:val="Heading1"/>
      </w:pPr>
      <w:r>
        <w:t>7.返回参数样例</w:t>
      </w:r>
    </w:p>
    <w:p>
      <w:pPr>
        <w:pStyle w:val="Default"/>
      </w:pPr>
      <w:r>
        <w:t>{</w:t>
      </w:r>
    </w:p>
    <w:p>
      <w:pPr>
        <w:pStyle w:val="Default"/>
      </w:pPr>
      <w:r>
        <w:t xml:space="preserve">	"code":"000000",</w:t>
      </w:r>
    </w:p>
    <w:p>
      <w:pPr>
        <w:pStyle w:val="Default"/>
      </w:pPr>
      <w:r>
        <w:t xml:space="preserve">	"message":"成功",</w:t>
      </w:r>
    </w:p>
    <w:p>
      <w:pPr>
        <w:pStyle w:val="Default"/>
      </w:pPr>
      <w:r>
        <w:t xml:space="preserve">	"data":{</w:t>
      </w:r>
    </w:p>
    <w:p>
      <w:pPr>
        <w:pStyle w:val="Default"/>
      </w:pPr>
      <w:r>
        <w:t xml:space="preserve">		"state":true,</w:t>
      </w:r>
    </w:p>
    <w:p>
      <w:pPr>
        <w:pStyle w:val="Default"/>
      </w:pPr>
      <w:r>
        <w:t xml:space="preserve">		"message":"success",</w:t>
      </w:r>
    </w:p>
    <w:p>
      <w:pPr>
        <w:pStyle w:val="Default"/>
      </w:pPr>
      <w:r>
        <w:t xml:space="preserve">		"total":1,</w:t>
      </w:r>
    </w:p>
    <w:p>
      <w:pPr>
        <w:pStyle w:val="Default"/>
      </w:pPr>
      <w:r>
        <w:t xml:space="preserve">		"data":[{
	"id":"***",
	"avg_income":"***",
	"salary_income":"***",
	"netoperating_income":"***",
	"netincome_property":"***",
	"netincome_transfer":"***",
	"avg_expenses":"***",
	"eat_expenses":"***",
	"clothing_expenses":"***",
	"living_expenses":"***",
	"daily_expenses":"***",
	"transportation_expenses":"***",
	"education_expenses":"***",
	"medicalcare_expenses":"***",
	"otherthing_expenses":"***"
}]</w:t>
      </w:r>
    </w:p>
    <w:p>
      <w:pPr>
        <w:pStyle w:val="Default"/>
      </w:pPr>
      <w:r>
        <w:t xml:space="preserve">	}</w:t>
      </w:r>
    </w:p>
    <w:p>
      <w:pPr>
        <w:pStyle w:val="Default"/>
      </w:pPr>
      <w:r>
        <w:t>}</w:t>
      </w:r>
    </w:p>
    <w:p>
      <w:pPr>
        <w:pStyle w:val="Heading1"/>
      </w:pPr>
      <w:r>
        <w:t>8.调用示例</w:t>
      </w:r>
    </w:p>
    <w:p>
      <w:pPr>
        <w:pStyle w:val="Default"/>
      </w:pPr>
      <w:r>
        <w:t>curl -X POST https://data.sh.gov.cn/interface/xxxx \</w:t>
      </w:r>
    </w:p>
    <w:p>
      <w:pPr>
        <w:pStyle w:val="Default"/>
      </w:pPr>
      <w:r>
        <w:t xml:space="preserve"> -H 'content-type: application/json' \</w:t>
      </w:r>
    </w:p>
    <w:p>
      <w:pPr>
        <w:pStyle w:val="Default"/>
      </w:pPr>
      <w:r>
        <w:t xml:space="preserve"> -H 'cache-control: no-cache' \</w:t>
      </w:r>
    </w:p>
    <w:p>
      <w:pPr>
        <w:pStyle w:val="Default"/>
      </w:pPr>
      <w:r>
        <w:t xml:space="preserve"> -H 'token: ******************' \</w:t>
      </w:r>
    </w:p>
    <w:p>
      <w:pPr>
        <w:pStyle w:val="Default"/>
      </w:pPr>
      <w:r>
        <w:t xml:space="preserve"> -d '{
	"id":"***",
	"limit":20,
	"offset":0
}'</w:t>
      </w:r>
    </w:p>
    <w:p>
      <w:pPr>
        <w:pStyle w:val="Heading1"/>
      </w:pPr>
      <w:r>
        <w:t>9.应答码</w:t>
      </w: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add8e6" w:fill="auto"/>
          </w:tcPr>
          <w:p>
            <w:pPr>
              <w:jc w:val="center"/>
            </w:pPr>
            <w:r>
              <w:t>结果分类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结果码</w:t>
            </w:r>
          </w:p>
        </w:tc>
        <w:tc>
          <w:tcPr>
            <w:shd w:val="solid" w:color="add8e6" w:fill="auto"/>
          </w:tcPr>
          <w:p>
            <w:pPr>
              <w:jc w:val="center"/>
            </w:pPr>
            <w:r>
              <w:t>结果说明</w:t>
            </w:r>
          </w:p>
        </w:tc>
      </w:tr>
      <w:tr>
        <w:tc>
          <w:p>
            <w:r>
              <w:t>成功</w:t>
            </w:r>
          </w:p>
        </w:tc>
        <w:tc>
          <w:p>
            <w:r>
              <w:t>000000</w:t>
            </w:r>
          </w:p>
        </w:tc>
        <w:tc>
          <w:p>
            <w:r>
              <w:t>成功</w:t>
            </w:r>
          </w:p>
        </w:tc>
      </w:tr>
      <w:tr>
        <w:tc>
          <w:tcPr>
            <w:vMerge w:val="restart"/>
          </w:tcPr>
          <w:p>
            <w:r>
              <w:t>底层支撑层错误</w:t>
            </w:r>
          </w:p>
        </w:tc>
        <w:tc>
          <w:p>
            <w:r>
              <w:t>010001</w:t>
            </w:r>
          </w:p>
        </w:tc>
        <w:tc>
          <w:p>
            <w:r>
              <w:t>解析json错误</w:t>
            </w:r>
          </w:p>
        </w:tc>
      </w:tr>
      <w:tr>
        <w:tc>
          <w:tcPr>
            <w:vMerge w:val="continue"/>
          </w:tcPr>
          <w:p>
            <w:r>
              <w:t>底层支撑层错误</w:t>
            </w:r>
          </w:p>
        </w:tc>
        <w:tc>
          <w:p>
            <w:r>
              <w:t>010002</w:t>
            </w:r>
          </w:p>
        </w:tc>
        <w:tc>
          <w:p>
            <w:r>
              <w:t>网络请求错误</w:t>
            </w:r>
          </w:p>
        </w:tc>
      </w:tr>
      <w:tr>
        <w:tc>
          <w:tcPr>
            <w:vMerge w:val="continue"/>
          </w:tcPr>
          <w:p>
            <w:r>
              <w:t>底层支撑层错误</w:t>
            </w:r>
          </w:p>
        </w:tc>
        <w:tc>
          <w:p>
            <w:r>
              <w:t>010003</w:t>
            </w:r>
          </w:p>
        </w:tc>
        <w:tc>
          <w:p>
            <w:r>
              <w:t>io处理错误</w:t>
            </w:r>
          </w:p>
        </w:tc>
      </w:tr>
      <w:tr>
        <w:tc>
          <w:tcPr>
            <w:vMerge w:val="continue"/>
          </w:tcPr>
          <w:p>
            <w:r>
              <w:t>底层支撑层错误</w:t>
            </w:r>
          </w:p>
        </w:tc>
        <w:tc>
          <w:p>
            <w:r>
              <w:t>010004</w:t>
            </w:r>
          </w:p>
        </w:tc>
        <w:tc>
          <w:p>
            <w:r>
              <w:t>获取配置错误</w:t>
            </w:r>
          </w:p>
        </w:tc>
      </w:tr>
      <w:tr>
        <w:tc>
          <w:tcPr>
            <w:vMerge w:val="continue"/>
          </w:tcPr>
          <w:p>
            <w:r>
              <w:t>底层支撑层错误</w:t>
            </w:r>
          </w:p>
        </w:tc>
        <w:tc>
          <w:p>
            <w:r>
              <w:t>010005</w:t>
            </w:r>
          </w:p>
        </w:tc>
        <w:tc>
          <w:p>
            <w:r>
              <w:t>mysql错误</w:t>
            </w:r>
          </w:p>
        </w:tc>
      </w:tr>
      <w:tr>
        <w:tc>
          <w:tcPr>
            <w:vMerge w:val="continue"/>
          </w:tcPr>
          <w:p>
            <w:r>
              <w:t>底层支撑层错误</w:t>
            </w:r>
          </w:p>
        </w:tc>
        <w:tc>
          <w:p>
            <w:r>
              <w:t>010006</w:t>
            </w:r>
          </w:p>
        </w:tc>
        <w:tc>
          <w:p>
            <w:r>
              <w:t>区块链错误</w:t>
            </w:r>
          </w:p>
        </w:tc>
      </w:tr>
      <w:tr>
        <w:tc>
          <w:tcPr>
            <w:vMerge w:val="restart"/>
          </w:tcPr>
          <w:p>
            <w:r>
              <w:t>需方错误</w:t>
            </w:r>
          </w:p>
        </w:tc>
        <w:tc>
          <w:p>
            <w:r>
              <w:t>021003</w:t>
            </w:r>
          </w:p>
        </w:tc>
        <w:tc>
          <w:p>
            <w:r>
              <w:t>签名校验失败</w:t>
            </w:r>
          </w:p>
        </w:tc>
      </w:tr>
      <w:tr>
        <w:tc>
          <w:tcPr>
            <w:vMerge w:val="continue"/>
          </w:tcPr>
          <w:p>
            <w:r>
              <w:t>需方错误</w:t>
            </w:r>
          </w:p>
        </w:tc>
        <w:tc>
          <w:p>
            <w:r>
              <w:t>021999</w:t>
            </w:r>
          </w:p>
        </w:tc>
        <w:tc>
          <w:p>
            <w:r>
              <w:t>请求数据异常</w:t>
            </w:r>
          </w:p>
        </w:tc>
      </w:tr>
      <w:tr>
        <w:tc>
          <w:tcPr>
            <w:vMerge w:val="restart"/>
          </w:tcPr>
          <w:p>
            <w:r>
              <w:t>供方错误</w:t>
            </w:r>
          </w:p>
        </w:tc>
        <w:tc>
          <w:p>
            <w:r>
              <w:t>030001</w:t>
            </w:r>
          </w:p>
        </w:tc>
        <w:tc>
          <w:p>
            <w:r>
              <w:t>供方返回错误</w:t>
            </w:r>
          </w:p>
        </w:tc>
      </w:tr>
      <w:tr>
        <w:tc>
          <w:tcPr>
            <w:vMerge w:val="continue"/>
          </w:tcPr>
          <w:p>
            <w:r>
              <w:t>供方错误</w:t>
            </w:r>
          </w:p>
        </w:tc>
        <w:tc>
          <w:p>
            <w:r>
              <w:t>030002</w:t>
            </w:r>
          </w:p>
        </w:tc>
        <w:tc>
          <w:p>
            <w:r>
              <w:t>获取供方信息错误</w:t>
            </w:r>
          </w:p>
        </w:tc>
      </w:tr>
      <w:tr>
        <w:tc>
          <w:p>
            <w:r>
              <w:t>其他错误</w:t>
            </w:r>
          </w:p>
        </w:tc>
        <w:tc>
          <w:p>
            <w:r>
              <w:t>999999</w:t>
            </w:r>
          </w:p>
        </w:tc>
        <w:tc>
          <w:p>
            <w:r>
              <w:t>其他未定义错误</w:t>
            </w:r>
          </w:p>
        </w:tc>
      </w:tr>
    </w:tbl>
    <w:p/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